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word/people.xml" ContentType="application/vnd.openxmlformats-officedocument.wordprocessingml.peop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81796C" w:rsidRPr="005915EB" w:rsidRDefault="00BB1EFB" w:rsidP="00BB1EFB">
      <w:pPr>
        <w:autoSpaceDE w:val="0"/>
        <w:autoSpaceDN w:val="0"/>
        <w:adjustRightInd w:val="0"/>
        <w:spacing w:after="0" w:line="240" w:lineRule="auto"/>
        <w:jc w:val="center"/>
        <w:rPr>
          <w:rFonts w:ascii="Consolas" w:hAnsi="Consolas" w:cs="TT29Et00"/>
          <w:b/>
          <w:color w:val="0F243E" w:themeColor="text2" w:themeShade="80"/>
          <w:sz w:val="44"/>
          <w:szCs w:val="44"/>
        </w:rPr>
      </w:pPr>
      <w:r w:rsidRPr="005915EB">
        <w:rPr>
          <w:rFonts w:ascii="Consolas" w:hAnsi="Consolas" w:cs="TT29Et00"/>
          <w:b/>
          <w:color w:val="0F243E" w:themeColor="text2" w:themeShade="80"/>
          <w:sz w:val="44"/>
          <w:szCs w:val="44"/>
        </w:rPr>
        <w:t>Plano Municipal de Gestão Integrada</w:t>
      </w:r>
    </w:p>
    <w:p w:rsidR="00BB1EFB" w:rsidRPr="005915EB" w:rsidRDefault="00DD195D" w:rsidP="00BB1EFB">
      <w:pPr>
        <w:autoSpaceDE w:val="0"/>
        <w:autoSpaceDN w:val="0"/>
        <w:adjustRightInd w:val="0"/>
        <w:spacing w:after="0" w:line="240" w:lineRule="auto"/>
        <w:jc w:val="center"/>
        <w:rPr>
          <w:rFonts w:ascii="Consolas" w:hAnsi="Consolas" w:cs="TT29Et00"/>
          <w:b/>
          <w:color w:val="0F243E" w:themeColor="text2" w:themeShade="80"/>
          <w:sz w:val="44"/>
          <w:szCs w:val="44"/>
        </w:rPr>
      </w:pPr>
      <w:r w:rsidRPr="005915EB">
        <w:rPr>
          <w:rFonts w:ascii="Consolas" w:hAnsi="Consolas" w:cs="TT29Et00"/>
          <w:b/>
          <w:color w:val="0F243E" w:themeColor="text2" w:themeShade="80"/>
          <w:sz w:val="44"/>
          <w:szCs w:val="44"/>
        </w:rPr>
        <w:t>D</w:t>
      </w:r>
      <w:r w:rsidR="00DD355A" w:rsidRPr="005915EB">
        <w:rPr>
          <w:rFonts w:ascii="Consolas" w:hAnsi="Consolas" w:cs="TT29Et00"/>
          <w:b/>
          <w:color w:val="0F243E" w:themeColor="text2" w:themeShade="80"/>
          <w:sz w:val="44"/>
          <w:szCs w:val="44"/>
        </w:rPr>
        <w:t>e</w:t>
      </w:r>
      <w:r w:rsidR="007D465C" w:rsidRPr="005915EB">
        <w:rPr>
          <w:rFonts w:ascii="Consolas" w:hAnsi="Consolas" w:cs="TT29Et00"/>
          <w:b/>
          <w:color w:val="0F243E" w:themeColor="text2" w:themeShade="80"/>
          <w:sz w:val="44"/>
          <w:szCs w:val="44"/>
        </w:rPr>
        <w:t>Resíduos Sólidos (P</w:t>
      </w:r>
      <w:r w:rsidR="00BB1EFB" w:rsidRPr="005915EB">
        <w:rPr>
          <w:rFonts w:ascii="Consolas" w:hAnsi="Consolas" w:cs="TT29Et00"/>
          <w:b/>
          <w:color w:val="0F243E" w:themeColor="text2" w:themeShade="80"/>
          <w:sz w:val="44"/>
          <w:szCs w:val="44"/>
        </w:rPr>
        <w:t>GIRS)</w:t>
      </w:r>
    </w:p>
    <w:p w:rsidR="0081796C" w:rsidRPr="005915EB" w:rsidRDefault="0081796C" w:rsidP="00DD355A">
      <w:pPr>
        <w:autoSpaceDE w:val="0"/>
        <w:autoSpaceDN w:val="0"/>
        <w:adjustRightInd w:val="0"/>
        <w:spacing w:after="0" w:line="240" w:lineRule="auto"/>
        <w:jc w:val="center"/>
        <w:rPr>
          <w:rFonts w:ascii="Consolas" w:hAnsi="Consolas" w:cs="TT29Et00"/>
          <w:b/>
          <w:color w:val="0F243E" w:themeColor="text2" w:themeShade="80"/>
          <w:sz w:val="18"/>
          <w:szCs w:val="18"/>
        </w:rPr>
      </w:pPr>
    </w:p>
    <w:p w:rsidR="009432FD" w:rsidRDefault="009432FD" w:rsidP="00DD355A">
      <w:pPr>
        <w:autoSpaceDE w:val="0"/>
        <w:autoSpaceDN w:val="0"/>
        <w:adjustRightInd w:val="0"/>
        <w:spacing w:after="0" w:line="240" w:lineRule="auto"/>
        <w:jc w:val="center"/>
        <w:rPr>
          <w:rFonts w:ascii="Consolas" w:hAnsi="Consolas" w:cs="TT29Et00"/>
          <w:b/>
          <w:color w:val="0F243E" w:themeColor="text2" w:themeShade="80"/>
          <w:sz w:val="44"/>
          <w:szCs w:val="44"/>
        </w:rPr>
      </w:pPr>
    </w:p>
    <w:p w:rsidR="009432FD" w:rsidRDefault="009432FD" w:rsidP="00DD355A">
      <w:pPr>
        <w:autoSpaceDE w:val="0"/>
        <w:autoSpaceDN w:val="0"/>
        <w:adjustRightInd w:val="0"/>
        <w:spacing w:after="0" w:line="240" w:lineRule="auto"/>
        <w:jc w:val="center"/>
        <w:rPr>
          <w:rFonts w:ascii="Consolas" w:hAnsi="Consolas" w:cs="TT29Et00"/>
          <w:b/>
          <w:color w:val="0F243E" w:themeColor="text2" w:themeShade="80"/>
          <w:sz w:val="44"/>
          <w:szCs w:val="44"/>
        </w:rPr>
      </w:pPr>
    </w:p>
    <w:p w:rsidR="00BB1EFB" w:rsidRPr="005915EB" w:rsidRDefault="008D61F3" w:rsidP="00DD355A">
      <w:pPr>
        <w:autoSpaceDE w:val="0"/>
        <w:autoSpaceDN w:val="0"/>
        <w:adjustRightInd w:val="0"/>
        <w:spacing w:after="0" w:line="240" w:lineRule="auto"/>
        <w:jc w:val="center"/>
        <w:rPr>
          <w:rFonts w:ascii="Consolas" w:hAnsi="Consolas" w:cs="TT29Et00"/>
          <w:b/>
          <w:color w:val="0F243E" w:themeColor="text2" w:themeShade="80"/>
          <w:sz w:val="44"/>
          <w:szCs w:val="44"/>
        </w:rPr>
      </w:pPr>
      <w:r w:rsidRPr="005915EB">
        <w:rPr>
          <w:rFonts w:ascii="Consolas" w:hAnsi="Consolas" w:cs="TT29Et00"/>
          <w:b/>
          <w:color w:val="0F243E" w:themeColor="text2" w:themeShade="80"/>
          <w:sz w:val="44"/>
          <w:szCs w:val="44"/>
        </w:rPr>
        <w:t>M</w:t>
      </w:r>
      <w:r w:rsidR="00BB1EFB" w:rsidRPr="005915EB">
        <w:rPr>
          <w:rFonts w:ascii="Consolas" w:hAnsi="Consolas" w:cs="TT29Et00"/>
          <w:b/>
          <w:color w:val="0F243E" w:themeColor="text2" w:themeShade="80"/>
          <w:sz w:val="44"/>
          <w:szCs w:val="44"/>
        </w:rPr>
        <w:t>unicípio de Timóteo</w:t>
      </w: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Pr="00C34EA4" w:rsidRDefault="00BB1EFB" w:rsidP="00BB1EFB">
      <w:pPr>
        <w:autoSpaceDE w:val="0"/>
        <w:autoSpaceDN w:val="0"/>
        <w:adjustRightInd w:val="0"/>
        <w:spacing w:after="0" w:line="240" w:lineRule="auto"/>
        <w:jc w:val="center"/>
        <w:rPr>
          <w:rFonts w:ascii="Consolas" w:hAnsi="Consolas" w:cs="TT29Et00"/>
          <w:b/>
          <w:color w:val="0F243E" w:themeColor="text2" w:themeShade="80"/>
          <w:sz w:val="44"/>
          <w:szCs w:val="44"/>
        </w:rPr>
      </w:pPr>
    </w:p>
    <w:p w:rsidR="00DD195D" w:rsidRDefault="00DD195D" w:rsidP="00DD195D">
      <w:pPr>
        <w:autoSpaceDE w:val="0"/>
        <w:autoSpaceDN w:val="0"/>
        <w:adjustRightInd w:val="0"/>
        <w:spacing w:after="0" w:line="240" w:lineRule="auto"/>
        <w:jc w:val="center"/>
        <w:rPr>
          <w:rFonts w:ascii="Consolas" w:hAnsi="Consolas" w:cs="TT29Et00"/>
          <w:b/>
          <w:color w:val="0F243E" w:themeColor="text2" w:themeShade="80"/>
          <w:sz w:val="44"/>
          <w:szCs w:val="44"/>
        </w:rPr>
      </w:pPr>
      <w:r>
        <w:rPr>
          <w:rFonts w:ascii="Consolas" w:hAnsi="Consolas" w:cs="TT29Et00"/>
          <w:b/>
          <w:color w:val="0F243E" w:themeColor="text2" w:themeShade="80"/>
          <w:sz w:val="44"/>
          <w:szCs w:val="44"/>
        </w:rPr>
        <w:t>Relatório Final</w:t>
      </w:r>
    </w:p>
    <w:p w:rsidR="00BB1EFB" w:rsidRPr="00C34EA4" w:rsidRDefault="00BB1EFB" w:rsidP="00BB1EFB">
      <w:pPr>
        <w:autoSpaceDE w:val="0"/>
        <w:autoSpaceDN w:val="0"/>
        <w:adjustRightInd w:val="0"/>
        <w:spacing w:after="0" w:line="240" w:lineRule="auto"/>
        <w:jc w:val="center"/>
        <w:rPr>
          <w:rFonts w:ascii="Consolas" w:hAnsi="Consolas" w:cs="TT29Et00"/>
          <w:b/>
          <w:color w:val="0F243E" w:themeColor="text2" w:themeShade="8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3044D8" w:rsidRDefault="003044D8"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A4657D">
      <w:pPr>
        <w:autoSpaceDE w:val="0"/>
        <w:autoSpaceDN w:val="0"/>
        <w:adjustRightInd w:val="0"/>
        <w:spacing w:before="200" w:after="0" w:line="240" w:lineRule="auto"/>
        <w:jc w:val="center"/>
        <w:rPr>
          <w:rFonts w:ascii="TT2A9t00" w:hAnsi="TT2A9t00" w:cs="TT2A9t00"/>
          <w:sz w:val="28"/>
          <w:szCs w:val="28"/>
        </w:rPr>
      </w:pPr>
    </w:p>
    <w:p w:rsidR="00C93E74" w:rsidRPr="00B93168" w:rsidRDefault="00E85820" w:rsidP="000C2E70">
      <w:pPr>
        <w:autoSpaceDE w:val="0"/>
        <w:autoSpaceDN w:val="0"/>
        <w:adjustRightInd w:val="0"/>
        <w:spacing w:before="200" w:after="0" w:line="240" w:lineRule="auto"/>
        <w:jc w:val="center"/>
        <w:rPr>
          <w:rFonts w:ascii="TT2A9t00" w:hAnsi="TT2A9t00" w:cs="TT2A9t00"/>
          <w:b/>
        </w:rPr>
      </w:pPr>
      <w:r w:rsidRPr="00B93168">
        <w:rPr>
          <w:rFonts w:ascii="TT2A9t00" w:hAnsi="TT2A9t00" w:cs="TT2A9t00"/>
          <w:b/>
        </w:rPr>
        <w:t>SECRETARIA DE PLANEJAMENTO</w:t>
      </w:r>
      <w:r w:rsidR="000C2E70" w:rsidRPr="00B93168">
        <w:rPr>
          <w:rFonts w:ascii="TT2A9t00" w:hAnsi="TT2A9t00" w:cs="TT2A9t00"/>
          <w:b/>
        </w:rPr>
        <w:t xml:space="preserve">, URBANISMO E MEIO </w:t>
      </w:r>
      <w:r w:rsidR="00FB4795" w:rsidRPr="00B93168">
        <w:rPr>
          <w:rFonts w:ascii="TT2A9t00" w:hAnsi="TT2A9t00" w:cs="TT2A9t00"/>
          <w:b/>
        </w:rPr>
        <w:t>AMBIENTE</w:t>
      </w:r>
    </w:p>
    <w:p w:rsidR="00BB1EFB" w:rsidRPr="00B93168" w:rsidRDefault="00826937" w:rsidP="00BB1EFB">
      <w:pPr>
        <w:autoSpaceDE w:val="0"/>
        <w:autoSpaceDN w:val="0"/>
        <w:adjustRightInd w:val="0"/>
        <w:spacing w:after="0" w:line="240" w:lineRule="auto"/>
        <w:jc w:val="center"/>
        <w:rPr>
          <w:rFonts w:cstheme="minorHAnsi"/>
          <w:b/>
          <w:bCs/>
          <w:i/>
          <w:color w:val="9C7BB4"/>
          <w:sz w:val="18"/>
          <w:szCs w:val="18"/>
        </w:rPr>
      </w:pPr>
      <w:r w:rsidRPr="00B93168">
        <w:rPr>
          <w:rFonts w:ascii="TT2A9t00" w:hAnsi="TT2A9t00" w:cs="TT2A9t00"/>
          <w:b/>
          <w:i/>
          <w:sz w:val="18"/>
          <w:szCs w:val="18"/>
        </w:rPr>
        <w:t>201</w:t>
      </w:r>
      <w:r w:rsidR="008C6A8C" w:rsidRPr="00B93168">
        <w:rPr>
          <w:rFonts w:ascii="TT2A9t00" w:hAnsi="TT2A9t00" w:cs="TT2A9t00"/>
          <w:b/>
          <w:i/>
          <w:sz w:val="18"/>
          <w:szCs w:val="18"/>
        </w:rPr>
        <w:t>9</w:t>
      </w:r>
    </w:p>
    <w:p w:rsidR="002C70C0" w:rsidRDefault="002C70C0" w:rsidP="00AD4C3F">
      <w:pPr>
        <w:autoSpaceDE w:val="0"/>
        <w:autoSpaceDN w:val="0"/>
        <w:adjustRightInd w:val="0"/>
        <w:spacing w:after="0" w:line="240" w:lineRule="auto"/>
        <w:rPr>
          <w:rFonts w:cstheme="minorHAnsi"/>
          <w:b/>
          <w:bCs/>
          <w:color w:val="9C7BB4"/>
          <w:sz w:val="24"/>
          <w:szCs w:val="24"/>
        </w:rPr>
      </w:pPr>
    </w:p>
    <w:p w:rsidR="000C2E70" w:rsidRDefault="000C2E70" w:rsidP="00AD4C3F">
      <w:pPr>
        <w:autoSpaceDE w:val="0"/>
        <w:autoSpaceDN w:val="0"/>
        <w:adjustRightInd w:val="0"/>
        <w:spacing w:after="0" w:line="240" w:lineRule="auto"/>
        <w:rPr>
          <w:rFonts w:cstheme="minorHAnsi"/>
          <w:b/>
          <w:bCs/>
          <w:color w:val="9C7BB4"/>
          <w:sz w:val="24"/>
          <w:szCs w:val="24"/>
        </w:rPr>
      </w:pPr>
    </w:p>
    <w:p w:rsidR="002C70C0" w:rsidRPr="00CD3371" w:rsidRDefault="002C70C0" w:rsidP="00CD3371">
      <w:pPr>
        <w:autoSpaceDE w:val="0"/>
        <w:autoSpaceDN w:val="0"/>
        <w:adjustRightInd w:val="0"/>
        <w:spacing w:before="80" w:after="0" w:line="240" w:lineRule="auto"/>
        <w:jc w:val="center"/>
        <w:rPr>
          <w:rFonts w:cstheme="minorHAnsi"/>
          <w:bCs/>
          <w:i/>
          <w:sz w:val="24"/>
          <w:szCs w:val="24"/>
        </w:rPr>
      </w:pPr>
      <w:r w:rsidRPr="00CD3371">
        <w:rPr>
          <w:rFonts w:cstheme="minorHAnsi"/>
          <w:bCs/>
          <w:i/>
          <w:sz w:val="24"/>
          <w:szCs w:val="24"/>
        </w:rPr>
        <w:lastRenderedPageBreak/>
        <w:t>EQUIPE</w:t>
      </w:r>
    </w:p>
    <w:p w:rsidR="000C2E70" w:rsidRPr="000C2E70" w:rsidRDefault="000C2E70" w:rsidP="000C2E70">
      <w:pPr>
        <w:autoSpaceDE w:val="0"/>
        <w:autoSpaceDN w:val="0"/>
        <w:adjustRightInd w:val="0"/>
        <w:spacing w:before="80" w:after="0" w:line="240" w:lineRule="auto"/>
        <w:jc w:val="center"/>
        <w:rPr>
          <w:rFonts w:cstheme="minorHAnsi"/>
          <w:b/>
          <w:bCs/>
          <w:i/>
          <w:sz w:val="24"/>
          <w:szCs w:val="24"/>
        </w:rPr>
      </w:pPr>
      <w:r w:rsidRPr="000C2E70">
        <w:rPr>
          <w:rFonts w:cstheme="minorHAnsi"/>
          <w:b/>
          <w:bCs/>
          <w:i/>
          <w:sz w:val="24"/>
          <w:szCs w:val="24"/>
        </w:rPr>
        <w:t>SECRETARIA DE PLANEJAMENTO, URBANISMO E MEIO AMBINETE</w:t>
      </w:r>
    </w:p>
    <w:p w:rsidR="00CD3371" w:rsidRPr="00840825" w:rsidRDefault="00CD3371" w:rsidP="00CD3371">
      <w:pPr>
        <w:autoSpaceDE w:val="0"/>
        <w:autoSpaceDN w:val="0"/>
        <w:adjustRightInd w:val="0"/>
        <w:spacing w:before="80" w:after="0" w:line="240" w:lineRule="auto"/>
        <w:jc w:val="center"/>
        <w:rPr>
          <w:rFonts w:cstheme="minorHAnsi"/>
          <w:bCs/>
          <w:i/>
          <w:sz w:val="24"/>
          <w:szCs w:val="24"/>
        </w:rPr>
      </w:pPr>
      <w:r w:rsidRPr="00840825">
        <w:rPr>
          <w:rFonts w:cstheme="minorHAnsi"/>
          <w:bCs/>
          <w:i/>
          <w:sz w:val="24"/>
          <w:szCs w:val="24"/>
        </w:rPr>
        <w:t xml:space="preserve">Carlos </w:t>
      </w:r>
      <w:r w:rsidR="003E4224" w:rsidRPr="00840825">
        <w:rPr>
          <w:rFonts w:cstheme="minorHAnsi"/>
          <w:bCs/>
          <w:i/>
          <w:sz w:val="24"/>
          <w:szCs w:val="24"/>
        </w:rPr>
        <w:t xml:space="preserve">José de </w:t>
      </w:r>
      <w:r w:rsidRPr="00840825">
        <w:rPr>
          <w:rFonts w:cstheme="minorHAnsi"/>
          <w:bCs/>
          <w:i/>
          <w:sz w:val="24"/>
          <w:szCs w:val="24"/>
        </w:rPr>
        <w:t xml:space="preserve">Vasconcelos </w:t>
      </w:r>
      <w:r w:rsidR="003E4224" w:rsidRPr="00840825">
        <w:rPr>
          <w:rFonts w:cstheme="minorHAnsi"/>
          <w:bCs/>
          <w:i/>
          <w:sz w:val="24"/>
          <w:szCs w:val="24"/>
        </w:rPr>
        <w:t xml:space="preserve">Silva </w:t>
      </w:r>
      <w:r w:rsidRPr="00840825">
        <w:rPr>
          <w:rFonts w:cstheme="minorHAnsi"/>
          <w:bCs/>
          <w:i/>
          <w:sz w:val="24"/>
          <w:szCs w:val="24"/>
        </w:rPr>
        <w:t>– Secretário</w:t>
      </w:r>
    </w:p>
    <w:p w:rsidR="00CD3371" w:rsidRPr="00840825" w:rsidRDefault="00CD3371" w:rsidP="00CD3371">
      <w:pPr>
        <w:autoSpaceDE w:val="0"/>
        <w:autoSpaceDN w:val="0"/>
        <w:adjustRightInd w:val="0"/>
        <w:spacing w:before="80" w:after="0" w:line="240" w:lineRule="auto"/>
        <w:jc w:val="center"/>
        <w:rPr>
          <w:rFonts w:cstheme="minorHAnsi"/>
          <w:bCs/>
          <w:i/>
          <w:sz w:val="24"/>
          <w:szCs w:val="24"/>
        </w:rPr>
      </w:pPr>
      <w:r w:rsidRPr="00840825">
        <w:rPr>
          <w:rFonts w:cstheme="minorHAnsi"/>
          <w:bCs/>
          <w:i/>
          <w:sz w:val="24"/>
          <w:szCs w:val="24"/>
        </w:rPr>
        <w:t xml:space="preserve">Rosane </w:t>
      </w:r>
      <w:r w:rsidR="003E4224" w:rsidRPr="00840825">
        <w:rPr>
          <w:rFonts w:cstheme="minorHAnsi"/>
          <w:bCs/>
          <w:i/>
          <w:sz w:val="24"/>
          <w:szCs w:val="24"/>
        </w:rPr>
        <w:t xml:space="preserve">M. Silva </w:t>
      </w:r>
      <w:r w:rsidRPr="00840825">
        <w:rPr>
          <w:rFonts w:cstheme="minorHAnsi"/>
          <w:bCs/>
          <w:i/>
          <w:sz w:val="24"/>
          <w:szCs w:val="24"/>
        </w:rPr>
        <w:t xml:space="preserve">Diniz – </w:t>
      </w:r>
      <w:proofErr w:type="spellStart"/>
      <w:r w:rsidRPr="00840825">
        <w:rPr>
          <w:rFonts w:cstheme="minorHAnsi"/>
          <w:bCs/>
          <w:i/>
          <w:sz w:val="24"/>
          <w:szCs w:val="24"/>
        </w:rPr>
        <w:t>Engª</w:t>
      </w:r>
      <w:proofErr w:type="spellEnd"/>
      <w:r w:rsidRPr="00840825">
        <w:rPr>
          <w:rFonts w:cstheme="minorHAnsi"/>
          <w:bCs/>
          <w:i/>
          <w:sz w:val="24"/>
          <w:szCs w:val="24"/>
        </w:rPr>
        <w:t xml:space="preserve"> Sanitarista</w:t>
      </w:r>
    </w:p>
    <w:p w:rsidR="00CD3371" w:rsidRPr="00840825" w:rsidRDefault="00CD3371" w:rsidP="00CD3371">
      <w:pPr>
        <w:autoSpaceDE w:val="0"/>
        <w:autoSpaceDN w:val="0"/>
        <w:adjustRightInd w:val="0"/>
        <w:spacing w:before="80" w:after="0" w:line="240" w:lineRule="auto"/>
        <w:jc w:val="center"/>
        <w:rPr>
          <w:rFonts w:cstheme="minorHAnsi"/>
          <w:bCs/>
          <w:i/>
          <w:sz w:val="24"/>
          <w:szCs w:val="24"/>
        </w:rPr>
      </w:pPr>
      <w:r w:rsidRPr="00840825">
        <w:rPr>
          <w:rFonts w:cstheme="minorHAnsi"/>
          <w:bCs/>
          <w:i/>
          <w:sz w:val="24"/>
          <w:szCs w:val="24"/>
        </w:rPr>
        <w:t xml:space="preserve">Silvia </w:t>
      </w:r>
      <w:r w:rsidR="003E4224" w:rsidRPr="00840825">
        <w:rPr>
          <w:rFonts w:cstheme="minorHAnsi"/>
          <w:bCs/>
          <w:i/>
          <w:sz w:val="24"/>
          <w:szCs w:val="24"/>
        </w:rPr>
        <w:t xml:space="preserve">Araújo </w:t>
      </w:r>
      <w:r w:rsidRPr="00840825">
        <w:rPr>
          <w:rFonts w:cstheme="minorHAnsi"/>
          <w:bCs/>
          <w:i/>
          <w:sz w:val="24"/>
          <w:szCs w:val="24"/>
        </w:rPr>
        <w:t>Nunes – Historiadora</w:t>
      </w:r>
    </w:p>
    <w:p w:rsidR="00CD3371" w:rsidRPr="00840825" w:rsidRDefault="003E0AD6" w:rsidP="00CD3371">
      <w:pPr>
        <w:autoSpaceDE w:val="0"/>
        <w:autoSpaceDN w:val="0"/>
        <w:adjustRightInd w:val="0"/>
        <w:spacing w:before="80" w:after="0" w:line="240" w:lineRule="auto"/>
        <w:jc w:val="center"/>
        <w:rPr>
          <w:rFonts w:cstheme="minorHAnsi"/>
          <w:bCs/>
          <w:i/>
          <w:sz w:val="24"/>
          <w:szCs w:val="24"/>
        </w:rPr>
      </w:pPr>
      <w:r w:rsidRPr="00840825">
        <w:rPr>
          <w:rFonts w:cstheme="minorHAnsi"/>
          <w:bCs/>
          <w:i/>
          <w:sz w:val="24"/>
          <w:szCs w:val="24"/>
        </w:rPr>
        <w:t xml:space="preserve">Edmilson Raimundo Campos – Técnico </w:t>
      </w:r>
      <w:r w:rsidR="00C4736B" w:rsidRPr="00840825">
        <w:rPr>
          <w:rFonts w:cstheme="minorHAnsi"/>
          <w:bCs/>
          <w:i/>
          <w:sz w:val="24"/>
          <w:szCs w:val="24"/>
        </w:rPr>
        <w:t xml:space="preserve">de Meio </w:t>
      </w:r>
      <w:r w:rsidRPr="00840825">
        <w:rPr>
          <w:rFonts w:cstheme="minorHAnsi"/>
          <w:bCs/>
          <w:i/>
          <w:sz w:val="24"/>
          <w:szCs w:val="24"/>
        </w:rPr>
        <w:t>Ambient</w:t>
      </w:r>
      <w:r w:rsidR="00C4736B" w:rsidRPr="00840825">
        <w:rPr>
          <w:rFonts w:cstheme="minorHAnsi"/>
          <w:bCs/>
          <w:i/>
          <w:sz w:val="24"/>
          <w:szCs w:val="24"/>
        </w:rPr>
        <w:t>e e Agrícola</w:t>
      </w:r>
    </w:p>
    <w:p w:rsidR="00C4736B" w:rsidRPr="00840825" w:rsidRDefault="00C4736B" w:rsidP="00CD3371">
      <w:pPr>
        <w:autoSpaceDE w:val="0"/>
        <w:autoSpaceDN w:val="0"/>
        <w:adjustRightInd w:val="0"/>
        <w:spacing w:before="80" w:after="0" w:line="240" w:lineRule="auto"/>
        <w:jc w:val="center"/>
        <w:rPr>
          <w:rFonts w:cstheme="minorHAnsi"/>
          <w:bCs/>
          <w:i/>
          <w:sz w:val="24"/>
          <w:szCs w:val="24"/>
        </w:rPr>
      </w:pPr>
    </w:p>
    <w:p w:rsidR="008C6A8C" w:rsidRPr="00840825" w:rsidRDefault="008C6A8C" w:rsidP="00CD3371">
      <w:pPr>
        <w:autoSpaceDE w:val="0"/>
        <w:autoSpaceDN w:val="0"/>
        <w:adjustRightInd w:val="0"/>
        <w:spacing w:before="80" w:after="0" w:line="240" w:lineRule="auto"/>
        <w:jc w:val="center"/>
        <w:rPr>
          <w:rFonts w:cstheme="minorHAnsi"/>
          <w:bCs/>
          <w:i/>
          <w:sz w:val="24"/>
          <w:szCs w:val="24"/>
        </w:rPr>
      </w:pPr>
    </w:p>
    <w:p w:rsidR="00CD3371" w:rsidRPr="00840825" w:rsidRDefault="00CD3371" w:rsidP="00CD3371">
      <w:pPr>
        <w:autoSpaceDE w:val="0"/>
        <w:autoSpaceDN w:val="0"/>
        <w:adjustRightInd w:val="0"/>
        <w:spacing w:before="80" w:after="0" w:line="240" w:lineRule="auto"/>
        <w:jc w:val="center"/>
        <w:rPr>
          <w:rFonts w:cstheme="minorHAnsi"/>
          <w:b/>
          <w:bCs/>
          <w:i/>
          <w:sz w:val="24"/>
          <w:szCs w:val="24"/>
        </w:rPr>
      </w:pPr>
      <w:r w:rsidRPr="00840825">
        <w:rPr>
          <w:rFonts w:cstheme="minorHAnsi"/>
          <w:b/>
          <w:bCs/>
          <w:i/>
          <w:sz w:val="24"/>
          <w:szCs w:val="24"/>
        </w:rPr>
        <w:t xml:space="preserve">Secretaria de </w:t>
      </w:r>
      <w:proofErr w:type="gramStart"/>
      <w:r w:rsidRPr="00840825">
        <w:rPr>
          <w:rFonts w:cstheme="minorHAnsi"/>
          <w:b/>
          <w:bCs/>
          <w:i/>
          <w:sz w:val="24"/>
          <w:szCs w:val="24"/>
        </w:rPr>
        <w:t>Obras,</w:t>
      </w:r>
      <w:proofErr w:type="gramEnd"/>
      <w:r w:rsidRPr="00840825">
        <w:rPr>
          <w:rFonts w:cstheme="minorHAnsi"/>
          <w:b/>
          <w:bCs/>
          <w:i/>
          <w:sz w:val="24"/>
          <w:szCs w:val="24"/>
        </w:rPr>
        <w:t>Serviços Urbanos e Meio Ambiente</w:t>
      </w:r>
    </w:p>
    <w:p w:rsidR="002C70C0" w:rsidRPr="00840825" w:rsidRDefault="008E1E28" w:rsidP="00CD3371">
      <w:pPr>
        <w:autoSpaceDE w:val="0"/>
        <w:autoSpaceDN w:val="0"/>
        <w:adjustRightInd w:val="0"/>
        <w:spacing w:before="80" w:after="0" w:line="240" w:lineRule="auto"/>
        <w:jc w:val="center"/>
        <w:rPr>
          <w:rFonts w:cstheme="minorHAnsi"/>
          <w:bCs/>
          <w:i/>
          <w:sz w:val="24"/>
          <w:szCs w:val="24"/>
        </w:rPr>
      </w:pPr>
      <w:r w:rsidRPr="00840825">
        <w:rPr>
          <w:rFonts w:cstheme="minorHAnsi"/>
          <w:bCs/>
          <w:i/>
          <w:sz w:val="24"/>
          <w:szCs w:val="24"/>
        </w:rPr>
        <w:t>Jacob Ricardo Ribeiro de Souza</w:t>
      </w:r>
      <w:r w:rsidR="00CD3371" w:rsidRPr="00840825">
        <w:rPr>
          <w:rFonts w:cstheme="minorHAnsi"/>
          <w:bCs/>
          <w:i/>
          <w:sz w:val="24"/>
          <w:szCs w:val="24"/>
        </w:rPr>
        <w:t>– Secretário</w:t>
      </w:r>
      <w:r w:rsidR="00AB2584">
        <w:rPr>
          <w:rFonts w:cstheme="minorHAnsi"/>
          <w:bCs/>
          <w:i/>
          <w:sz w:val="24"/>
          <w:szCs w:val="24"/>
        </w:rPr>
        <w:t xml:space="preserve"> de Obras, Serviços </w:t>
      </w:r>
      <w:proofErr w:type="gramStart"/>
      <w:r w:rsidR="00AB2584">
        <w:rPr>
          <w:rFonts w:cstheme="minorHAnsi"/>
          <w:bCs/>
          <w:i/>
          <w:sz w:val="24"/>
          <w:szCs w:val="24"/>
        </w:rPr>
        <w:t>Urbanos e Meio Ambiente</w:t>
      </w:r>
      <w:proofErr w:type="gramEnd"/>
    </w:p>
    <w:p w:rsidR="00CD3371" w:rsidRPr="00840825" w:rsidRDefault="00CD3371" w:rsidP="00CD3371">
      <w:pPr>
        <w:autoSpaceDE w:val="0"/>
        <w:autoSpaceDN w:val="0"/>
        <w:adjustRightInd w:val="0"/>
        <w:spacing w:before="80" w:after="0" w:line="240" w:lineRule="auto"/>
        <w:jc w:val="center"/>
        <w:rPr>
          <w:rFonts w:cstheme="minorHAnsi"/>
          <w:bCs/>
          <w:i/>
          <w:sz w:val="24"/>
          <w:szCs w:val="24"/>
        </w:rPr>
      </w:pPr>
      <w:r w:rsidRPr="00840825">
        <w:rPr>
          <w:rFonts w:cstheme="minorHAnsi"/>
          <w:bCs/>
          <w:i/>
          <w:sz w:val="24"/>
          <w:szCs w:val="24"/>
        </w:rPr>
        <w:t xml:space="preserve">Keila </w:t>
      </w:r>
      <w:r w:rsidR="008E1E28" w:rsidRPr="00840825">
        <w:rPr>
          <w:rFonts w:cstheme="minorHAnsi"/>
          <w:bCs/>
          <w:i/>
          <w:sz w:val="24"/>
          <w:szCs w:val="24"/>
        </w:rPr>
        <w:t xml:space="preserve">Cristina Ferreira Gomes </w:t>
      </w:r>
      <w:r w:rsidRPr="00840825">
        <w:rPr>
          <w:rFonts w:cstheme="minorHAnsi"/>
          <w:bCs/>
          <w:i/>
          <w:sz w:val="24"/>
          <w:szCs w:val="24"/>
        </w:rPr>
        <w:t xml:space="preserve">– </w:t>
      </w:r>
      <w:r w:rsidR="008E1E28" w:rsidRPr="00840825">
        <w:rPr>
          <w:rFonts w:cstheme="minorHAnsi"/>
          <w:bCs/>
          <w:i/>
          <w:sz w:val="24"/>
          <w:szCs w:val="24"/>
        </w:rPr>
        <w:t>Gerente</w:t>
      </w:r>
      <w:r w:rsidRPr="00840825">
        <w:rPr>
          <w:rFonts w:cstheme="minorHAnsi"/>
          <w:bCs/>
          <w:i/>
          <w:sz w:val="24"/>
          <w:szCs w:val="24"/>
        </w:rPr>
        <w:t xml:space="preserve"> de Meio Ambiente</w:t>
      </w:r>
    </w:p>
    <w:p w:rsidR="00CD3371" w:rsidRPr="00840825" w:rsidRDefault="00CD3371" w:rsidP="00CD3371">
      <w:pPr>
        <w:autoSpaceDE w:val="0"/>
        <w:autoSpaceDN w:val="0"/>
        <w:adjustRightInd w:val="0"/>
        <w:spacing w:before="80" w:after="0" w:line="240" w:lineRule="auto"/>
        <w:jc w:val="center"/>
        <w:rPr>
          <w:rFonts w:cstheme="minorHAnsi"/>
          <w:bCs/>
          <w:i/>
          <w:sz w:val="24"/>
          <w:szCs w:val="24"/>
        </w:rPr>
      </w:pPr>
      <w:proofErr w:type="spellStart"/>
      <w:r w:rsidRPr="00840825">
        <w:rPr>
          <w:rFonts w:cstheme="minorHAnsi"/>
          <w:bCs/>
          <w:i/>
          <w:sz w:val="24"/>
          <w:szCs w:val="24"/>
        </w:rPr>
        <w:t>Mayara</w:t>
      </w:r>
      <w:r w:rsidR="00D62B4A" w:rsidRPr="00840825">
        <w:rPr>
          <w:rFonts w:cstheme="minorHAnsi"/>
          <w:bCs/>
          <w:i/>
          <w:sz w:val="24"/>
          <w:szCs w:val="24"/>
        </w:rPr>
        <w:t>h</w:t>
      </w:r>
      <w:proofErr w:type="spellEnd"/>
      <w:r w:rsidR="008E1E28" w:rsidRPr="00840825">
        <w:rPr>
          <w:rFonts w:cstheme="minorHAnsi"/>
          <w:bCs/>
          <w:i/>
          <w:sz w:val="24"/>
          <w:szCs w:val="24"/>
        </w:rPr>
        <w:t xml:space="preserve"> Beatriz Santos </w:t>
      </w:r>
      <w:proofErr w:type="spellStart"/>
      <w:r w:rsidR="008E1E28" w:rsidRPr="00840825">
        <w:rPr>
          <w:rFonts w:cstheme="minorHAnsi"/>
          <w:bCs/>
          <w:i/>
          <w:sz w:val="24"/>
          <w:szCs w:val="24"/>
        </w:rPr>
        <w:t>Nascinento</w:t>
      </w:r>
      <w:proofErr w:type="spellEnd"/>
      <w:r w:rsidRPr="00840825">
        <w:rPr>
          <w:rFonts w:cstheme="minorHAnsi"/>
          <w:bCs/>
          <w:i/>
          <w:sz w:val="24"/>
          <w:szCs w:val="24"/>
        </w:rPr>
        <w:t xml:space="preserve"> – </w:t>
      </w:r>
      <w:r w:rsidR="008E1E28" w:rsidRPr="00840825">
        <w:rPr>
          <w:rFonts w:cstheme="minorHAnsi"/>
          <w:bCs/>
          <w:i/>
          <w:sz w:val="24"/>
          <w:szCs w:val="24"/>
        </w:rPr>
        <w:t>Coordena</w:t>
      </w:r>
      <w:r w:rsidR="00CC62F7" w:rsidRPr="00840825">
        <w:rPr>
          <w:rFonts w:cstheme="minorHAnsi"/>
          <w:bCs/>
          <w:i/>
          <w:sz w:val="24"/>
          <w:szCs w:val="24"/>
        </w:rPr>
        <w:t>dora</w:t>
      </w:r>
      <w:r w:rsidR="008E1E28" w:rsidRPr="00840825">
        <w:rPr>
          <w:rFonts w:cstheme="minorHAnsi"/>
          <w:bCs/>
          <w:i/>
          <w:sz w:val="24"/>
          <w:szCs w:val="24"/>
        </w:rPr>
        <w:t xml:space="preserve"> de Licenciamento Ambiental</w:t>
      </w:r>
    </w:p>
    <w:p w:rsidR="00CD3371" w:rsidRPr="00CD3371" w:rsidRDefault="00CD3371" w:rsidP="00CD3371">
      <w:pPr>
        <w:autoSpaceDE w:val="0"/>
        <w:autoSpaceDN w:val="0"/>
        <w:adjustRightInd w:val="0"/>
        <w:spacing w:before="80" w:after="0" w:line="240" w:lineRule="auto"/>
        <w:jc w:val="center"/>
        <w:rPr>
          <w:rFonts w:cstheme="minorHAnsi"/>
          <w:bCs/>
          <w:i/>
          <w:sz w:val="24"/>
          <w:szCs w:val="24"/>
        </w:rPr>
      </w:pPr>
      <w:proofErr w:type="spellStart"/>
      <w:r w:rsidRPr="00840825">
        <w:rPr>
          <w:rFonts w:cstheme="minorHAnsi"/>
          <w:bCs/>
          <w:i/>
          <w:sz w:val="24"/>
          <w:szCs w:val="24"/>
        </w:rPr>
        <w:t>Jailma</w:t>
      </w:r>
      <w:r w:rsidR="008E1E28" w:rsidRPr="00840825">
        <w:rPr>
          <w:rFonts w:cstheme="minorHAnsi"/>
          <w:bCs/>
          <w:i/>
          <w:sz w:val="24"/>
          <w:szCs w:val="24"/>
        </w:rPr>
        <w:t>das</w:t>
      </w:r>
      <w:proofErr w:type="spellEnd"/>
      <w:r w:rsidR="008E1E28" w:rsidRPr="00840825">
        <w:rPr>
          <w:rFonts w:cstheme="minorHAnsi"/>
          <w:bCs/>
          <w:i/>
          <w:sz w:val="24"/>
          <w:szCs w:val="24"/>
        </w:rPr>
        <w:t xml:space="preserve"> Graças Soares </w:t>
      </w:r>
      <w:r w:rsidRPr="00840825">
        <w:rPr>
          <w:rFonts w:cstheme="minorHAnsi"/>
          <w:bCs/>
          <w:i/>
          <w:sz w:val="24"/>
          <w:szCs w:val="24"/>
        </w:rPr>
        <w:t>– Assistente Social</w:t>
      </w:r>
    </w:p>
    <w:p w:rsidR="00CD3371" w:rsidRPr="00CD3371" w:rsidRDefault="008E1E28" w:rsidP="00CD3371">
      <w:pPr>
        <w:autoSpaceDE w:val="0"/>
        <w:autoSpaceDN w:val="0"/>
        <w:adjustRightInd w:val="0"/>
        <w:spacing w:before="80" w:after="0" w:line="240" w:lineRule="auto"/>
        <w:jc w:val="center"/>
        <w:rPr>
          <w:rFonts w:cstheme="minorHAnsi"/>
          <w:bCs/>
          <w:i/>
          <w:sz w:val="24"/>
          <w:szCs w:val="24"/>
        </w:rPr>
      </w:pPr>
      <w:r>
        <w:rPr>
          <w:rFonts w:cstheme="minorHAnsi"/>
          <w:bCs/>
          <w:i/>
          <w:sz w:val="24"/>
          <w:szCs w:val="24"/>
        </w:rPr>
        <w:t>Francisco</w:t>
      </w:r>
      <w:r w:rsidR="00CD3371" w:rsidRPr="00CD3371">
        <w:rPr>
          <w:rFonts w:cstheme="minorHAnsi"/>
          <w:bCs/>
          <w:i/>
          <w:sz w:val="24"/>
          <w:szCs w:val="24"/>
        </w:rPr>
        <w:t xml:space="preserve"> Valverde </w:t>
      </w:r>
      <w:r>
        <w:rPr>
          <w:rFonts w:cstheme="minorHAnsi"/>
          <w:bCs/>
          <w:i/>
          <w:sz w:val="24"/>
          <w:szCs w:val="24"/>
        </w:rPr>
        <w:t xml:space="preserve">Filho </w:t>
      </w:r>
      <w:r w:rsidR="00CD3371" w:rsidRPr="00CD3371">
        <w:rPr>
          <w:rFonts w:cstheme="minorHAnsi"/>
          <w:bCs/>
          <w:i/>
          <w:sz w:val="24"/>
          <w:szCs w:val="24"/>
        </w:rPr>
        <w:t xml:space="preserve">– </w:t>
      </w:r>
      <w:r>
        <w:rPr>
          <w:rFonts w:cstheme="minorHAnsi"/>
          <w:bCs/>
          <w:i/>
          <w:sz w:val="24"/>
          <w:szCs w:val="24"/>
        </w:rPr>
        <w:t xml:space="preserve">Fiscal </w:t>
      </w:r>
    </w:p>
    <w:p w:rsidR="00CD3371" w:rsidRPr="00CD3371" w:rsidRDefault="00CD3371" w:rsidP="00CD3371">
      <w:pPr>
        <w:autoSpaceDE w:val="0"/>
        <w:autoSpaceDN w:val="0"/>
        <w:adjustRightInd w:val="0"/>
        <w:spacing w:before="80" w:after="0" w:line="240" w:lineRule="auto"/>
        <w:jc w:val="center"/>
        <w:rPr>
          <w:rFonts w:cstheme="minorHAnsi"/>
          <w:bCs/>
          <w:i/>
          <w:sz w:val="24"/>
          <w:szCs w:val="24"/>
        </w:rPr>
      </w:pPr>
      <w:r w:rsidRPr="00CD3371">
        <w:rPr>
          <w:rFonts w:cstheme="minorHAnsi"/>
          <w:bCs/>
          <w:i/>
          <w:sz w:val="24"/>
          <w:szCs w:val="24"/>
        </w:rPr>
        <w:t>Nívea</w:t>
      </w:r>
      <w:r w:rsidR="00717355">
        <w:rPr>
          <w:rFonts w:cstheme="minorHAnsi"/>
          <w:bCs/>
          <w:i/>
          <w:sz w:val="24"/>
          <w:szCs w:val="24"/>
        </w:rPr>
        <w:t>Rodrigues Silva</w:t>
      </w:r>
      <w:r w:rsidRPr="00CD3371">
        <w:rPr>
          <w:rFonts w:cstheme="minorHAnsi"/>
          <w:bCs/>
          <w:i/>
          <w:sz w:val="24"/>
          <w:szCs w:val="24"/>
        </w:rPr>
        <w:t xml:space="preserve"> – Assistente Social</w:t>
      </w:r>
    </w:p>
    <w:p w:rsidR="002C70C0" w:rsidRDefault="002C70C0" w:rsidP="00CD3371">
      <w:pPr>
        <w:autoSpaceDE w:val="0"/>
        <w:autoSpaceDN w:val="0"/>
        <w:adjustRightInd w:val="0"/>
        <w:spacing w:before="80" w:after="0" w:line="240" w:lineRule="auto"/>
        <w:jc w:val="center"/>
        <w:rPr>
          <w:rFonts w:cstheme="minorHAnsi"/>
          <w:bCs/>
          <w:i/>
          <w:sz w:val="24"/>
          <w:szCs w:val="24"/>
        </w:rPr>
      </w:pPr>
    </w:p>
    <w:p w:rsidR="00743E22" w:rsidRPr="00CD3371" w:rsidRDefault="00743E22" w:rsidP="00CD3371">
      <w:pPr>
        <w:autoSpaceDE w:val="0"/>
        <w:autoSpaceDN w:val="0"/>
        <w:adjustRightInd w:val="0"/>
        <w:spacing w:before="80" w:after="0" w:line="240" w:lineRule="auto"/>
        <w:jc w:val="center"/>
        <w:rPr>
          <w:rFonts w:cstheme="minorHAnsi"/>
          <w:bCs/>
          <w:i/>
          <w:sz w:val="24"/>
          <w:szCs w:val="24"/>
        </w:rPr>
      </w:pPr>
    </w:p>
    <w:p w:rsidR="002C70C0" w:rsidRPr="002C70C0" w:rsidRDefault="002C70C0" w:rsidP="00CD3371">
      <w:pPr>
        <w:autoSpaceDE w:val="0"/>
        <w:autoSpaceDN w:val="0"/>
        <w:adjustRightInd w:val="0"/>
        <w:spacing w:after="0" w:line="240" w:lineRule="auto"/>
        <w:jc w:val="center"/>
        <w:rPr>
          <w:rFonts w:cstheme="minorHAnsi"/>
          <w:bCs/>
          <w:sz w:val="24"/>
          <w:szCs w:val="24"/>
        </w:rPr>
      </w:pPr>
    </w:p>
    <w:p w:rsidR="002C70C0" w:rsidRPr="002C70C0" w:rsidRDefault="002C70C0" w:rsidP="00AD4C3F">
      <w:pPr>
        <w:autoSpaceDE w:val="0"/>
        <w:autoSpaceDN w:val="0"/>
        <w:adjustRightInd w:val="0"/>
        <w:spacing w:after="0" w:line="240" w:lineRule="auto"/>
        <w:rPr>
          <w:rFonts w:cstheme="minorHAnsi"/>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9432FD" w:rsidRDefault="009432FD" w:rsidP="009432FD">
      <w:pPr>
        <w:pBdr>
          <w:top w:val="single" w:sz="4" w:space="1" w:color="auto"/>
          <w:bottom w:val="single" w:sz="4" w:space="1" w:color="auto"/>
        </w:pBdr>
        <w:autoSpaceDE w:val="0"/>
        <w:autoSpaceDN w:val="0"/>
        <w:adjustRightInd w:val="0"/>
        <w:spacing w:after="0" w:line="240" w:lineRule="auto"/>
        <w:jc w:val="center"/>
        <w:rPr>
          <w:rFonts w:cstheme="minorHAnsi"/>
          <w:sz w:val="24"/>
          <w:szCs w:val="24"/>
        </w:rPr>
      </w:pPr>
      <w:r>
        <w:rPr>
          <w:rFonts w:cstheme="minorHAnsi"/>
          <w:sz w:val="24"/>
          <w:szCs w:val="24"/>
        </w:rPr>
        <w:t>INDICE</w:t>
      </w:r>
    </w:p>
    <w:p w:rsidR="00AD4C3F" w:rsidRPr="00B93168" w:rsidRDefault="00AD4C3F" w:rsidP="008E1E28">
      <w:pPr>
        <w:tabs>
          <w:tab w:val="left" w:pos="8789"/>
        </w:tabs>
        <w:autoSpaceDE w:val="0"/>
        <w:autoSpaceDN w:val="0"/>
        <w:adjustRightInd w:val="0"/>
        <w:spacing w:after="0" w:line="240" w:lineRule="auto"/>
        <w:rPr>
          <w:rFonts w:cstheme="minorHAnsi"/>
          <w:b/>
          <w:bCs/>
        </w:rPr>
      </w:pPr>
      <w:r w:rsidRPr="00B93168">
        <w:rPr>
          <w:rFonts w:cstheme="minorHAnsi"/>
          <w:b/>
          <w:bCs/>
        </w:rPr>
        <w:t>1. Introdução</w:t>
      </w:r>
      <w:r w:rsidR="008E1E28" w:rsidRPr="00B93168">
        <w:rPr>
          <w:rFonts w:cstheme="minorHAnsi"/>
          <w:b/>
          <w:bCs/>
        </w:rPr>
        <w:tab/>
      </w:r>
    </w:p>
    <w:p w:rsidR="00AD4C3F" w:rsidRPr="00DD355A" w:rsidRDefault="00A4657D"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 xml:space="preserve">1.1 </w:t>
      </w:r>
      <w:r w:rsidR="00B50DB7">
        <w:rPr>
          <w:rFonts w:cstheme="minorHAnsi"/>
          <w:color w:val="231F20"/>
        </w:rPr>
        <w:t>O</w:t>
      </w:r>
      <w:r w:rsidRPr="00DD355A">
        <w:rPr>
          <w:rFonts w:cstheme="minorHAnsi"/>
          <w:color w:val="231F20"/>
        </w:rPr>
        <w:t>bjetivos do plano de gestão integrada de resíduos</w:t>
      </w:r>
      <w:r w:rsidR="008C6A8C">
        <w:rPr>
          <w:rFonts w:cstheme="minorHAnsi"/>
          <w:color w:val="231F20"/>
        </w:rPr>
        <w:t xml:space="preserve"> s</w:t>
      </w:r>
      <w:r w:rsidRPr="00DD355A">
        <w:rPr>
          <w:rFonts w:cstheme="minorHAnsi"/>
          <w:color w:val="231F20"/>
        </w:rPr>
        <w:t>ólidos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1.2 Metodologia</w:t>
      </w:r>
      <w:proofErr w:type="gramEnd"/>
      <w:r w:rsidRPr="00DD355A">
        <w:rPr>
          <w:rFonts w:cstheme="minorHAnsi"/>
          <w:color w:val="231F20"/>
        </w:rPr>
        <w:t xml:space="preserve"> participativa </w:t>
      </w:r>
    </w:p>
    <w:p w:rsidR="00AD4C3F" w:rsidRPr="00AB2584" w:rsidRDefault="00AD4C3F" w:rsidP="00CC62F7">
      <w:pPr>
        <w:tabs>
          <w:tab w:val="left" w:pos="8789"/>
        </w:tabs>
        <w:autoSpaceDE w:val="0"/>
        <w:autoSpaceDN w:val="0"/>
        <w:adjustRightInd w:val="0"/>
        <w:spacing w:before="60" w:after="0" w:line="240" w:lineRule="auto"/>
        <w:rPr>
          <w:rFonts w:cstheme="minorHAnsi"/>
          <w:b/>
          <w:bCs/>
        </w:rPr>
      </w:pPr>
      <w:r w:rsidRPr="00AB2584">
        <w:rPr>
          <w:rFonts w:cstheme="minorHAnsi"/>
          <w:b/>
          <w:bCs/>
        </w:rPr>
        <w:t>2. Diagnóstico</w:t>
      </w:r>
    </w:p>
    <w:p w:rsidR="00AD4C3F" w:rsidRPr="00DD355A" w:rsidRDefault="00AD4C3F" w:rsidP="00CC62F7">
      <w:pPr>
        <w:tabs>
          <w:tab w:val="left" w:pos="8789"/>
        </w:tabs>
        <w:autoSpaceDE w:val="0"/>
        <w:autoSpaceDN w:val="0"/>
        <w:adjustRightInd w:val="0"/>
        <w:spacing w:after="0" w:line="240" w:lineRule="auto"/>
        <w:rPr>
          <w:rFonts w:cstheme="minorHAnsi"/>
          <w:b/>
          <w:bCs/>
          <w:color w:val="231F20"/>
        </w:rPr>
      </w:pPr>
      <w:r w:rsidRPr="00DD355A">
        <w:rPr>
          <w:rFonts w:cstheme="minorHAnsi"/>
          <w:b/>
          <w:bCs/>
          <w:color w:val="231F20"/>
        </w:rPr>
        <w:t>Capítulo I - Aspectos gerais</w:t>
      </w:r>
    </w:p>
    <w:p w:rsidR="00AD4C3F" w:rsidRPr="00B50DB7"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w:t>
      </w:r>
      <w:proofErr w:type="gramEnd"/>
      <w:r w:rsidRPr="00DD355A">
        <w:rPr>
          <w:rFonts w:cstheme="minorHAnsi"/>
          <w:color w:val="231F20"/>
        </w:rPr>
        <w:t xml:space="preserve">1 </w:t>
      </w:r>
      <w:r w:rsidR="003D2739" w:rsidRPr="00B50DB7">
        <w:rPr>
          <w:rFonts w:cstheme="minorHAnsi"/>
          <w:color w:val="231F20"/>
        </w:rPr>
        <w:t>Aspectos físico - territoriais e ambientais</w:t>
      </w:r>
    </w:p>
    <w:p w:rsidR="003D2739" w:rsidRPr="00DD355A" w:rsidRDefault="003D2739" w:rsidP="00CC62F7">
      <w:pPr>
        <w:tabs>
          <w:tab w:val="left" w:pos="8789"/>
        </w:tabs>
        <w:autoSpaceDE w:val="0"/>
        <w:autoSpaceDN w:val="0"/>
        <w:adjustRightInd w:val="0"/>
        <w:spacing w:after="0" w:line="240" w:lineRule="auto"/>
        <w:rPr>
          <w:rFonts w:cstheme="minorHAnsi"/>
          <w:color w:val="231F20"/>
        </w:rPr>
      </w:pPr>
      <w:proofErr w:type="gramStart"/>
      <w:r w:rsidRPr="00B50DB7">
        <w:rPr>
          <w:rFonts w:cstheme="minorHAnsi"/>
          <w:color w:val="231F20"/>
        </w:rPr>
        <w:t>I.</w:t>
      </w:r>
      <w:proofErr w:type="gramEnd"/>
      <w:r w:rsidRPr="00B50DB7">
        <w:rPr>
          <w:rFonts w:cstheme="minorHAnsi"/>
          <w:color w:val="231F20"/>
        </w:rPr>
        <w:t>2 Aspectos sócio-econômicos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w:t>
      </w:r>
      <w:proofErr w:type="gramEnd"/>
      <w:r w:rsidR="003D2739">
        <w:rPr>
          <w:rFonts w:cstheme="minorHAnsi"/>
          <w:color w:val="231F20"/>
        </w:rPr>
        <w:t>3</w:t>
      </w:r>
      <w:r w:rsidRPr="00DD355A">
        <w:rPr>
          <w:rFonts w:cstheme="minorHAnsi"/>
          <w:color w:val="231F20"/>
        </w:rPr>
        <w:t xml:space="preserve"> Situação do saneamento básico</w:t>
      </w:r>
      <w:r w:rsidR="00B50DB7">
        <w:rPr>
          <w:rFonts w:cstheme="minorHAnsi"/>
          <w:color w:val="231F20"/>
        </w:rPr>
        <w:t xml:space="preserve"> e infraestrutura</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w:t>
      </w:r>
      <w:proofErr w:type="gramEnd"/>
      <w:r w:rsidR="003D2739">
        <w:rPr>
          <w:rFonts w:cstheme="minorHAnsi"/>
          <w:color w:val="231F20"/>
        </w:rPr>
        <w:t>4</w:t>
      </w:r>
      <w:r w:rsidRPr="00DD355A">
        <w:rPr>
          <w:rFonts w:cstheme="minorHAnsi"/>
          <w:color w:val="231F20"/>
        </w:rPr>
        <w:t xml:space="preserve"> Situação geral dos municípios da região</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w:t>
      </w:r>
      <w:proofErr w:type="gramEnd"/>
      <w:r w:rsidR="003D2739">
        <w:rPr>
          <w:rFonts w:cstheme="minorHAnsi"/>
          <w:color w:val="231F20"/>
        </w:rPr>
        <w:t>5</w:t>
      </w:r>
      <w:r w:rsidRPr="00DD355A">
        <w:rPr>
          <w:rFonts w:cstheme="minorHAnsi"/>
          <w:color w:val="231F20"/>
        </w:rPr>
        <w:t xml:space="preserve"> Legislação </w:t>
      </w:r>
      <w:r w:rsidR="00D618F5">
        <w:rPr>
          <w:rFonts w:cstheme="minorHAnsi"/>
          <w:color w:val="231F20"/>
        </w:rPr>
        <w:t xml:space="preserve">aplicável </w:t>
      </w:r>
      <w:r w:rsidRPr="00DD355A">
        <w:rPr>
          <w:rFonts w:cstheme="minorHAnsi"/>
          <w:color w:val="231F20"/>
        </w:rPr>
        <w:t>em vigor</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w:t>
      </w:r>
      <w:proofErr w:type="gramEnd"/>
      <w:r w:rsidR="003D2739">
        <w:rPr>
          <w:rFonts w:cstheme="minorHAnsi"/>
          <w:color w:val="231F20"/>
        </w:rPr>
        <w:t>6</w:t>
      </w:r>
      <w:r w:rsidRPr="00DD355A">
        <w:rPr>
          <w:rFonts w:cstheme="minorHAnsi"/>
          <w:color w:val="231F20"/>
        </w:rPr>
        <w:t xml:space="preserve"> Estrutura operacional, fiscalizatória e gerencial</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w:t>
      </w:r>
      <w:proofErr w:type="gramEnd"/>
      <w:r w:rsidR="003D2739">
        <w:rPr>
          <w:rFonts w:cstheme="minorHAnsi"/>
          <w:color w:val="231F20"/>
        </w:rPr>
        <w:t>7</w:t>
      </w:r>
      <w:r w:rsidRPr="00DD355A">
        <w:rPr>
          <w:rFonts w:cstheme="minorHAnsi"/>
          <w:color w:val="231F20"/>
        </w:rPr>
        <w:t xml:space="preserve"> Iniciativas e capacidade de educação ambiental</w:t>
      </w:r>
    </w:p>
    <w:p w:rsidR="00AD4C3F" w:rsidRPr="00DD355A" w:rsidRDefault="00AD4C3F" w:rsidP="00AD4C3F">
      <w:pPr>
        <w:autoSpaceDE w:val="0"/>
        <w:autoSpaceDN w:val="0"/>
        <w:adjustRightInd w:val="0"/>
        <w:spacing w:after="0" w:line="240" w:lineRule="auto"/>
        <w:rPr>
          <w:rFonts w:cstheme="minorHAnsi"/>
          <w:b/>
          <w:bCs/>
          <w:color w:val="231F20"/>
        </w:rPr>
      </w:pPr>
      <w:r w:rsidRPr="00DD355A">
        <w:rPr>
          <w:rFonts w:cstheme="minorHAnsi"/>
          <w:b/>
          <w:bCs/>
          <w:color w:val="231F20"/>
        </w:rPr>
        <w:t>Capítulo II – Situação dos resíduos sólidos</w:t>
      </w:r>
    </w:p>
    <w:p w:rsidR="00AD4C3F" w:rsidRPr="00DD355A" w:rsidRDefault="00AD4C3F" w:rsidP="00AD4C3F">
      <w:pPr>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1 Dados gerais e caracterização</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2 Geração</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3 Coleta e transporte</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4 Destinação e disposição final</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5 Custos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6 Competências e responsabilidades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7 Carências e deficiências</w:t>
      </w:r>
    </w:p>
    <w:p w:rsidR="00AD4C3F" w:rsidRPr="00DD355A" w:rsidRDefault="00AD4C3F" w:rsidP="00CC62F7">
      <w:pPr>
        <w:tabs>
          <w:tab w:val="left" w:pos="8789"/>
        </w:tabs>
        <w:autoSpaceDE w:val="0"/>
        <w:autoSpaceDN w:val="0"/>
        <w:adjustRightInd w:val="0"/>
        <w:spacing w:after="0" w:line="240" w:lineRule="auto"/>
        <w:rPr>
          <w:rFonts w:cstheme="minorHAnsi"/>
          <w:b/>
          <w:bCs/>
          <w:color w:val="17365D" w:themeColor="text2" w:themeShade="BF"/>
        </w:rPr>
      </w:pPr>
      <w:r w:rsidRPr="00DD355A">
        <w:rPr>
          <w:rFonts w:cstheme="minorHAnsi"/>
          <w:b/>
          <w:bCs/>
          <w:color w:val="17365D" w:themeColor="text2" w:themeShade="BF"/>
        </w:rPr>
        <w:t>3. Planejamento das Ações</w:t>
      </w:r>
    </w:p>
    <w:p w:rsidR="00AD4C3F" w:rsidRPr="00DD355A" w:rsidRDefault="00AD4C3F" w:rsidP="00CC62F7">
      <w:pPr>
        <w:tabs>
          <w:tab w:val="left" w:pos="8789"/>
        </w:tabs>
        <w:autoSpaceDE w:val="0"/>
        <w:autoSpaceDN w:val="0"/>
        <w:adjustRightInd w:val="0"/>
        <w:spacing w:after="0" w:line="240" w:lineRule="auto"/>
        <w:rPr>
          <w:rFonts w:cstheme="minorHAnsi"/>
          <w:b/>
          <w:bCs/>
          <w:color w:val="231F20"/>
        </w:rPr>
      </w:pPr>
      <w:r w:rsidRPr="00DD355A">
        <w:rPr>
          <w:rFonts w:cstheme="minorHAnsi"/>
          <w:b/>
          <w:bCs/>
          <w:color w:val="231F20"/>
        </w:rPr>
        <w:t>Capítulo III - Aspectos gerais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III.</w:t>
      </w:r>
      <w:proofErr w:type="gramEnd"/>
      <w:r w:rsidRPr="00DD355A">
        <w:rPr>
          <w:rFonts w:cstheme="minorHAnsi"/>
          <w:color w:val="231F20"/>
        </w:rPr>
        <w:t xml:space="preserve">1 Perspectivas para a gestão associada com </w:t>
      </w:r>
      <w:proofErr w:type="spellStart"/>
      <w:r w:rsidRPr="00DD355A">
        <w:rPr>
          <w:rFonts w:cstheme="minorHAnsi"/>
          <w:color w:val="231F20"/>
        </w:rPr>
        <w:t>municípiosda</w:t>
      </w:r>
      <w:proofErr w:type="spellEnd"/>
      <w:r w:rsidRPr="00DD355A">
        <w:rPr>
          <w:rFonts w:cstheme="minorHAnsi"/>
          <w:color w:val="231F20"/>
        </w:rPr>
        <w:t xml:space="preserve"> região</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III.</w:t>
      </w:r>
      <w:proofErr w:type="gramEnd"/>
      <w:r w:rsidRPr="00DD355A">
        <w:rPr>
          <w:rFonts w:cstheme="minorHAnsi"/>
          <w:color w:val="231F20"/>
        </w:rPr>
        <w:t>2 Definição das responsabilidades públicas e privadas</w:t>
      </w:r>
    </w:p>
    <w:p w:rsidR="00240B70" w:rsidRDefault="00AD4C3F" w:rsidP="00CC62F7">
      <w:pPr>
        <w:tabs>
          <w:tab w:val="left" w:pos="8789"/>
        </w:tabs>
        <w:autoSpaceDE w:val="0"/>
        <w:autoSpaceDN w:val="0"/>
        <w:adjustRightInd w:val="0"/>
        <w:spacing w:after="0" w:line="240" w:lineRule="auto"/>
        <w:rPr>
          <w:rFonts w:cstheme="minorHAnsi"/>
          <w:b/>
          <w:bCs/>
          <w:color w:val="231F20"/>
        </w:rPr>
      </w:pPr>
      <w:r w:rsidRPr="00DD355A">
        <w:rPr>
          <w:rFonts w:cstheme="minorHAnsi"/>
          <w:b/>
          <w:bCs/>
          <w:color w:val="231F20"/>
        </w:rPr>
        <w:t xml:space="preserve">Capítulo IV – Diretrizes, estratégias, </w:t>
      </w:r>
      <w:r w:rsidR="008C6A8C" w:rsidRPr="00DD355A">
        <w:rPr>
          <w:rFonts w:cstheme="minorHAnsi"/>
          <w:b/>
          <w:bCs/>
          <w:color w:val="231F20"/>
        </w:rPr>
        <w:t>programas, ações</w:t>
      </w:r>
      <w:r w:rsidRPr="00DD355A">
        <w:rPr>
          <w:rFonts w:cstheme="minorHAnsi"/>
          <w:b/>
          <w:bCs/>
          <w:color w:val="231F20"/>
        </w:rPr>
        <w:t xml:space="preserve"> e metas para o</w:t>
      </w:r>
    </w:p>
    <w:p w:rsidR="00AD4C3F" w:rsidRPr="00DD355A" w:rsidRDefault="00AD4C3F" w:rsidP="00AD4C3F">
      <w:pPr>
        <w:autoSpaceDE w:val="0"/>
        <w:autoSpaceDN w:val="0"/>
        <w:adjustRightInd w:val="0"/>
        <w:spacing w:after="0" w:line="240" w:lineRule="auto"/>
        <w:rPr>
          <w:rFonts w:cstheme="minorHAnsi"/>
          <w:b/>
          <w:bCs/>
          <w:color w:val="231F20"/>
        </w:rPr>
      </w:pPr>
      <w:proofErr w:type="gramStart"/>
      <w:r w:rsidRPr="00DD355A">
        <w:rPr>
          <w:rFonts w:cstheme="minorHAnsi"/>
          <w:b/>
          <w:bCs/>
          <w:color w:val="231F20"/>
        </w:rPr>
        <w:t>manejo</w:t>
      </w:r>
      <w:proofErr w:type="gramEnd"/>
      <w:r w:rsidRPr="00DD355A">
        <w:rPr>
          <w:rFonts w:cstheme="minorHAnsi"/>
          <w:b/>
          <w:bCs/>
          <w:color w:val="231F20"/>
        </w:rPr>
        <w:t xml:space="preserve"> diferenciado dos resíduos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IV.</w:t>
      </w:r>
      <w:proofErr w:type="gramEnd"/>
      <w:r w:rsidRPr="00DD355A">
        <w:rPr>
          <w:rFonts w:cstheme="minorHAnsi"/>
          <w:color w:val="231F20"/>
        </w:rPr>
        <w:t>1 Diretrizes específicas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IV.</w:t>
      </w:r>
      <w:proofErr w:type="gramEnd"/>
      <w:r w:rsidRPr="00DD355A">
        <w:rPr>
          <w:rFonts w:cstheme="minorHAnsi"/>
          <w:color w:val="231F20"/>
        </w:rPr>
        <w:t xml:space="preserve">2 </w:t>
      </w:r>
      <w:r w:rsidRPr="00E6038B">
        <w:rPr>
          <w:rFonts w:cstheme="minorHAnsi"/>
          <w:color w:val="231F20"/>
        </w:rPr>
        <w:t xml:space="preserve">Estratégias de implementação e redes de áreas </w:t>
      </w:r>
      <w:proofErr w:type="spellStart"/>
      <w:r w:rsidRPr="00E6038B">
        <w:rPr>
          <w:rFonts w:cstheme="minorHAnsi"/>
          <w:color w:val="231F20"/>
        </w:rPr>
        <w:t>demanejo</w:t>
      </w:r>
      <w:proofErr w:type="spellEnd"/>
      <w:r w:rsidRPr="00E6038B">
        <w:rPr>
          <w:rFonts w:cstheme="minorHAnsi"/>
          <w:color w:val="231F20"/>
        </w:rPr>
        <w:t xml:space="preserve"> local ou regional</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IV.</w:t>
      </w:r>
      <w:proofErr w:type="gramEnd"/>
      <w:r w:rsidRPr="00DD355A">
        <w:rPr>
          <w:rFonts w:cstheme="minorHAnsi"/>
          <w:color w:val="231F20"/>
        </w:rPr>
        <w:t>3 Metas quantitativas e prazos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IV.</w:t>
      </w:r>
      <w:proofErr w:type="gramEnd"/>
      <w:r w:rsidRPr="00DD355A">
        <w:rPr>
          <w:rFonts w:cstheme="minorHAnsi"/>
          <w:color w:val="231F20"/>
        </w:rPr>
        <w:t xml:space="preserve">4 Programas e ações </w:t>
      </w:r>
    </w:p>
    <w:p w:rsidR="00AD4C3F" w:rsidRPr="00DD355A" w:rsidRDefault="00AD4C3F" w:rsidP="00CC62F7">
      <w:pPr>
        <w:tabs>
          <w:tab w:val="left" w:pos="8789"/>
        </w:tabs>
        <w:autoSpaceDE w:val="0"/>
        <w:autoSpaceDN w:val="0"/>
        <w:adjustRightInd w:val="0"/>
        <w:spacing w:after="0" w:line="240" w:lineRule="auto"/>
        <w:rPr>
          <w:rFonts w:cstheme="minorHAnsi"/>
          <w:b/>
          <w:bCs/>
          <w:color w:val="231F20"/>
        </w:rPr>
      </w:pPr>
      <w:proofErr w:type="gramStart"/>
      <w:r w:rsidRPr="00DD355A">
        <w:rPr>
          <w:rFonts w:cstheme="minorHAnsi"/>
          <w:b/>
          <w:bCs/>
          <w:color w:val="231F20"/>
        </w:rPr>
        <w:t>Capítulo V – Diretrizes</w:t>
      </w:r>
      <w:proofErr w:type="gramEnd"/>
      <w:r w:rsidRPr="00DD355A">
        <w:rPr>
          <w:rFonts w:cstheme="minorHAnsi"/>
          <w:b/>
          <w:bCs/>
          <w:color w:val="231F20"/>
        </w:rPr>
        <w:t xml:space="preserve">, estratégias, </w:t>
      </w:r>
      <w:r w:rsidR="008C6A8C" w:rsidRPr="00DD355A">
        <w:rPr>
          <w:rFonts w:cstheme="minorHAnsi"/>
          <w:b/>
          <w:bCs/>
          <w:color w:val="231F20"/>
        </w:rPr>
        <w:t>programas, ações</w:t>
      </w:r>
      <w:r w:rsidRPr="00DD355A">
        <w:rPr>
          <w:rFonts w:cstheme="minorHAnsi"/>
          <w:b/>
          <w:bCs/>
          <w:color w:val="231F20"/>
        </w:rPr>
        <w:t xml:space="preserve"> e metas para outros aspectos do plano</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V.1 Definição de áreas para disposição final</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V.2 Regramento dos planos de gerenciamento obrigatórios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V.3 Ações relativas aos resíduos com logística reversa</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V.4 Indicadores de desempenho para os serviços públicos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 xml:space="preserve">V.5 Ações específicas nos órgãos da </w:t>
      </w:r>
      <w:proofErr w:type="spellStart"/>
      <w:r w:rsidRPr="00DD355A">
        <w:rPr>
          <w:rFonts w:cstheme="minorHAnsi"/>
          <w:color w:val="231F20"/>
        </w:rPr>
        <w:t>administraçãopública</w:t>
      </w:r>
      <w:proofErr w:type="spellEnd"/>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w:t>
      </w:r>
      <w:r w:rsidR="003F7C5A">
        <w:rPr>
          <w:rFonts w:cstheme="minorHAnsi"/>
          <w:color w:val="231F20"/>
        </w:rPr>
        <w:t>6</w:t>
      </w:r>
      <w:r w:rsidRPr="00DD355A">
        <w:rPr>
          <w:rFonts w:cstheme="minorHAnsi"/>
          <w:color w:val="231F20"/>
        </w:rPr>
        <w:t xml:space="preserve"> Definição de nova estrutura gerencial</w:t>
      </w:r>
    </w:p>
    <w:p w:rsidR="00AD4C3F" w:rsidRPr="00DD355A" w:rsidRDefault="00AD4C3F" w:rsidP="00AD4C3F">
      <w:pPr>
        <w:autoSpaceDE w:val="0"/>
        <w:autoSpaceDN w:val="0"/>
        <w:adjustRightInd w:val="0"/>
        <w:spacing w:after="0" w:line="240" w:lineRule="auto"/>
        <w:rPr>
          <w:rFonts w:cstheme="minorHAnsi"/>
          <w:color w:val="231F20"/>
        </w:rPr>
      </w:pPr>
      <w:r w:rsidRPr="00DD355A">
        <w:rPr>
          <w:rFonts w:cstheme="minorHAnsi"/>
          <w:color w:val="231F20"/>
        </w:rPr>
        <w:t>V.</w:t>
      </w:r>
      <w:r w:rsidR="003F7C5A">
        <w:rPr>
          <w:rFonts w:cstheme="minorHAnsi"/>
          <w:color w:val="231F20"/>
        </w:rPr>
        <w:t>7</w:t>
      </w:r>
      <w:r w:rsidRPr="00DD355A">
        <w:rPr>
          <w:rFonts w:cstheme="minorHAnsi"/>
          <w:color w:val="231F20"/>
        </w:rPr>
        <w:t xml:space="preserve"> Sistema de cálculo dos custos operacionais e investimentos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w:t>
      </w:r>
      <w:r w:rsidR="003F7C5A">
        <w:rPr>
          <w:rFonts w:cstheme="minorHAnsi"/>
          <w:color w:val="231F20"/>
        </w:rPr>
        <w:t>8</w:t>
      </w:r>
      <w:r w:rsidRPr="00DD355A">
        <w:rPr>
          <w:rFonts w:cstheme="minorHAnsi"/>
          <w:color w:val="231F20"/>
        </w:rPr>
        <w:t xml:space="preserve"> Forma de cobrança dos custos dos serviços públicos</w:t>
      </w:r>
    </w:p>
    <w:p w:rsidR="006B5D86" w:rsidRPr="00DD355A" w:rsidRDefault="00AD4C3F" w:rsidP="00CC62F7">
      <w:pPr>
        <w:tabs>
          <w:tab w:val="left" w:pos="8789"/>
        </w:tabs>
        <w:spacing w:after="0"/>
        <w:rPr>
          <w:rFonts w:cstheme="minorHAnsi"/>
          <w:color w:val="231F20"/>
        </w:rPr>
      </w:pPr>
      <w:r w:rsidRPr="00DD355A">
        <w:rPr>
          <w:rFonts w:cstheme="minorHAnsi"/>
          <w:color w:val="231F20"/>
        </w:rPr>
        <w:t>V.</w:t>
      </w:r>
      <w:r w:rsidR="003F7C5A">
        <w:rPr>
          <w:rFonts w:cstheme="minorHAnsi"/>
          <w:color w:val="231F20"/>
        </w:rPr>
        <w:t>9</w:t>
      </w:r>
      <w:r w:rsidRPr="00DD355A">
        <w:rPr>
          <w:rFonts w:cstheme="minorHAnsi"/>
          <w:color w:val="231F20"/>
        </w:rPr>
        <w:t xml:space="preserve"> Iniciativas para controle social</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V.1</w:t>
      </w:r>
      <w:r w:rsidR="003F7C5A">
        <w:rPr>
          <w:rFonts w:cstheme="minorHAnsi"/>
          <w:color w:val="231F20"/>
        </w:rPr>
        <w:t>0</w:t>
      </w:r>
      <w:r w:rsidRPr="00DD355A">
        <w:rPr>
          <w:rFonts w:cstheme="minorHAnsi"/>
          <w:color w:val="231F20"/>
        </w:rPr>
        <w:t xml:space="preserve"> Sistemática de organização das informações </w:t>
      </w:r>
      <w:proofErr w:type="spellStart"/>
      <w:r w:rsidRPr="00DD355A">
        <w:rPr>
          <w:rFonts w:cstheme="minorHAnsi"/>
          <w:color w:val="231F20"/>
        </w:rPr>
        <w:t>locais</w:t>
      </w:r>
      <w:r w:rsidR="0048205A">
        <w:rPr>
          <w:rFonts w:cstheme="minorHAnsi"/>
          <w:color w:val="231F20"/>
        </w:rPr>
        <w:t>e</w:t>
      </w:r>
      <w:proofErr w:type="spellEnd"/>
      <w:r w:rsidR="0048205A">
        <w:rPr>
          <w:rFonts w:cstheme="minorHAnsi"/>
          <w:color w:val="231F20"/>
        </w:rPr>
        <w:t xml:space="preserve"> prazo para atualização do Plano</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V.1</w:t>
      </w:r>
      <w:r w:rsidR="003F7C5A">
        <w:rPr>
          <w:rFonts w:cstheme="minorHAnsi"/>
          <w:color w:val="231F20"/>
        </w:rPr>
        <w:t>1</w:t>
      </w:r>
      <w:r w:rsidRPr="00DD355A">
        <w:rPr>
          <w:rFonts w:cstheme="minorHAnsi"/>
          <w:color w:val="231F20"/>
        </w:rPr>
        <w:t xml:space="preserve"> Ajustes na legislação geral e específica</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V.1</w:t>
      </w:r>
      <w:r w:rsidR="003F7C5A">
        <w:rPr>
          <w:rFonts w:cstheme="minorHAnsi"/>
          <w:color w:val="231F20"/>
        </w:rPr>
        <w:t>2</w:t>
      </w:r>
      <w:r w:rsidRPr="00DD355A">
        <w:rPr>
          <w:rFonts w:cstheme="minorHAnsi"/>
          <w:color w:val="231F20"/>
        </w:rPr>
        <w:t xml:space="preserve"> Programas especiais para as questões e </w:t>
      </w:r>
      <w:proofErr w:type="spellStart"/>
      <w:r w:rsidRPr="00DD355A">
        <w:rPr>
          <w:rFonts w:cstheme="minorHAnsi"/>
          <w:color w:val="231F20"/>
        </w:rPr>
        <w:t>resíduosmais</w:t>
      </w:r>
      <w:proofErr w:type="spellEnd"/>
      <w:r w:rsidRPr="00DD355A">
        <w:rPr>
          <w:rFonts w:cstheme="minorHAnsi"/>
          <w:color w:val="231F20"/>
        </w:rPr>
        <w:t xml:space="preserve"> relevantes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w:t>
      </w:r>
      <w:proofErr w:type="gramStart"/>
      <w:r w:rsidRPr="00DD355A">
        <w:rPr>
          <w:rFonts w:cstheme="minorHAnsi"/>
          <w:color w:val="231F20"/>
        </w:rPr>
        <w:t>1</w:t>
      </w:r>
      <w:r w:rsidR="003F7C5A">
        <w:rPr>
          <w:rFonts w:cstheme="minorHAnsi"/>
          <w:color w:val="231F20"/>
        </w:rPr>
        <w:t>3</w:t>
      </w:r>
      <w:r w:rsidRPr="00DD355A">
        <w:rPr>
          <w:rFonts w:cstheme="minorHAnsi"/>
          <w:color w:val="231F20"/>
        </w:rPr>
        <w:t>Agendas</w:t>
      </w:r>
      <w:proofErr w:type="gramEnd"/>
      <w:r w:rsidRPr="00DD355A">
        <w:rPr>
          <w:rFonts w:cstheme="minorHAnsi"/>
          <w:color w:val="231F20"/>
        </w:rPr>
        <w:t xml:space="preserve"> de implementação</w:t>
      </w:r>
    </w:p>
    <w:p w:rsidR="00AD4C3F" w:rsidRDefault="00AD4C3F" w:rsidP="00CC62F7">
      <w:pPr>
        <w:tabs>
          <w:tab w:val="left" w:pos="8789"/>
        </w:tabs>
        <w:spacing w:after="0"/>
        <w:rPr>
          <w:rFonts w:cstheme="minorHAnsi"/>
          <w:color w:val="231F20"/>
        </w:rPr>
      </w:pPr>
      <w:r w:rsidRPr="00DD355A">
        <w:rPr>
          <w:rFonts w:cstheme="minorHAnsi"/>
          <w:color w:val="231F20"/>
        </w:rPr>
        <w:t>V.1</w:t>
      </w:r>
      <w:r w:rsidR="003F7C5A">
        <w:rPr>
          <w:rFonts w:cstheme="minorHAnsi"/>
          <w:color w:val="231F20"/>
        </w:rPr>
        <w:t>4</w:t>
      </w:r>
      <w:r w:rsidRPr="00DD355A">
        <w:rPr>
          <w:rFonts w:cstheme="minorHAnsi"/>
          <w:color w:val="231F20"/>
        </w:rPr>
        <w:t xml:space="preserve"> Monitoramento e verificação de resultados</w:t>
      </w:r>
    </w:p>
    <w:p w:rsidR="0048205A" w:rsidRDefault="00240B70" w:rsidP="00CC62F7">
      <w:pPr>
        <w:tabs>
          <w:tab w:val="left" w:pos="8789"/>
        </w:tabs>
        <w:spacing w:after="0"/>
        <w:rPr>
          <w:rFonts w:cstheme="minorHAnsi"/>
          <w:color w:val="231F20"/>
        </w:rPr>
      </w:pPr>
      <w:r>
        <w:rPr>
          <w:rFonts w:cstheme="minorHAnsi"/>
          <w:color w:val="231F20"/>
        </w:rPr>
        <w:t>V.1</w:t>
      </w:r>
      <w:r w:rsidR="003F7C5A">
        <w:rPr>
          <w:rFonts w:cstheme="minorHAnsi"/>
          <w:color w:val="231F20"/>
        </w:rPr>
        <w:t>5</w:t>
      </w:r>
      <w:r>
        <w:rPr>
          <w:rFonts w:cstheme="minorHAnsi"/>
          <w:color w:val="231F20"/>
        </w:rPr>
        <w:t>Plano de Contingenciamento</w:t>
      </w:r>
    </w:p>
    <w:p w:rsidR="003F7C5A" w:rsidRPr="00DD355A" w:rsidRDefault="003F7C5A" w:rsidP="00240B70">
      <w:pPr>
        <w:spacing w:after="0"/>
        <w:rPr>
          <w:rFonts w:cstheme="minorHAnsi"/>
          <w:color w:val="231F20"/>
        </w:rPr>
      </w:pPr>
    </w:p>
    <w:p w:rsidR="005F1062" w:rsidRPr="005F1062" w:rsidRDefault="005F1062" w:rsidP="005F1062">
      <w:pPr>
        <w:pBdr>
          <w:top w:val="single" w:sz="4" w:space="1" w:color="auto"/>
          <w:bottom w:val="single" w:sz="4" w:space="1" w:color="auto"/>
        </w:pBdr>
        <w:autoSpaceDE w:val="0"/>
        <w:autoSpaceDN w:val="0"/>
        <w:adjustRightInd w:val="0"/>
        <w:spacing w:after="0" w:line="240" w:lineRule="auto"/>
        <w:jc w:val="center"/>
        <w:rPr>
          <w:rFonts w:cstheme="minorHAnsi"/>
          <w:sz w:val="24"/>
          <w:szCs w:val="24"/>
        </w:rPr>
      </w:pPr>
      <w:r w:rsidRPr="005F1062">
        <w:rPr>
          <w:rFonts w:cstheme="minorHAnsi"/>
          <w:sz w:val="24"/>
          <w:szCs w:val="24"/>
        </w:rPr>
        <w:t>SIGLAS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ABNT – Associação Brasileira de Normas Técnicas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ALMG – Assembleia Legislativa de Minas Gerais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AMEP – Associação dos Municípios do Médio Piracicaba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AMM – Associação Mineira de Municípios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ANTT – Agência Nacional de Transportes Terrestres</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ANVISA – Agência Nacional de Vigilância Sanitária</w:t>
      </w:r>
    </w:p>
    <w:p w:rsidR="00F641FC" w:rsidRPr="005F1062" w:rsidRDefault="00F641FC" w:rsidP="00F641FC">
      <w:pPr>
        <w:autoSpaceDE w:val="0"/>
        <w:autoSpaceDN w:val="0"/>
        <w:adjustRightInd w:val="0"/>
        <w:spacing w:after="0" w:line="240" w:lineRule="auto"/>
        <w:rPr>
          <w:rFonts w:cstheme="minorHAnsi"/>
          <w:sz w:val="24"/>
          <w:szCs w:val="24"/>
        </w:rPr>
      </w:pPr>
      <w:r>
        <w:rPr>
          <w:rFonts w:cstheme="minorHAnsi"/>
          <w:sz w:val="24"/>
          <w:szCs w:val="24"/>
        </w:rPr>
        <w:t>APA – Área de Proteção Ambiental</w:t>
      </w:r>
    </w:p>
    <w:p w:rsidR="00AD6AD1" w:rsidRDefault="00AD6AD1" w:rsidP="005F1062">
      <w:pPr>
        <w:autoSpaceDE w:val="0"/>
        <w:autoSpaceDN w:val="0"/>
        <w:adjustRightInd w:val="0"/>
        <w:spacing w:after="0" w:line="240" w:lineRule="auto"/>
        <w:rPr>
          <w:rFonts w:cstheme="minorHAnsi"/>
          <w:sz w:val="24"/>
          <w:szCs w:val="24"/>
        </w:rPr>
      </w:pPr>
      <w:r>
        <w:rPr>
          <w:rFonts w:cstheme="minorHAnsi"/>
          <w:sz w:val="24"/>
          <w:szCs w:val="24"/>
        </w:rPr>
        <w:t>APP – Área de Preservação Permanente</w:t>
      </w:r>
    </w:p>
    <w:p w:rsidR="00F641FC" w:rsidRDefault="00F641FC" w:rsidP="005F1062">
      <w:pPr>
        <w:autoSpaceDE w:val="0"/>
        <w:autoSpaceDN w:val="0"/>
        <w:adjustRightInd w:val="0"/>
        <w:spacing w:after="0" w:line="240" w:lineRule="auto"/>
        <w:rPr>
          <w:rFonts w:cstheme="minorHAnsi"/>
          <w:sz w:val="24"/>
          <w:szCs w:val="24"/>
        </w:rPr>
      </w:pPr>
      <w:r>
        <w:rPr>
          <w:rFonts w:cstheme="minorHAnsi"/>
          <w:sz w:val="24"/>
          <w:szCs w:val="24"/>
        </w:rPr>
        <w:t>APERAM – Empresa siderúrgica</w:t>
      </w:r>
    </w:p>
    <w:p w:rsidR="009C15DE" w:rsidRDefault="009C15DE" w:rsidP="005F1062">
      <w:pPr>
        <w:autoSpaceDE w:val="0"/>
        <w:autoSpaceDN w:val="0"/>
        <w:adjustRightInd w:val="0"/>
        <w:spacing w:after="0" w:line="240" w:lineRule="auto"/>
        <w:rPr>
          <w:rFonts w:cstheme="minorHAnsi"/>
          <w:sz w:val="24"/>
          <w:szCs w:val="24"/>
        </w:rPr>
      </w:pPr>
      <w:r>
        <w:rPr>
          <w:rFonts w:cstheme="minorHAnsi"/>
          <w:sz w:val="24"/>
          <w:szCs w:val="24"/>
        </w:rPr>
        <w:t xml:space="preserve">ASCATI – Associação de Catadores de </w:t>
      </w:r>
      <w:r w:rsidR="00272810">
        <w:rPr>
          <w:rFonts w:cstheme="minorHAnsi"/>
          <w:sz w:val="24"/>
          <w:szCs w:val="24"/>
        </w:rPr>
        <w:t xml:space="preserve">Materiais Recicláveis de </w:t>
      </w:r>
      <w:r>
        <w:rPr>
          <w:rFonts w:cstheme="minorHAnsi"/>
          <w:sz w:val="24"/>
          <w:szCs w:val="24"/>
        </w:rPr>
        <w:t>Timóteo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ATO – Arranjo Territoria</w:t>
      </w:r>
      <w:r w:rsidR="00FF6933">
        <w:rPr>
          <w:rFonts w:cstheme="minorHAnsi"/>
          <w:sz w:val="24"/>
          <w:szCs w:val="24"/>
        </w:rPr>
        <w:t>l</w:t>
      </w:r>
      <w:r w:rsidRPr="005F1062">
        <w:rPr>
          <w:rFonts w:cstheme="minorHAnsi"/>
          <w:sz w:val="24"/>
          <w:szCs w:val="24"/>
        </w:rPr>
        <w:t xml:space="preserve"> Ótimo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ATT – Área de Transbordo e Triagem</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CBH – Comitê de Bacia Hidrográfica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CBH-DOCE – Comitê da Bacia Hidrográfica do Rio Doce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CBH-PIRACICABA – Comitê da Bacia Hidrográfica do Rio Piracicaba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COPAM – Conselho Estadual de Política Ambiental</w:t>
      </w:r>
    </w:p>
    <w:p w:rsidR="005F1062" w:rsidRPr="0088644A" w:rsidRDefault="005F1062" w:rsidP="005F1062">
      <w:pPr>
        <w:autoSpaceDE w:val="0"/>
        <w:autoSpaceDN w:val="0"/>
        <w:adjustRightInd w:val="0"/>
        <w:spacing w:after="0" w:line="240" w:lineRule="auto"/>
        <w:rPr>
          <w:rFonts w:cstheme="minorHAnsi"/>
          <w:sz w:val="24"/>
          <w:szCs w:val="24"/>
          <w:lang w:val="en-US"/>
        </w:rPr>
      </w:pPr>
      <w:r w:rsidRPr="0088644A">
        <w:rPr>
          <w:rFonts w:cstheme="minorHAnsi"/>
          <w:sz w:val="24"/>
          <w:szCs w:val="24"/>
          <w:lang w:val="en-US"/>
        </w:rPr>
        <w:t xml:space="preserve">DN – </w:t>
      </w:r>
      <w:proofErr w:type="spellStart"/>
      <w:r w:rsidRPr="0088644A">
        <w:rPr>
          <w:rFonts w:cstheme="minorHAnsi"/>
          <w:sz w:val="24"/>
          <w:szCs w:val="24"/>
          <w:lang w:val="en-US"/>
        </w:rPr>
        <w:t>DeliberaçãoNormativa</w:t>
      </w:r>
      <w:proofErr w:type="spellEnd"/>
    </w:p>
    <w:p w:rsidR="005F1062" w:rsidRPr="0088644A" w:rsidRDefault="005F1062" w:rsidP="005F1062">
      <w:pPr>
        <w:autoSpaceDE w:val="0"/>
        <w:autoSpaceDN w:val="0"/>
        <w:adjustRightInd w:val="0"/>
        <w:spacing w:after="0" w:line="240" w:lineRule="auto"/>
        <w:rPr>
          <w:rFonts w:cstheme="minorHAnsi"/>
          <w:sz w:val="24"/>
          <w:szCs w:val="24"/>
          <w:lang w:val="en-US"/>
        </w:rPr>
      </w:pPr>
      <w:r w:rsidRPr="0088644A">
        <w:rPr>
          <w:rFonts w:cstheme="minorHAnsi"/>
          <w:sz w:val="24"/>
          <w:szCs w:val="24"/>
          <w:lang w:val="en-US"/>
        </w:rPr>
        <w:t>HID – High Intensity Discharge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CMBH - Colar Metropolitano de Belo Horizonte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CONAMA - Conselho Nacional do Meio Ambiente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COPASA – Companhia de Saneamento de Minas Gerais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ENGECORPS – ENGECORPS Engenharia S.A.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EPI – Equipamento de Proteção Individual</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ETA – Estação de Tratamento de Água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ETE – Estação de Tratamento de Esgoto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FEAM – Fundação Estadual do Meio Ambiente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FUNASA – Fundação Nacional de Saúde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GIRSU – Gestão Integrada dos Resíduos Sólidos Urbanos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IBAMA – Instituto Brasileiro de Meio Ambiente e dos Recursos Naturais Renováveis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IBGE – Instituto Brasileiro de Geografia e Estatística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 xml:space="preserve">IBIO-AGB Doce – Instituto </w:t>
      </w:r>
      <w:proofErr w:type="spellStart"/>
      <w:proofErr w:type="gramStart"/>
      <w:r w:rsidRPr="005F1062">
        <w:rPr>
          <w:rFonts w:cstheme="minorHAnsi"/>
          <w:sz w:val="24"/>
          <w:szCs w:val="24"/>
        </w:rPr>
        <w:t>BioAtlântica</w:t>
      </w:r>
      <w:proofErr w:type="spellEnd"/>
      <w:proofErr w:type="gramEnd"/>
      <w:r w:rsidRPr="005F1062">
        <w:rPr>
          <w:rFonts w:cstheme="minorHAnsi"/>
          <w:sz w:val="24"/>
          <w:szCs w:val="24"/>
        </w:rPr>
        <w:t xml:space="preserve"> – Agência de Água da Bacia Hidrográfica do Rio Doce</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ICMS – Imposto Sobre Circulação de Mercadorias e Serviços</w:t>
      </w:r>
    </w:p>
    <w:p w:rsidR="00AD6AD1" w:rsidRPr="005F1062" w:rsidRDefault="00AD6AD1" w:rsidP="005F1062">
      <w:pPr>
        <w:autoSpaceDE w:val="0"/>
        <w:autoSpaceDN w:val="0"/>
        <w:adjustRightInd w:val="0"/>
        <w:spacing w:after="0" w:line="240" w:lineRule="auto"/>
        <w:rPr>
          <w:rFonts w:cstheme="minorHAnsi"/>
          <w:sz w:val="24"/>
          <w:szCs w:val="24"/>
        </w:rPr>
      </w:pPr>
      <w:r>
        <w:rPr>
          <w:rFonts w:cstheme="minorHAnsi"/>
          <w:sz w:val="24"/>
          <w:szCs w:val="24"/>
        </w:rPr>
        <w:t xml:space="preserve">IEF – Instituto </w:t>
      </w:r>
      <w:proofErr w:type="spellStart"/>
      <w:proofErr w:type="gramStart"/>
      <w:r>
        <w:rPr>
          <w:rFonts w:cstheme="minorHAnsi"/>
          <w:sz w:val="24"/>
          <w:szCs w:val="24"/>
        </w:rPr>
        <w:t>Estadual</w:t>
      </w:r>
      <w:r w:rsidR="00826937">
        <w:rPr>
          <w:rFonts w:cstheme="minorHAnsi"/>
          <w:sz w:val="24"/>
          <w:szCs w:val="24"/>
        </w:rPr>
        <w:t>deFlorestas</w:t>
      </w:r>
      <w:proofErr w:type="spellEnd"/>
      <w:proofErr w:type="gramEnd"/>
    </w:p>
    <w:p w:rsidR="005F1062" w:rsidRPr="005F1062" w:rsidRDefault="005F1062" w:rsidP="005F1062">
      <w:pPr>
        <w:spacing w:after="0"/>
        <w:rPr>
          <w:rFonts w:cstheme="minorHAnsi"/>
          <w:sz w:val="24"/>
          <w:szCs w:val="24"/>
        </w:rPr>
      </w:pPr>
      <w:proofErr w:type="gramStart"/>
      <w:r w:rsidRPr="005F1062">
        <w:rPr>
          <w:rFonts w:cstheme="minorHAnsi"/>
          <w:sz w:val="24"/>
          <w:szCs w:val="24"/>
        </w:rPr>
        <w:t>IMA - Instituto</w:t>
      </w:r>
      <w:proofErr w:type="gramEnd"/>
      <w:r w:rsidRPr="005F1062">
        <w:rPr>
          <w:rFonts w:cstheme="minorHAnsi"/>
          <w:sz w:val="24"/>
          <w:szCs w:val="24"/>
        </w:rPr>
        <w:t xml:space="preserve"> Mineiro de Agropecuária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INPEV – Instituto Nacional de Processamento de Embalagens Vazias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IPTU – Imposto Predial e Territorial Urbano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MG – Minas Gerais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MMA – Ministério do Meio Ambiente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MME – Ministério de Minas e Energia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 xml:space="preserve">MTR – </w:t>
      </w:r>
      <w:proofErr w:type="gramStart"/>
      <w:r w:rsidRPr="005F1062">
        <w:rPr>
          <w:rFonts w:cstheme="minorHAnsi"/>
          <w:sz w:val="24"/>
          <w:szCs w:val="24"/>
        </w:rPr>
        <w:t>Manifesto</w:t>
      </w:r>
      <w:proofErr w:type="gramEnd"/>
      <w:r w:rsidRPr="005F1062">
        <w:rPr>
          <w:rFonts w:cstheme="minorHAnsi"/>
          <w:sz w:val="24"/>
          <w:szCs w:val="24"/>
        </w:rPr>
        <w:t xml:space="preserve"> de Transporte de Resíduos</w:t>
      </w:r>
    </w:p>
    <w:p w:rsidR="00707156" w:rsidRDefault="00707156" w:rsidP="005F1062">
      <w:pPr>
        <w:autoSpaceDE w:val="0"/>
        <w:autoSpaceDN w:val="0"/>
        <w:adjustRightInd w:val="0"/>
        <w:spacing w:after="0" w:line="240" w:lineRule="auto"/>
        <w:rPr>
          <w:rFonts w:cstheme="minorHAnsi"/>
          <w:sz w:val="24"/>
          <w:szCs w:val="24"/>
        </w:rPr>
      </w:pPr>
      <w:r>
        <w:rPr>
          <w:rFonts w:cstheme="minorHAnsi"/>
          <w:sz w:val="24"/>
          <w:szCs w:val="24"/>
        </w:rPr>
        <w:t>PAC – Programa de Aceleração do Crescimento</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PERS – Política Estadual de Resíduos Sólidos</w:t>
      </w:r>
    </w:p>
    <w:p w:rsidR="00D62B4A" w:rsidRDefault="00F641FC" w:rsidP="005F1062">
      <w:pPr>
        <w:autoSpaceDE w:val="0"/>
        <w:autoSpaceDN w:val="0"/>
        <w:adjustRightInd w:val="0"/>
        <w:spacing w:after="0" w:line="240" w:lineRule="auto"/>
        <w:rPr>
          <w:rFonts w:cstheme="minorHAnsi"/>
          <w:sz w:val="24"/>
          <w:szCs w:val="24"/>
        </w:rPr>
      </w:pPr>
      <w:r>
        <w:rPr>
          <w:rFonts w:cstheme="minorHAnsi"/>
          <w:sz w:val="24"/>
          <w:szCs w:val="24"/>
        </w:rPr>
        <w:t>PERD – Parque Estadual do Rio Doce</w:t>
      </w:r>
    </w:p>
    <w:p w:rsidR="009F5CF2" w:rsidRPr="005F1062" w:rsidRDefault="009F5CF2" w:rsidP="005F1062">
      <w:pPr>
        <w:autoSpaceDE w:val="0"/>
        <w:autoSpaceDN w:val="0"/>
        <w:adjustRightInd w:val="0"/>
        <w:spacing w:after="0" w:line="240" w:lineRule="auto"/>
        <w:rPr>
          <w:rFonts w:cstheme="minorHAnsi"/>
          <w:sz w:val="24"/>
          <w:szCs w:val="24"/>
        </w:rPr>
      </w:pPr>
    </w:p>
    <w:p w:rsidR="000C2424" w:rsidRDefault="000C2424" w:rsidP="000C2424">
      <w:pPr>
        <w:pBdr>
          <w:top w:val="single" w:sz="4" w:space="1" w:color="auto"/>
          <w:bottom w:val="single" w:sz="4" w:space="1" w:color="auto"/>
        </w:pBdr>
        <w:autoSpaceDE w:val="0"/>
        <w:autoSpaceDN w:val="0"/>
        <w:adjustRightInd w:val="0"/>
        <w:spacing w:after="0" w:line="240" w:lineRule="auto"/>
        <w:jc w:val="center"/>
        <w:rPr>
          <w:rFonts w:cstheme="minorHAnsi"/>
          <w:sz w:val="24"/>
          <w:szCs w:val="24"/>
        </w:rPr>
      </w:pPr>
      <w:r w:rsidRPr="005F1062">
        <w:rPr>
          <w:rFonts w:cstheme="minorHAnsi"/>
          <w:sz w:val="24"/>
          <w:szCs w:val="24"/>
        </w:rPr>
        <w:t>SIGLAS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PEV – Ponto de Entrega Voluntária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PGIRS – Plano de Gestão Integrada de Resíduos Sólidos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PG</w:t>
      </w:r>
      <w:r w:rsidR="00167FA0">
        <w:rPr>
          <w:rFonts w:cstheme="minorHAnsi"/>
          <w:sz w:val="24"/>
          <w:szCs w:val="24"/>
        </w:rPr>
        <w:t>RCC</w:t>
      </w:r>
      <w:r w:rsidRPr="005F1062">
        <w:rPr>
          <w:rFonts w:cstheme="minorHAnsi"/>
          <w:sz w:val="24"/>
          <w:szCs w:val="24"/>
        </w:rPr>
        <w:t xml:space="preserve"> – Plano de Gerenciamento de Resíduos da Construção e Demolição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PGRSS – Plano de Gerenciamento de Resíduos de Serviços de Saúde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PRE-RSU – Plano Preliminar de Regionalização para a Gestão Integrada de Resíduos Sólidos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Urbanos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RMBH - Região Metropolitana de Belo Horizonte</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PMSB – Plano Municipal de Saneamento Básico</w:t>
      </w:r>
    </w:p>
    <w:p w:rsidR="00351B8E" w:rsidRPr="005F1062" w:rsidRDefault="00351B8E" w:rsidP="005F1062">
      <w:pPr>
        <w:autoSpaceDE w:val="0"/>
        <w:autoSpaceDN w:val="0"/>
        <w:adjustRightInd w:val="0"/>
        <w:spacing w:after="0" w:line="240" w:lineRule="auto"/>
        <w:rPr>
          <w:rFonts w:cstheme="minorHAnsi"/>
          <w:sz w:val="24"/>
          <w:szCs w:val="24"/>
        </w:rPr>
      </w:pPr>
      <w:r>
        <w:rPr>
          <w:rFonts w:cstheme="minorHAnsi"/>
          <w:sz w:val="24"/>
          <w:szCs w:val="24"/>
        </w:rPr>
        <w:t>RMVA – Região Metropolitana do Vale do Aço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PNRS – Política Nacional de Resíduos Sólidos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PNSB – Pesquisa Nacional de Saneamento Básico</w:t>
      </w:r>
    </w:p>
    <w:p w:rsidR="005F1062" w:rsidRDefault="00CD3371" w:rsidP="005F1062">
      <w:pPr>
        <w:autoSpaceDE w:val="0"/>
        <w:autoSpaceDN w:val="0"/>
        <w:adjustRightInd w:val="0"/>
        <w:spacing w:after="0" w:line="240" w:lineRule="auto"/>
        <w:rPr>
          <w:rFonts w:cstheme="minorHAnsi"/>
          <w:sz w:val="24"/>
          <w:szCs w:val="24"/>
        </w:rPr>
      </w:pPr>
      <w:proofErr w:type="gramStart"/>
      <w:r>
        <w:rPr>
          <w:rFonts w:cstheme="minorHAnsi"/>
          <w:sz w:val="24"/>
          <w:szCs w:val="24"/>
        </w:rPr>
        <w:t xml:space="preserve">PPP – Parceria </w:t>
      </w:r>
      <w:r w:rsidR="005F1062" w:rsidRPr="005F1062">
        <w:rPr>
          <w:rFonts w:cstheme="minorHAnsi"/>
          <w:sz w:val="24"/>
          <w:szCs w:val="24"/>
        </w:rPr>
        <w:t>Público Privada</w:t>
      </w:r>
      <w:proofErr w:type="gramEnd"/>
    </w:p>
    <w:p w:rsidR="00826937" w:rsidRDefault="00826937" w:rsidP="005F1062">
      <w:pPr>
        <w:autoSpaceDE w:val="0"/>
        <w:autoSpaceDN w:val="0"/>
        <w:adjustRightInd w:val="0"/>
        <w:spacing w:after="0" w:line="240" w:lineRule="auto"/>
        <w:rPr>
          <w:rFonts w:cstheme="minorHAnsi"/>
          <w:sz w:val="24"/>
          <w:szCs w:val="24"/>
        </w:rPr>
      </w:pPr>
      <w:r>
        <w:rPr>
          <w:rFonts w:cstheme="minorHAnsi"/>
          <w:sz w:val="24"/>
          <w:szCs w:val="24"/>
        </w:rPr>
        <w:t>RCC- Resíduos da construção civil</w:t>
      </w:r>
      <w:r w:rsidR="00167FA0">
        <w:rPr>
          <w:rFonts w:cstheme="minorHAnsi"/>
          <w:sz w:val="24"/>
          <w:szCs w:val="24"/>
        </w:rPr>
        <w:t xml:space="preserve"> e demolição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RSD – Resíduos Sólidos Domiciliares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RSS – Resíduos de Serviços de Saúde</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RSU – Resíduos Sólidos Urbanos</w:t>
      </w:r>
    </w:p>
    <w:p w:rsidR="007D465C" w:rsidRPr="005F1062" w:rsidRDefault="007D465C" w:rsidP="005F1062">
      <w:pPr>
        <w:autoSpaceDE w:val="0"/>
        <w:autoSpaceDN w:val="0"/>
        <w:adjustRightInd w:val="0"/>
        <w:spacing w:after="0" w:line="240" w:lineRule="auto"/>
        <w:rPr>
          <w:rFonts w:cstheme="minorHAnsi"/>
          <w:sz w:val="24"/>
          <w:szCs w:val="24"/>
        </w:rPr>
      </w:pPr>
      <w:r>
        <w:rPr>
          <w:rFonts w:cstheme="minorHAnsi"/>
          <w:sz w:val="24"/>
          <w:szCs w:val="24"/>
        </w:rPr>
        <w:t>SAMARCO – Empresa mineradora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SEDE – Secretaria de Estado de Desenvolvimento Econômico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SEDRU – Secretaria de Estado de Desenvolvimento Regional e Política Urbana</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SEMAD – Secretaria de Meio Ambiente e Desenvolvimento Sustentável</w:t>
      </w:r>
    </w:p>
    <w:p w:rsidR="00707156" w:rsidRPr="005F1062" w:rsidRDefault="00707156" w:rsidP="005F1062">
      <w:pPr>
        <w:autoSpaceDE w:val="0"/>
        <w:autoSpaceDN w:val="0"/>
        <w:adjustRightInd w:val="0"/>
        <w:spacing w:after="0" w:line="240" w:lineRule="auto"/>
        <w:rPr>
          <w:rFonts w:cstheme="minorHAnsi"/>
          <w:sz w:val="24"/>
          <w:szCs w:val="24"/>
        </w:rPr>
      </w:pPr>
      <w:r>
        <w:rPr>
          <w:rFonts w:cstheme="minorHAnsi"/>
          <w:sz w:val="24"/>
          <w:szCs w:val="24"/>
        </w:rPr>
        <w:t>SES – Sistema de Esgotamento Sanitário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SINDICOM – Sindicato Nacional de Empresas Distribuidoras de Combustíveis e Lubrificantes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SISEMA – Sistema Estadual de Meio Ambiente e Recursos Hídricos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SISNAMA – Sistema Nacional do Meio Ambiente</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SNVS – Sistema Nacional de Vigilância Sanitária do Brasil</w:t>
      </w:r>
    </w:p>
    <w:p w:rsidR="00EE2E7C" w:rsidRPr="005F1062" w:rsidRDefault="00EE2E7C" w:rsidP="005F1062">
      <w:pPr>
        <w:autoSpaceDE w:val="0"/>
        <w:autoSpaceDN w:val="0"/>
        <w:adjustRightInd w:val="0"/>
        <w:spacing w:after="0" w:line="240" w:lineRule="auto"/>
        <w:rPr>
          <w:rFonts w:cstheme="minorHAnsi"/>
          <w:sz w:val="24"/>
          <w:szCs w:val="24"/>
        </w:rPr>
      </w:pPr>
      <w:r>
        <w:rPr>
          <w:rFonts w:cstheme="minorHAnsi"/>
          <w:sz w:val="24"/>
          <w:szCs w:val="24"/>
        </w:rPr>
        <w:t>SO</w:t>
      </w:r>
      <w:r w:rsidR="00272810">
        <w:rPr>
          <w:rFonts w:cstheme="minorHAnsi"/>
          <w:sz w:val="24"/>
          <w:szCs w:val="24"/>
        </w:rPr>
        <w:t>SUMA</w:t>
      </w:r>
      <w:r>
        <w:rPr>
          <w:rFonts w:cstheme="minorHAnsi"/>
          <w:sz w:val="24"/>
          <w:szCs w:val="24"/>
        </w:rPr>
        <w:t xml:space="preserve"> – Secretaria de Obras, </w:t>
      </w:r>
      <w:r w:rsidR="001D23BB">
        <w:rPr>
          <w:rFonts w:cstheme="minorHAnsi"/>
          <w:sz w:val="24"/>
          <w:szCs w:val="24"/>
        </w:rPr>
        <w:t xml:space="preserve">Serviços </w:t>
      </w:r>
      <w:proofErr w:type="gramStart"/>
      <w:r w:rsidR="001D23BB">
        <w:rPr>
          <w:rFonts w:cstheme="minorHAnsi"/>
          <w:sz w:val="24"/>
          <w:szCs w:val="24"/>
        </w:rPr>
        <w:t>Urbanos</w:t>
      </w:r>
      <w:r>
        <w:rPr>
          <w:rFonts w:cstheme="minorHAnsi"/>
          <w:sz w:val="24"/>
          <w:szCs w:val="24"/>
        </w:rPr>
        <w:t xml:space="preserve"> e Meio Ambiente</w:t>
      </w:r>
      <w:proofErr w:type="gramEnd"/>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SUASA – Sistema Unificado de Atenção à Sanidade Agropecuária</w:t>
      </w:r>
    </w:p>
    <w:p w:rsidR="005F1062" w:rsidRDefault="005F1062" w:rsidP="005F1062">
      <w:pPr>
        <w:spacing w:after="0"/>
        <w:rPr>
          <w:rFonts w:cstheme="minorHAnsi"/>
          <w:sz w:val="24"/>
          <w:szCs w:val="24"/>
        </w:rPr>
      </w:pPr>
      <w:r w:rsidRPr="005F1062">
        <w:rPr>
          <w:rFonts w:cstheme="minorHAnsi"/>
          <w:sz w:val="24"/>
          <w:szCs w:val="24"/>
        </w:rPr>
        <w:t>SUPRAM - Superintendência Regional de Regularização Ambiental</w:t>
      </w:r>
    </w:p>
    <w:p w:rsidR="005F1062" w:rsidRPr="005F1062" w:rsidRDefault="005F1062" w:rsidP="005F1062">
      <w:pPr>
        <w:autoSpaceDE w:val="0"/>
        <w:autoSpaceDN w:val="0"/>
        <w:adjustRightInd w:val="0"/>
        <w:spacing w:after="0" w:line="240" w:lineRule="auto"/>
        <w:rPr>
          <w:rFonts w:cstheme="minorHAnsi"/>
          <w:sz w:val="24"/>
          <w:szCs w:val="24"/>
        </w:rPr>
      </w:pPr>
      <w:proofErr w:type="spellStart"/>
      <w:proofErr w:type="gramStart"/>
      <w:r w:rsidRPr="005F1062">
        <w:rPr>
          <w:rFonts w:cstheme="minorHAnsi"/>
          <w:sz w:val="24"/>
          <w:szCs w:val="24"/>
        </w:rPr>
        <w:t>TdR</w:t>
      </w:r>
      <w:proofErr w:type="spellEnd"/>
      <w:proofErr w:type="gramEnd"/>
      <w:r w:rsidRPr="005F1062">
        <w:rPr>
          <w:rFonts w:cstheme="minorHAnsi"/>
          <w:sz w:val="24"/>
          <w:szCs w:val="24"/>
        </w:rPr>
        <w:t xml:space="preserve"> – Termo de Referência</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TLC – Taxa de Coleta de Lixo</w:t>
      </w:r>
    </w:p>
    <w:p w:rsidR="00F641FC" w:rsidRPr="005F1062" w:rsidRDefault="00F641FC" w:rsidP="005F1062">
      <w:pPr>
        <w:autoSpaceDE w:val="0"/>
        <w:autoSpaceDN w:val="0"/>
        <w:adjustRightInd w:val="0"/>
        <w:spacing w:after="0" w:line="240" w:lineRule="auto"/>
        <w:rPr>
          <w:rFonts w:cstheme="minorHAnsi"/>
          <w:sz w:val="24"/>
          <w:szCs w:val="24"/>
        </w:rPr>
      </w:pPr>
      <w:r>
        <w:rPr>
          <w:rFonts w:cstheme="minorHAnsi"/>
          <w:sz w:val="24"/>
          <w:szCs w:val="24"/>
        </w:rPr>
        <w:t>UC – Unidade de Conservação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UPGRH DO2 – Unidade de Planejamento e Gestão de Recursos Hídricos do Rio Piracicaba</w:t>
      </w:r>
    </w:p>
    <w:p w:rsidR="005F1062" w:rsidRDefault="005F1062" w:rsidP="00AD4C3F">
      <w:pPr>
        <w:rPr>
          <w:rFonts w:cstheme="minorHAnsi"/>
          <w:color w:val="231F20"/>
          <w:sz w:val="24"/>
          <w:szCs w:val="24"/>
        </w:rPr>
      </w:pPr>
    </w:p>
    <w:p w:rsidR="000C2424" w:rsidRDefault="000C2424" w:rsidP="00AD4C3F">
      <w:pPr>
        <w:rPr>
          <w:rFonts w:cstheme="minorHAnsi"/>
          <w:color w:val="231F20"/>
          <w:sz w:val="24"/>
          <w:szCs w:val="24"/>
        </w:rPr>
      </w:pPr>
    </w:p>
    <w:p w:rsidR="00B00508" w:rsidRDefault="00B00508" w:rsidP="00AD4C3F">
      <w:pPr>
        <w:rPr>
          <w:rFonts w:cstheme="minorHAnsi"/>
          <w:color w:val="231F20"/>
          <w:sz w:val="24"/>
          <w:szCs w:val="24"/>
        </w:rPr>
      </w:pPr>
    </w:p>
    <w:p w:rsidR="000C2424" w:rsidRDefault="000C2424" w:rsidP="00AD4C3F">
      <w:pPr>
        <w:rPr>
          <w:rFonts w:cstheme="minorHAnsi"/>
          <w:color w:val="231F20"/>
          <w:sz w:val="24"/>
          <w:szCs w:val="24"/>
        </w:rPr>
      </w:pPr>
    </w:p>
    <w:p w:rsidR="005F1062" w:rsidRDefault="005F1062" w:rsidP="00AD4C3F">
      <w:pPr>
        <w:rPr>
          <w:rFonts w:cstheme="minorHAnsi"/>
          <w:color w:val="231F20"/>
          <w:sz w:val="24"/>
          <w:szCs w:val="24"/>
        </w:rPr>
      </w:pPr>
    </w:p>
    <w:p w:rsidR="005F1062" w:rsidRDefault="005F1062" w:rsidP="00AD4C3F">
      <w:pPr>
        <w:rPr>
          <w:rFonts w:cstheme="minorHAnsi"/>
          <w:color w:val="231F20"/>
          <w:sz w:val="24"/>
          <w:szCs w:val="24"/>
        </w:rPr>
      </w:pPr>
    </w:p>
    <w:p w:rsidR="00A4657D" w:rsidRPr="00FB4795" w:rsidRDefault="00FB4795" w:rsidP="00A4657D">
      <w:pPr>
        <w:autoSpaceDE w:val="0"/>
        <w:autoSpaceDN w:val="0"/>
        <w:adjustRightInd w:val="0"/>
        <w:spacing w:after="0" w:line="240" w:lineRule="auto"/>
        <w:rPr>
          <w:rFonts w:cstheme="minorHAnsi"/>
          <w:b/>
          <w:bCs/>
          <w:sz w:val="28"/>
          <w:szCs w:val="28"/>
        </w:rPr>
      </w:pPr>
      <w:r w:rsidRPr="00FB4795">
        <w:rPr>
          <w:rFonts w:cstheme="minorHAnsi"/>
          <w:b/>
          <w:bCs/>
          <w:sz w:val="28"/>
          <w:szCs w:val="28"/>
        </w:rPr>
        <w:lastRenderedPageBreak/>
        <w:t>1. INTRODUÇÃO</w:t>
      </w:r>
    </w:p>
    <w:p w:rsidR="00A4657D" w:rsidRPr="003D2739" w:rsidRDefault="00A4657D" w:rsidP="00A74706">
      <w:pPr>
        <w:autoSpaceDE w:val="0"/>
        <w:autoSpaceDN w:val="0"/>
        <w:adjustRightInd w:val="0"/>
        <w:spacing w:before="240" w:after="0" w:line="240" w:lineRule="auto"/>
        <w:rPr>
          <w:rFonts w:cstheme="minorHAnsi"/>
          <w:b/>
          <w:color w:val="231F20"/>
          <w:sz w:val="24"/>
          <w:szCs w:val="24"/>
        </w:rPr>
      </w:pPr>
      <w:r w:rsidRPr="003D2739">
        <w:rPr>
          <w:rFonts w:cstheme="minorHAnsi"/>
          <w:b/>
          <w:color w:val="231F20"/>
          <w:sz w:val="24"/>
          <w:szCs w:val="24"/>
        </w:rPr>
        <w:t xml:space="preserve">1.1 OBJETIVOS DO PLANO </w:t>
      </w:r>
    </w:p>
    <w:p w:rsidR="00A4657D" w:rsidRDefault="00E008F7" w:rsidP="00A74706">
      <w:pPr>
        <w:autoSpaceDE w:val="0"/>
        <w:autoSpaceDN w:val="0"/>
        <w:adjustRightInd w:val="0"/>
        <w:spacing w:before="200" w:after="0" w:line="240" w:lineRule="auto"/>
        <w:jc w:val="both"/>
        <w:rPr>
          <w:rFonts w:cstheme="minorHAnsi"/>
          <w:sz w:val="24"/>
          <w:szCs w:val="24"/>
        </w:rPr>
      </w:pPr>
      <w:r w:rsidRPr="00E008F7">
        <w:rPr>
          <w:rFonts w:cstheme="minorHAnsi"/>
          <w:sz w:val="24"/>
          <w:szCs w:val="24"/>
        </w:rPr>
        <w:t xml:space="preserve">O presente documento </w:t>
      </w:r>
      <w:r>
        <w:rPr>
          <w:rFonts w:cstheme="minorHAnsi"/>
          <w:sz w:val="24"/>
          <w:szCs w:val="24"/>
        </w:rPr>
        <w:t>consiste n</w:t>
      </w:r>
      <w:r w:rsidRPr="00E008F7">
        <w:rPr>
          <w:rFonts w:cstheme="minorHAnsi"/>
          <w:sz w:val="24"/>
          <w:szCs w:val="24"/>
        </w:rPr>
        <w:t xml:space="preserve">o Plano </w:t>
      </w:r>
      <w:r w:rsidR="00C93E74">
        <w:rPr>
          <w:rFonts w:cstheme="minorHAnsi"/>
          <w:sz w:val="24"/>
          <w:szCs w:val="24"/>
        </w:rPr>
        <w:t xml:space="preserve">Municipal </w:t>
      </w:r>
      <w:r w:rsidRPr="00E008F7">
        <w:rPr>
          <w:rFonts w:cstheme="minorHAnsi"/>
          <w:sz w:val="24"/>
          <w:szCs w:val="24"/>
        </w:rPr>
        <w:t>de Gestão Integrada de Resíduos Sólidosque complementa o Plano Municipal de Saneamento Básico (PMSB) do município de</w:t>
      </w:r>
      <w:r>
        <w:rPr>
          <w:rFonts w:cstheme="minorHAnsi"/>
          <w:sz w:val="24"/>
          <w:szCs w:val="24"/>
        </w:rPr>
        <w:t>Timóteo</w:t>
      </w:r>
      <w:r w:rsidR="00C93E74">
        <w:rPr>
          <w:rFonts w:cstheme="minorHAnsi"/>
          <w:sz w:val="24"/>
          <w:szCs w:val="24"/>
        </w:rPr>
        <w:t>,</w:t>
      </w:r>
      <w:r>
        <w:rPr>
          <w:rFonts w:cstheme="minorHAnsi"/>
          <w:sz w:val="24"/>
          <w:szCs w:val="24"/>
        </w:rPr>
        <w:t xml:space="preserve"> elaborado</w:t>
      </w:r>
      <w:r w:rsidR="00C93E74">
        <w:rPr>
          <w:rFonts w:cstheme="minorHAnsi"/>
          <w:sz w:val="24"/>
          <w:szCs w:val="24"/>
        </w:rPr>
        <w:t xml:space="preserve"> pela empresa ENGECORPS (contrato firmado junto à IBIO AGB Doce) e equipe municipal,</w:t>
      </w:r>
      <w:r>
        <w:rPr>
          <w:rFonts w:cstheme="minorHAnsi"/>
          <w:sz w:val="24"/>
          <w:szCs w:val="24"/>
        </w:rPr>
        <w:t xml:space="preserve"> de forma participativa</w:t>
      </w:r>
      <w:r w:rsidR="00C93E74">
        <w:rPr>
          <w:rFonts w:cstheme="minorHAnsi"/>
          <w:sz w:val="24"/>
          <w:szCs w:val="24"/>
        </w:rPr>
        <w:t>, finalizado em</w:t>
      </w:r>
      <w:r w:rsidR="007D465C">
        <w:rPr>
          <w:rFonts w:cstheme="minorHAnsi"/>
          <w:sz w:val="24"/>
          <w:szCs w:val="24"/>
        </w:rPr>
        <w:t xml:space="preserve"> maio de</w:t>
      </w:r>
      <w:r w:rsidR="00C97A60">
        <w:rPr>
          <w:rFonts w:cstheme="minorHAnsi"/>
          <w:sz w:val="24"/>
          <w:szCs w:val="24"/>
        </w:rPr>
        <w:t xml:space="preserve"> 2</w:t>
      </w:r>
      <w:r w:rsidR="00C93E74">
        <w:rPr>
          <w:rFonts w:cstheme="minorHAnsi"/>
          <w:sz w:val="24"/>
          <w:szCs w:val="24"/>
        </w:rPr>
        <w:t>01</w:t>
      </w:r>
      <w:r w:rsidR="007D465C">
        <w:rPr>
          <w:rFonts w:cstheme="minorHAnsi"/>
          <w:sz w:val="24"/>
          <w:szCs w:val="24"/>
        </w:rPr>
        <w:t>6</w:t>
      </w:r>
      <w:r w:rsidR="00C93E74">
        <w:rPr>
          <w:rFonts w:cstheme="minorHAnsi"/>
          <w:sz w:val="24"/>
          <w:szCs w:val="24"/>
        </w:rPr>
        <w:t xml:space="preserve">. O conteúdo do Plano </w:t>
      </w:r>
      <w:r>
        <w:rPr>
          <w:rFonts w:cstheme="minorHAnsi"/>
          <w:sz w:val="24"/>
          <w:szCs w:val="24"/>
        </w:rPr>
        <w:t>observ</w:t>
      </w:r>
      <w:r w:rsidR="00C93E74">
        <w:rPr>
          <w:rFonts w:cstheme="minorHAnsi"/>
          <w:sz w:val="24"/>
          <w:szCs w:val="24"/>
        </w:rPr>
        <w:t xml:space="preserve">ou o </w:t>
      </w:r>
      <w:proofErr w:type="spellStart"/>
      <w:r w:rsidR="00C93E74">
        <w:rPr>
          <w:rFonts w:cstheme="minorHAnsi"/>
          <w:sz w:val="24"/>
          <w:szCs w:val="24"/>
        </w:rPr>
        <w:t>prescriton</w:t>
      </w:r>
      <w:r w:rsidRPr="00E008F7">
        <w:rPr>
          <w:rFonts w:cstheme="minorHAnsi"/>
          <w:sz w:val="24"/>
          <w:szCs w:val="24"/>
        </w:rPr>
        <w:t>a</w:t>
      </w:r>
      <w:proofErr w:type="spellEnd"/>
      <w:r w:rsidRPr="00E008F7">
        <w:rPr>
          <w:rFonts w:cstheme="minorHAnsi"/>
          <w:sz w:val="24"/>
          <w:szCs w:val="24"/>
        </w:rPr>
        <w:t xml:space="preserve"> </w:t>
      </w:r>
      <w:r w:rsidR="00953EEB">
        <w:rPr>
          <w:rFonts w:cstheme="minorHAnsi"/>
          <w:sz w:val="24"/>
          <w:szCs w:val="24"/>
        </w:rPr>
        <w:t xml:space="preserve">Lei </w:t>
      </w:r>
      <w:proofErr w:type="spellStart"/>
      <w:r w:rsidR="00953EEB">
        <w:rPr>
          <w:rFonts w:cstheme="minorHAnsi"/>
          <w:sz w:val="24"/>
          <w:szCs w:val="24"/>
        </w:rPr>
        <w:t>Federal</w:t>
      </w:r>
      <w:r w:rsidRPr="00E008F7">
        <w:rPr>
          <w:rFonts w:cstheme="minorHAnsi"/>
          <w:sz w:val="24"/>
          <w:szCs w:val="24"/>
        </w:rPr>
        <w:t>nº</w:t>
      </w:r>
      <w:proofErr w:type="spellEnd"/>
      <w:r w:rsidRPr="00E008F7">
        <w:rPr>
          <w:rFonts w:cstheme="minorHAnsi"/>
          <w:sz w:val="24"/>
          <w:szCs w:val="24"/>
        </w:rPr>
        <w:t xml:space="preserve"> 12.305 de 2deagosto de 2010, que instituiu a Política Nacional de Resíduos Sólidos (PNRS) e estabeleceudiretrizes relativas à gestão integrada e ao gerenciamento de resíduos sólidos e o </w:t>
      </w:r>
      <w:r w:rsidR="00953EEB">
        <w:rPr>
          <w:rFonts w:cstheme="minorHAnsi"/>
          <w:sz w:val="24"/>
          <w:szCs w:val="24"/>
        </w:rPr>
        <w:t>Decreto Federal</w:t>
      </w:r>
      <w:r w:rsidRPr="00E008F7">
        <w:rPr>
          <w:rFonts w:cstheme="minorHAnsi"/>
          <w:sz w:val="24"/>
          <w:szCs w:val="24"/>
        </w:rPr>
        <w:t xml:space="preserve"> nº 7.404, de 23 de dezembro de 2010, que a regulamenta.</w:t>
      </w:r>
      <w:r w:rsidR="00195669">
        <w:rPr>
          <w:rFonts w:cstheme="minorHAnsi"/>
          <w:sz w:val="24"/>
          <w:szCs w:val="24"/>
        </w:rPr>
        <w:t xml:space="preserve"> Também foram observadas as recomendações </w:t>
      </w:r>
      <w:r w:rsidR="00953EEB">
        <w:rPr>
          <w:rFonts w:cstheme="minorHAnsi"/>
          <w:sz w:val="24"/>
          <w:szCs w:val="24"/>
        </w:rPr>
        <w:t>dos</w:t>
      </w:r>
      <w:r w:rsidR="00195669">
        <w:rPr>
          <w:rFonts w:cstheme="minorHAnsi"/>
          <w:sz w:val="24"/>
          <w:szCs w:val="24"/>
        </w:rPr>
        <w:t xml:space="preserve"> “PLANOS DE GESTÃO DE RESÍDUOS SÓLIDOS: MANUAL DE ORIENTAÇÃO” do Ministério de Meio Ambiente – 2012</w:t>
      </w:r>
      <w:r w:rsidR="0037695A">
        <w:rPr>
          <w:rFonts w:cstheme="minorHAnsi"/>
          <w:sz w:val="24"/>
          <w:szCs w:val="24"/>
        </w:rPr>
        <w:t>, bem como o conteúdo o PMSB da ENGECORPS</w:t>
      </w:r>
      <w:r w:rsidR="00195669">
        <w:rPr>
          <w:rFonts w:cstheme="minorHAnsi"/>
          <w:sz w:val="24"/>
          <w:szCs w:val="24"/>
        </w:rPr>
        <w:t>.</w:t>
      </w:r>
    </w:p>
    <w:p w:rsidR="00A74706" w:rsidRPr="00A74706" w:rsidRDefault="00F641FC" w:rsidP="00A74706">
      <w:pPr>
        <w:autoSpaceDE w:val="0"/>
        <w:autoSpaceDN w:val="0"/>
        <w:adjustRightInd w:val="0"/>
        <w:spacing w:before="200" w:after="0" w:line="240" w:lineRule="auto"/>
        <w:jc w:val="both"/>
        <w:rPr>
          <w:rFonts w:cstheme="minorHAnsi"/>
          <w:sz w:val="24"/>
          <w:szCs w:val="24"/>
        </w:rPr>
      </w:pPr>
      <w:r>
        <w:rPr>
          <w:rFonts w:cstheme="minorHAnsi"/>
          <w:sz w:val="24"/>
          <w:szCs w:val="24"/>
        </w:rPr>
        <w:t>F</w:t>
      </w:r>
      <w:r w:rsidR="00A74706" w:rsidRPr="00A74706">
        <w:rPr>
          <w:rFonts w:cstheme="minorHAnsi"/>
          <w:sz w:val="24"/>
          <w:szCs w:val="24"/>
        </w:rPr>
        <w:t xml:space="preserve">oram considerados os dados levantados e os estudos realizados em todasas etapas do PMSB de </w:t>
      </w:r>
      <w:r w:rsidR="00AD6AD1">
        <w:rPr>
          <w:rFonts w:cstheme="minorHAnsi"/>
          <w:sz w:val="24"/>
          <w:szCs w:val="24"/>
        </w:rPr>
        <w:t>Timóteo</w:t>
      </w:r>
      <w:r w:rsidR="00A74706" w:rsidRPr="00A74706">
        <w:rPr>
          <w:rFonts w:cstheme="minorHAnsi"/>
          <w:sz w:val="24"/>
          <w:szCs w:val="24"/>
        </w:rPr>
        <w:t>, realizando-se também uma complementação e atualização dealgumas informações que foram alteradas no período decorrido entre os primeiroslevantamentos para o Diagnóstico Técnico-Participativo e o período da realização destedocumento.</w:t>
      </w:r>
    </w:p>
    <w:p w:rsidR="00A74706" w:rsidRPr="00A74706" w:rsidRDefault="00A74706" w:rsidP="00A74706">
      <w:pPr>
        <w:autoSpaceDE w:val="0"/>
        <w:autoSpaceDN w:val="0"/>
        <w:adjustRightInd w:val="0"/>
        <w:spacing w:before="200" w:after="0" w:line="240" w:lineRule="auto"/>
        <w:jc w:val="both"/>
        <w:rPr>
          <w:rFonts w:cstheme="minorHAnsi"/>
          <w:sz w:val="24"/>
          <w:szCs w:val="24"/>
        </w:rPr>
      </w:pPr>
      <w:r w:rsidRPr="00A74706">
        <w:rPr>
          <w:rFonts w:cstheme="minorHAnsi"/>
          <w:sz w:val="24"/>
          <w:szCs w:val="24"/>
        </w:rPr>
        <w:t xml:space="preserve">Neste contexto, o PGIRS apresenta um levantamento da situação atual do sistema de </w:t>
      </w:r>
      <w:proofErr w:type="spellStart"/>
      <w:r w:rsidRPr="00A74706">
        <w:rPr>
          <w:rFonts w:cstheme="minorHAnsi"/>
          <w:sz w:val="24"/>
          <w:szCs w:val="24"/>
        </w:rPr>
        <w:t>manejodos</w:t>
      </w:r>
      <w:proofErr w:type="spellEnd"/>
      <w:r w:rsidRPr="00A74706">
        <w:rPr>
          <w:rFonts w:cstheme="minorHAnsi"/>
          <w:sz w:val="24"/>
          <w:szCs w:val="24"/>
        </w:rPr>
        <w:t xml:space="preserve"> resíduos sólidos gerados no município e busca apresentar alternativas, açõesintegradas e diretrizes relativas aos aspectos ambientais, educacionais, econômicos, financeiros,administrativos, técnicos, sociais e legais para todas as fases de gerenciamento dos resíduossólidos, desde a sua geração até a disposição final.</w:t>
      </w:r>
    </w:p>
    <w:p w:rsidR="00A74706" w:rsidRPr="00A74706" w:rsidRDefault="00A74706" w:rsidP="00A74706">
      <w:pPr>
        <w:autoSpaceDE w:val="0"/>
        <w:autoSpaceDN w:val="0"/>
        <w:adjustRightInd w:val="0"/>
        <w:spacing w:before="200" w:after="0" w:line="240" w:lineRule="auto"/>
        <w:jc w:val="both"/>
        <w:rPr>
          <w:rFonts w:cstheme="minorHAnsi"/>
          <w:sz w:val="24"/>
          <w:szCs w:val="24"/>
        </w:rPr>
      </w:pPr>
      <w:r w:rsidRPr="00A74706">
        <w:rPr>
          <w:rFonts w:cstheme="minorHAnsi"/>
          <w:sz w:val="24"/>
          <w:szCs w:val="24"/>
        </w:rPr>
        <w:t>Dessa forma, as ações precedentes adotadas de forma isolada pelos diversos segmentosexistentes no município foram reunidas em um único instrumento de gestão, o PGIRS, quepoderá auxiliar o município a se planejar e, portanto, evoluir na questão dos resíduos sólidos.</w:t>
      </w:r>
    </w:p>
    <w:p w:rsidR="00A4657D" w:rsidRPr="00AD4C3F" w:rsidRDefault="00A4657D" w:rsidP="00A74706">
      <w:pPr>
        <w:autoSpaceDE w:val="0"/>
        <w:autoSpaceDN w:val="0"/>
        <w:adjustRightInd w:val="0"/>
        <w:spacing w:before="200" w:after="0" w:line="240" w:lineRule="auto"/>
        <w:rPr>
          <w:rFonts w:cstheme="minorHAnsi"/>
          <w:color w:val="231F20"/>
          <w:sz w:val="24"/>
          <w:szCs w:val="24"/>
        </w:rPr>
      </w:pPr>
    </w:p>
    <w:p w:rsidR="00A4657D" w:rsidRPr="003D2739" w:rsidRDefault="00F641FC" w:rsidP="00A74706">
      <w:pPr>
        <w:autoSpaceDE w:val="0"/>
        <w:autoSpaceDN w:val="0"/>
        <w:adjustRightInd w:val="0"/>
        <w:spacing w:after="0" w:line="240" w:lineRule="auto"/>
        <w:rPr>
          <w:rFonts w:cstheme="minorHAnsi"/>
          <w:b/>
          <w:color w:val="231F20"/>
          <w:sz w:val="24"/>
          <w:szCs w:val="24"/>
        </w:rPr>
      </w:pPr>
      <w:proofErr w:type="gramStart"/>
      <w:r w:rsidRPr="003D2739">
        <w:rPr>
          <w:rFonts w:cstheme="minorHAnsi"/>
          <w:b/>
          <w:color w:val="231F20"/>
          <w:sz w:val="24"/>
          <w:szCs w:val="24"/>
        </w:rPr>
        <w:t>1.2 METODOLOGIA</w:t>
      </w:r>
      <w:proofErr w:type="gramEnd"/>
      <w:r w:rsidRPr="003D2739">
        <w:rPr>
          <w:rFonts w:cstheme="minorHAnsi"/>
          <w:b/>
          <w:color w:val="231F20"/>
          <w:sz w:val="24"/>
          <w:szCs w:val="24"/>
        </w:rPr>
        <w:t xml:space="preserve"> PARTICIPATIVA </w:t>
      </w:r>
    </w:p>
    <w:p w:rsidR="003A4F8D" w:rsidRPr="00FC2C2C" w:rsidRDefault="003A4F8D" w:rsidP="003A4F8D">
      <w:pPr>
        <w:autoSpaceDE w:val="0"/>
        <w:autoSpaceDN w:val="0"/>
        <w:adjustRightInd w:val="0"/>
        <w:spacing w:before="200" w:after="0" w:line="240" w:lineRule="auto"/>
        <w:jc w:val="both"/>
        <w:rPr>
          <w:sz w:val="24"/>
          <w:szCs w:val="24"/>
        </w:rPr>
      </w:pPr>
      <w:r w:rsidRPr="00FC2C2C">
        <w:rPr>
          <w:rFonts w:cstheme="minorHAnsi"/>
          <w:sz w:val="24"/>
          <w:szCs w:val="24"/>
        </w:rPr>
        <w:t>A responsabilidade compartilhada, diretriz fundamental da Política Nacional de Resíduos</w:t>
      </w:r>
      <w:r w:rsidRPr="00FC2C2C">
        <w:rPr>
          <w:sz w:val="24"/>
          <w:szCs w:val="24"/>
        </w:rPr>
        <w:t xml:space="preserve"> Sólidos, </w:t>
      </w:r>
      <w:r w:rsidR="007D465C" w:rsidRPr="00FC2C2C">
        <w:rPr>
          <w:sz w:val="24"/>
          <w:szCs w:val="24"/>
        </w:rPr>
        <w:t xml:space="preserve">estabelece que </w:t>
      </w:r>
      <w:r w:rsidRPr="00FC2C2C">
        <w:rPr>
          <w:sz w:val="24"/>
          <w:szCs w:val="24"/>
        </w:rPr>
        <w:t xml:space="preserve">todos os cidadãos e cidadãs, assim como as indústrias, o comércio, o setor de serviços e ainda as instâncias do poder público terão cada qual uma parte da responsabilidade pelos resíduos sólidos gerados. </w:t>
      </w:r>
    </w:p>
    <w:p w:rsidR="00F641FC" w:rsidRPr="00FC2C2C" w:rsidRDefault="003A4F8D" w:rsidP="003A4F8D">
      <w:pPr>
        <w:autoSpaceDE w:val="0"/>
        <w:autoSpaceDN w:val="0"/>
        <w:adjustRightInd w:val="0"/>
        <w:spacing w:before="200" w:after="0" w:line="240" w:lineRule="auto"/>
        <w:jc w:val="both"/>
        <w:rPr>
          <w:sz w:val="24"/>
          <w:szCs w:val="24"/>
        </w:rPr>
      </w:pPr>
      <w:r w:rsidRPr="00FC2C2C">
        <w:rPr>
          <w:sz w:val="24"/>
          <w:szCs w:val="24"/>
        </w:rPr>
        <w:t>Para que os resultados na tarefa coletiva sejam positivos e a</w:t>
      </w:r>
      <w:r w:rsidR="00DF2C6F">
        <w:rPr>
          <w:sz w:val="24"/>
          <w:szCs w:val="24"/>
        </w:rPr>
        <w:t>s</w:t>
      </w:r>
      <w:r w:rsidRPr="00FC2C2C">
        <w:rPr>
          <w:sz w:val="24"/>
          <w:szCs w:val="24"/>
        </w:rPr>
        <w:t xml:space="preserve"> responsabilidades </w:t>
      </w:r>
      <w:r w:rsidR="00D5619F">
        <w:rPr>
          <w:sz w:val="24"/>
          <w:szCs w:val="24"/>
        </w:rPr>
        <w:t>sejam</w:t>
      </w:r>
      <w:r w:rsidRPr="00FC2C2C">
        <w:rPr>
          <w:sz w:val="24"/>
          <w:szCs w:val="24"/>
        </w:rPr>
        <w:t xml:space="preserve"> realmente compartilhada</w:t>
      </w:r>
      <w:r w:rsidR="00DF2C6F">
        <w:rPr>
          <w:sz w:val="24"/>
          <w:szCs w:val="24"/>
        </w:rPr>
        <w:t>s</w:t>
      </w:r>
      <w:r w:rsidRPr="00FC2C2C">
        <w:rPr>
          <w:sz w:val="24"/>
          <w:szCs w:val="24"/>
        </w:rPr>
        <w:t xml:space="preserve"> por todos</w:t>
      </w:r>
      <w:r w:rsidR="00DF2C6F">
        <w:rPr>
          <w:sz w:val="24"/>
          <w:szCs w:val="24"/>
        </w:rPr>
        <w:t>,</w:t>
      </w:r>
      <w:r w:rsidRPr="00FC2C2C">
        <w:rPr>
          <w:sz w:val="24"/>
          <w:szCs w:val="24"/>
        </w:rPr>
        <w:t xml:space="preserve"> o diálogo permanente entre os vários segmentos sociais será muito importante.</w:t>
      </w:r>
    </w:p>
    <w:p w:rsidR="003A4F8D" w:rsidRPr="00FC2C2C" w:rsidRDefault="003A4F8D" w:rsidP="00A16114">
      <w:pPr>
        <w:pStyle w:val="Default"/>
        <w:spacing w:before="200"/>
        <w:jc w:val="both"/>
        <w:rPr>
          <w:rFonts w:asciiTheme="minorHAnsi" w:hAnsiTheme="minorHAnsi" w:cstheme="minorBidi"/>
          <w:color w:val="auto"/>
        </w:rPr>
      </w:pPr>
      <w:r w:rsidRPr="00FC2C2C">
        <w:rPr>
          <w:rFonts w:asciiTheme="minorHAnsi" w:hAnsiTheme="minorHAnsi" w:cstheme="minorBidi"/>
          <w:color w:val="auto"/>
        </w:rPr>
        <w:t xml:space="preserve">Dentre os processos democráticos de participação </w:t>
      </w:r>
      <w:r w:rsidR="00A16114" w:rsidRPr="00FC2C2C">
        <w:rPr>
          <w:rFonts w:asciiTheme="minorHAnsi" w:hAnsiTheme="minorHAnsi" w:cstheme="minorBidi"/>
          <w:color w:val="auto"/>
        </w:rPr>
        <w:t>foi empregada a audiência pública,</w:t>
      </w:r>
      <w:r w:rsidRPr="00FC2C2C">
        <w:rPr>
          <w:rFonts w:asciiTheme="minorHAnsi" w:hAnsiTheme="minorHAnsi" w:cstheme="minorBidi"/>
          <w:color w:val="auto"/>
        </w:rPr>
        <w:t xml:space="preserve"> utilizada para </w:t>
      </w:r>
      <w:r w:rsidR="00A16114" w:rsidRPr="00FC2C2C">
        <w:rPr>
          <w:rFonts w:asciiTheme="minorHAnsi" w:hAnsiTheme="minorHAnsi" w:cstheme="minorBidi"/>
          <w:color w:val="auto"/>
        </w:rPr>
        <w:t xml:space="preserve">promover </w:t>
      </w:r>
      <w:r w:rsidRPr="00FC2C2C">
        <w:rPr>
          <w:rFonts w:asciiTheme="minorHAnsi" w:hAnsiTheme="minorHAnsi" w:cstheme="minorBidi"/>
          <w:color w:val="auto"/>
        </w:rPr>
        <w:t>discussões em torno d</w:t>
      </w:r>
      <w:r w:rsidR="00A16114" w:rsidRPr="00FC2C2C">
        <w:rPr>
          <w:rFonts w:asciiTheme="minorHAnsi" w:hAnsiTheme="minorHAnsi" w:cstheme="minorBidi"/>
          <w:color w:val="auto"/>
        </w:rPr>
        <w:t>as políticas públicas</w:t>
      </w:r>
      <w:r w:rsidRPr="00FC2C2C">
        <w:rPr>
          <w:rFonts w:asciiTheme="minorHAnsi" w:hAnsiTheme="minorHAnsi" w:cstheme="minorBidi"/>
          <w:color w:val="auto"/>
        </w:rPr>
        <w:t xml:space="preserve">. A </w:t>
      </w:r>
      <w:r w:rsidR="00A16114" w:rsidRPr="00FC2C2C">
        <w:rPr>
          <w:rFonts w:asciiTheme="minorHAnsi" w:hAnsiTheme="minorHAnsi" w:cstheme="minorBidi"/>
          <w:color w:val="auto"/>
        </w:rPr>
        <w:t>audi</w:t>
      </w:r>
      <w:r w:rsidRPr="00FC2C2C">
        <w:rPr>
          <w:rFonts w:asciiTheme="minorHAnsi" w:hAnsiTheme="minorHAnsi" w:cstheme="minorBidi"/>
          <w:color w:val="auto"/>
        </w:rPr>
        <w:t>ência valoriza a discussão da pauta e a contribuição das representações e</w:t>
      </w:r>
      <w:r w:rsidR="00A16114" w:rsidRPr="00FC2C2C">
        <w:rPr>
          <w:rFonts w:asciiTheme="minorHAnsi" w:hAnsiTheme="minorHAnsi" w:cstheme="minorBidi"/>
          <w:color w:val="auto"/>
        </w:rPr>
        <w:t xml:space="preserve"> dos demais participantes das comunidades, possibilitando a apresentação pública dos resultados e validação do Plano. Além disso, permite </w:t>
      </w:r>
      <w:r w:rsidR="00A16114" w:rsidRPr="00FC2C2C">
        <w:rPr>
          <w:rFonts w:asciiTheme="minorHAnsi" w:hAnsiTheme="minorHAnsi" w:cstheme="minorBidi"/>
          <w:color w:val="auto"/>
        </w:rPr>
        <w:lastRenderedPageBreak/>
        <w:t xml:space="preserve">a utilização de dinâmicas para o debate e cria oportunidades para soluções e construção de </w:t>
      </w:r>
      <w:proofErr w:type="gramStart"/>
      <w:r w:rsidR="00A16114" w:rsidRPr="00FC2C2C">
        <w:rPr>
          <w:rFonts w:asciiTheme="minorHAnsi" w:hAnsiTheme="minorHAnsi" w:cstheme="minorBidi"/>
          <w:color w:val="auto"/>
        </w:rPr>
        <w:t>pactos como resultado da somatória de interesses e necessidades de todos os participantes</w:t>
      </w:r>
      <w:proofErr w:type="gramEnd"/>
      <w:r w:rsidR="00A16114" w:rsidRPr="00FC2C2C">
        <w:rPr>
          <w:rFonts w:asciiTheme="minorHAnsi" w:hAnsiTheme="minorHAnsi" w:cstheme="minorBidi"/>
          <w:color w:val="auto"/>
        </w:rPr>
        <w:t xml:space="preserve">. </w:t>
      </w:r>
    </w:p>
    <w:p w:rsidR="00A16114" w:rsidRPr="00FC2C2C" w:rsidRDefault="00A16114" w:rsidP="00A16114">
      <w:pPr>
        <w:pStyle w:val="Default"/>
        <w:spacing w:before="200"/>
        <w:jc w:val="both"/>
        <w:rPr>
          <w:rFonts w:asciiTheme="minorHAnsi" w:hAnsiTheme="minorHAnsi" w:cstheme="minorBidi"/>
          <w:color w:val="auto"/>
        </w:rPr>
      </w:pPr>
      <w:r w:rsidRPr="00FC2C2C">
        <w:rPr>
          <w:rFonts w:asciiTheme="minorHAnsi" w:hAnsiTheme="minorHAnsi" w:cstheme="minorBidi"/>
          <w:color w:val="auto"/>
        </w:rPr>
        <w:t xml:space="preserve">Também foram realizadas reportagens nos periódicos locais, criação de site para contribuições escritas da população à primeira versão do plano e divulgações via </w:t>
      </w:r>
      <w:r w:rsidR="00BC45B4" w:rsidRPr="00FC2C2C">
        <w:rPr>
          <w:rFonts w:asciiTheme="minorHAnsi" w:hAnsiTheme="minorHAnsi" w:cstheme="minorBidi"/>
          <w:color w:val="auto"/>
        </w:rPr>
        <w:t xml:space="preserve">estações de </w:t>
      </w:r>
      <w:r w:rsidRPr="00FC2C2C">
        <w:rPr>
          <w:rFonts w:asciiTheme="minorHAnsi" w:hAnsiTheme="minorHAnsi" w:cstheme="minorBidi"/>
          <w:color w:val="auto"/>
        </w:rPr>
        <w:t>rádio.</w:t>
      </w:r>
    </w:p>
    <w:p w:rsidR="00ED56F7" w:rsidRDefault="00ED56F7" w:rsidP="00A4657D">
      <w:pPr>
        <w:autoSpaceDE w:val="0"/>
        <w:autoSpaceDN w:val="0"/>
        <w:adjustRightInd w:val="0"/>
        <w:spacing w:after="0" w:line="240" w:lineRule="auto"/>
        <w:rPr>
          <w:rFonts w:cstheme="minorHAnsi"/>
          <w:b/>
          <w:bCs/>
          <w:color w:val="17365D" w:themeColor="text2" w:themeShade="BF"/>
          <w:sz w:val="36"/>
          <w:szCs w:val="36"/>
        </w:rPr>
      </w:pPr>
    </w:p>
    <w:p w:rsidR="00A4657D" w:rsidRPr="00FB4795" w:rsidRDefault="00FB4795" w:rsidP="00A4657D">
      <w:pPr>
        <w:autoSpaceDE w:val="0"/>
        <w:autoSpaceDN w:val="0"/>
        <w:adjustRightInd w:val="0"/>
        <w:spacing w:after="0" w:line="240" w:lineRule="auto"/>
        <w:rPr>
          <w:rFonts w:cstheme="minorHAnsi"/>
          <w:b/>
          <w:bCs/>
          <w:sz w:val="28"/>
          <w:szCs w:val="28"/>
        </w:rPr>
      </w:pPr>
      <w:r w:rsidRPr="00FB4795">
        <w:rPr>
          <w:rFonts w:cstheme="minorHAnsi"/>
          <w:b/>
          <w:bCs/>
          <w:sz w:val="28"/>
          <w:szCs w:val="28"/>
        </w:rPr>
        <w:t>2. DIAGNÓSTICO</w:t>
      </w:r>
    </w:p>
    <w:p w:rsidR="0085108D" w:rsidRDefault="0085108D" w:rsidP="00A4657D">
      <w:pPr>
        <w:autoSpaceDE w:val="0"/>
        <w:autoSpaceDN w:val="0"/>
        <w:adjustRightInd w:val="0"/>
        <w:spacing w:after="0" w:line="240" w:lineRule="auto"/>
        <w:rPr>
          <w:rFonts w:cstheme="minorHAnsi"/>
          <w:b/>
          <w:bCs/>
          <w:color w:val="231F20"/>
          <w:sz w:val="24"/>
          <w:szCs w:val="24"/>
        </w:rPr>
      </w:pPr>
    </w:p>
    <w:p w:rsidR="00A4657D" w:rsidRDefault="00A4657D" w:rsidP="00A4657D">
      <w:pPr>
        <w:autoSpaceDE w:val="0"/>
        <w:autoSpaceDN w:val="0"/>
        <w:adjustRightInd w:val="0"/>
        <w:spacing w:after="0" w:line="240" w:lineRule="auto"/>
        <w:rPr>
          <w:rFonts w:cstheme="minorHAnsi"/>
          <w:b/>
          <w:bCs/>
          <w:color w:val="231F20"/>
          <w:sz w:val="24"/>
          <w:szCs w:val="24"/>
        </w:rPr>
      </w:pPr>
      <w:r w:rsidRPr="00AD4C3F">
        <w:rPr>
          <w:rFonts w:cstheme="minorHAnsi"/>
          <w:b/>
          <w:bCs/>
          <w:color w:val="231F20"/>
          <w:sz w:val="24"/>
          <w:szCs w:val="24"/>
        </w:rPr>
        <w:t>Capítulo I - Aspectos gerais</w:t>
      </w:r>
    </w:p>
    <w:p w:rsidR="0085108D" w:rsidRPr="003D2739" w:rsidRDefault="00312051" w:rsidP="0085108D">
      <w:pPr>
        <w:autoSpaceDE w:val="0"/>
        <w:autoSpaceDN w:val="0"/>
        <w:adjustRightInd w:val="0"/>
        <w:spacing w:after="0" w:line="240" w:lineRule="auto"/>
        <w:rPr>
          <w:rFonts w:cstheme="minorHAnsi"/>
          <w:b/>
          <w:color w:val="231F20"/>
          <w:sz w:val="24"/>
          <w:szCs w:val="24"/>
        </w:rPr>
      </w:pPr>
      <w:r>
        <w:rPr>
          <w:rFonts w:cstheme="minorHAnsi"/>
          <w:b/>
          <w:color w:val="231F20"/>
          <w:sz w:val="24"/>
          <w:szCs w:val="24"/>
        </w:rPr>
        <w:t>2</w:t>
      </w:r>
      <w:r w:rsidR="0085108D" w:rsidRPr="003D2739">
        <w:rPr>
          <w:rFonts w:cstheme="minorHAnsi"/>
          <w:b/>
          <w:color w:val="231F20"/>
          <w:sz w:val="24"/>
          <w:szCs w:val="24"/>
        </w:rPr>
        <w:t xml:space="preserve">.1 ASPECTOS </w:t>
      </w:r>
      <w:r w:rsidR="000E709F" w:rsidRPr="003D2739">
        <w:rPr>
          <w:rFonts w:cstheme="minorHAnsi"/>
          <w:b/>
          <w:color w:val="231F20"/>
          <w:sz w:val="24"/>
          <w:szCs w:val="24"/>
        </w:rPr>
        <w:t xml:space="preserve">FÍSICO-TERRITORIAIS </w:t>
      </w:r>
      <w:r w:rsidR="0085108D" w:rsidRPr="003D2739">
        <w:rPr>
          <w:rFonts w:cstheme="minorHAnsi"/>
          <w:b/>
          <w:color w:val="231F20"/>
          <w:sz w:val="24"/>
          <w:szCs w:val="24"/>
        </w:rPr>
        <w:t>E AMBIENTAIS</w:t>
      </w:r>
    </w:p>
    <w:p w:rsidR="007D465C" w:rsidRDefault="007D465C" w:rsidP="0085108D">
      <w:pPr>
        <w:autoSpaceDE w:val="0"/>
        <w:autoSpaceDN w:val="0"/>
        <w:adjustRightInd w:val="0"/>
        <w:spacing w:before="200" w:after="0" w:line="240" w:lineRule="auto"/>
        <w:jc w:val="both"/>
        <w:rPr>
          <w:sz w:val="24"/>
          <w:szCs w:val="24"/>
        </w:rPr>
      </w:pPr>
      <w:r w:rsidRPr="00FC2C2C">
        <w:rPr>
          <w:sz w:val="24"/>
          <w:szCs w:val="24"/>
        </w:rPr>
        <w:t xml:space="preserve">O município de Timóteo localiza-se na região centro-leste do Estado de Minas Gerais, </w:t>
      </w:r>
      <w:proofErr w:type="gramStart"/>
      <w:r w:rsidRPr="00FC2C2C">
        <w:rPr>
          <w:sz w:val="24"/>
          <w:szCs w:val="24"/>
        </w:rPr>
        <w:t>a aproximadamente 216 km</w:t>
      </w:r>
      <w:proofErr w:type="gramEnd"/>
      <w:r w:rsidRPr="00FC2C2C">
        <w:rPr>
          <w:sz w:val="24"/>
          <w:szCs w:val="24"/>
        </w:rPr>
        <w:t xml:space="preserve"> da capital, Belo Horizonte, na </w:t>
      </w:r>
      <w:r w:rsidR="00BE2D77">
        <w:rPr>
          <w:sz w:val="24"/>
          <w:szCs w:val="24"/>
        </w:rPr>
        <w:t>B</w:t>
      </w:r>
      <w:r w:rsidRPr="00FC2C2C">
        <w:rPr>
          <w:sz w:val="24"/>
          <w:szCs w:val="24"/>
        </w:rPr>
        <w:t xml:space="preserve">acia </w:t>
      </w:r>
      <w:r w:rsidR="00BE2D77">
        <w:rPr>
          <w:sz w:val="24"/>
          <w:szCs w:val="24"/>
        </w:rPr>
        <w:t>F</w:t>
      </w:r>
      <w:r w:rsidRPr="00FC2C2C">
        <w:rPr>
          <w:sz w:val="24"/>
          <w:szCs w:val="24"/>
        </w:rPr>
        <w:t xml:space="preserve">ederal do </w:t>
      </w:r>
      <w:r w:rsidR="00BE2D77">
        <w:rPr>
          <w:sz w:val="24"/>
          <w:szCs w:val="24"/>
        </w:rPr>
        <w:t>R</w:t>
      </w:r>
      <w:r w:rsidRPr="00FC2C2C">
        <w:rPr>
          <w:sz w:val="24"/>
          <w:szCs w:val="24"/>
        </w:rPr>
        <w:t>io Doce. A Figura 2.1 ilustra sua localização.</w:t>
      </w:r>
    </w:p>
    <w:p w:rsidR="005A0240" w:rsidRPr="00FC2C2C" w:rsidRDefault="00195669" w:rsidP="0085108D">
      <w:pPr>
        <w:autoSpaceDE w:val="0"/>
        <w:autoSpaceDN w:val="0"/>
        <w:adjustRightInd w:val="0"/>
        <w:spacing w:before="200" w:after="0" w:line="240" w:lineRule="auto"/>
        <w:jc w:val="both"/>
        <w:rPr>
          <w:sz w:val="24"/>
          <w:szCs w:val="24"/>
        </w:rPr>
      </w:pPr>
      <w:r>
        <w:rPr>
          <w:rFonts w:cstheme="minorHAnsi"/>
          <w:b/>
          <w:bCs/>
          <w:noProof/>
          <w:color w:val="231F20"/>
          <w:sz w:val="24"/>
          <w:szCs w:val="24"/>
        </w:rPr>
        <w:drawing>
          <wp:anchor distT="0" distB="0" distL="114300" distR="114300" simplePos="0" relativeHeight="251658240" behindDoc="0" locked="0" layoutInCell="1" allowOverlap="1">
            <wp:simplePos x="0" y="0"/>
            <wp:positionH relativeFrom="column">
              <wp:posOffset>695960</wp:posOffset>
            </wp:positionH>
            <wp:positionV relativeFrom="paragraph">
              <wp:posOffset>219710</wp:posOffset>
            </wp:positionV>
            <wp:extent cx="4307205" cy="3056890"/>
            <wp:effectExtent l="0" t="0" r="0" b="0"/>
            <wp:wrapThrough wrapText="bothSides">
              <wp:wrapPolygon edited="0">
                <wp:start x="0" y="0"/>
                <wp:lineTo x="0" y="21403"/>
                <wp:lineTo x="21495" y="21403"/>
                <wp:lineTo x="21495" y="0"/>
                <wp:lineTo x="0" y="0"/>
              </wp:wrapPolygon>
            </wp:wrapThrough>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4307205" cy="3056890"/>
                    </a:xfrm>
                    <a:prstGeom prst="rect">
                      <a:avLst/>
                    </a:prstGeom>
                    <a:noFill/>
                    <a:ln w="9525">
                      <a:noFill/>
                      <a:miter lim="800000"/>
                      <a:headEnd/>
                      <a:tailEnd/>
                    </a:ln>
                  </pic:spPr>
                </pic:pic>
              </a:graphicData>
            </a:graphic>
          </wp:anchor>
        </w:drawing>
      </w:r>
    </w:p>
    <w:p w:rsidR="00F641FC" w:rsidRDefault="00F641FC" w:rsidP="00E4165E">
      <w:pPr>
        <w:autoSpaceDE w:val="0"/>
        <w:autoSpaceDN w:val="0"/>
        <w:adjustRightInd w:val="0"/>
        <w:spacing w:after="0" w:line="240" w:lineRule="auto"/>
        <w:jc w:val="both"/>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E4165E" w:rsidRDefault="00E4165E" w:rsidP="00A4657D">
      <w:pPr>
        <w:autoSpaceDE w:val="0"/>
        <w:autoSpaceDN w:val="0"/>
        <w:adjustRightInd w:val="0"/>
        <w:spacing w:after="0" w:line="240" w:lineRule="auto"/>
        <w:rPr>
          <w:rFonts w:cstheme="minorHAnsi"/>
          <w:b/>
          <w:bCs/>
          <w:color w:val="231F20"/>
          <w:sz w:val="24"/>
          <w:szCs w:val="24"/>
        </w:rPr>
      </w:pPr>
    </w:p>
    <w:p w:rsidR="005A0240" w:rsidRDefault="005A0240" w:rsidP="00E4165E">
      <w:pPr>
        <w:autoSpaceDE w:val="0"/>
        <w:autoSpaceDN w:val="0"/>
        <w:adjustRightInd w:val="0"/>
        <w:spacing w:after="0" w:line="240" w:lineRule="auto"/>
        <w:jc w:val="center"/>
        <w:rPr>
          <w:rFonts w:cstheme="minorHAnsi"/>
          <w:bCs/>
          <w:i/>
          <w:color w:val="231F20"/>
          <w:sz w:val="18"/>
          <w:szCs w:val="18"/>
        </w:rPr>
      </w:pPr>
    </w:p>
    <w:p w:rsidR="005A0240" w:rsidRDefault="005A0240" w:rsidP="00195669">
      <w:pPr>
        <w:autoSpaceDE w:val="0"/>
        <w:autoSpaceDN w:val="0"/>
        <w:adjustRightInd w:val="0"/>
        <w:spacing w:after="0" w:line="240" w:lineRule="auto"/>
        <w:rPr>
          <w:rFonts w:cstheme="minorHAnsi"/>
          <w:bCs/>
          <w:i/>
          <w:color w:val="231F20"/>
          <w:sz w:val="18"/>
          <w:szCs w:val="18"/>
        </w:rPr>
      </w:pPr>
    </w:p>
    <w:p w:rsidR="00E4165E" w:rsidRPr="00E4165E" w:rsidRDefault="00E4165E" w:rsidP="00E4165E">
      <w:pPr>
        <w:autoSpaceDE w:val="0"/>
        <w:autoSpaceDN w:val="0"/>
        <w:adjustRightInd w:val="0"/>
        <w:spacing w:after="0" w:line="240" w:lineRule="auto"/>
        <w:jc w:val="center"/>
        <w:rPr>
          <w:rFonts w:cstheme="minorHAnsi"/>
          <w:bCs/>
          <w:i/>
          <w:color w:val="231F20"/>
          <w:sz w:val="18"/>
          <w:szCs w:val="18"/>
        </w:rPr>
      </w:pPr>
      <w:r w:rsidRPr="00E4165E">
        <w:rPr>
          <w:rFonts w:cstheme="minorHAnsi"/>
          <w:bCs/>
          <w:i/>
          <w:color w:val="231F20"/>
          <w:sz w:val="18"/>
          <w:szCs w:val="18"/>
        </w:rPr>
        <w:t xml:space="preserve">Figura </w:t>
      </w:r>
      <w:r w:rsidR="00045F79">
        <w:rPr>
          <w:rFonts w:cstheme="minorHAnsi"/>
          <w:bCs/>
          <w:i/>
          <w:color w:val="231F20"/>
          <w:sz w:val="18"/>
          <w:szCs w:val="18"/>
        </w:rPr>
        <w:t>2</w:t>
      </w:r>
      <w:r w:rsidRPr="00E4165E">
        <w:rPr>
          <w:rFonts w:cstheme="minorHAnsi"/>
          <w:bCs/>
          <w:i/>
          <w:color w:val="231F20"/>
          <w:sz w:val="18"/>
          <w:szCs w:val="18"/>
        </w:rPr>
        <w:t>.1 – Localização de Timóteo na bacia do Rio Doce</w:t>
      </w:r>
    </w:p>
    <w:p w:rsidR="003A4F8D" w:rsidRPr="00FC2C2C" w:rsidRDefault="00E4165E" w:rsidP="00E4165E">
      <w:pPr>
        <w:autoSpaceDE w:val="0"/>
        <w:autoSpaceDN w:val="0"/>
        <w:adjustRightInd w:val="0"/>
        <w:spacing w:before="200" w:after="0" w:line="240" w:lineRule="auto"/>
        <w:jc w:val="both"/>
        <w:rPr>
          <w:sz w:val="24"/>
          <w:szCs w:val="24"/>
        </w:rPr>
      </w:pPr>
      <w:r w:rsidRPr="00FC2C2C">
        <w:rPr>
          <w:sz w:val="24"/>
          <w:szCs w:val="24"/>
        </w:rPr>
        <w:t xml:space="preserve">Timóteo está localizado na Região Metropolitana do Vale do Aço, também conhecida como Região Siderúrgica, como apresentado na Figura 2.2. </w:t>
      </w:r>
    </w:p>
    <w:p w:rsidR="0085108D" w:rsidRPr="00FC2C2C" w:rsidRDefault="0085108D" w:rsidP="0085108D">
      <w:pPr>
        <w:autoSpaceDE w:val="0"/>
        <w:autoSpaceDN w:val="0"/>
        <w:adjustRightInd w:val="0"/>
        <w:spacing w:before="200" w:after="0" w:line="240" w:lineRule="auto"/>
        <w:jc w:val="both"/>
        <w:rPr>
          <w:sz w:val="24"/>
          <w:szCs w:val="24"/>
        </w:rPr>
      </w:pPr>
      <w:r w:rsidRPr="00FC2C2C">
        <w:rPr>
          <w:sz w:val="24"/>
          <w:szCs w:val="24"/>
        </w:rPr>
        <w:t xml:space="preserve">A Região Metropolitana do Vale do Aço (RMVA) foi instituída pela Lei Complementar nº 51, em 1998. Essa lei legitimou um processo de </w:t>
      </w:r>
      <w:proofErr w:type="spellStart"/>
      <w:r w:rsidRPr="00FC2C2C">
        <w:rPr>
          <w:sz w:val="24"/>
          <w:szCs w:val="24"/>
        </w:rPr>
        <w:t>conurbação</w:t>
      </w:r>
      <w:proofErr w:type="spellEnd"/>
      <w:r w:rsidRPr="00FC2C2C">
        <w:rPr>
          <w:sz w:val="24"/>
          <w:szCs w:val="24"/>
        </w:rPr>
        <w:t xml:space="preserve"> acompanhado por uma importante integração funcional entre quatro municípios do Vale do Rio Doce: Ipatinga, Timóteo, Coronel Fabriciano e Santana do Paraíso. De acordo com dados do IBGE (2010), a região metropolitana possui aproximadamente 615 mil habitantes, ocupando, em termos populacionais, a 28ª posição entre as 41 regiões metropolitanas reconhecidas no Brasil. </w:t>
      </w:r>
    </w:p>
    <w:p w:rsidR="00351B8E" w:rsidRDefault="00351B8E" w:rsidP="00E4165E">
      <w:pPr>
        <w:autoSpaceDE w:val="0"/>
        <w:autoSpaceDN w:val="0"/>
        <w:adjustRightInd w:val="0"/>
        <w:spacing w:before="200" w:after="0" w:line="240" w:lineRule="auto"/>
        <w:jc w:val="both"/>
        <w:rPr>
          <w:sz w:val="23"/>
          <w:szCs w:val="23"/>
        </w:rPr>
      </w:pPr>
    </w:p>
    <w:p w:rsidR="00351B8E" w:rsidRDefault="005A0240" w:rsidP="00E4165E">
      <w:pPr>
        <w:autoSpaceDE w:val="0"/>
        <w:autoSpaceDN w:val="0"/>
        <w:adjustRightInd w:val="0"/>
        <w:spacing w:before="200" w:after="0" w:line="240" w:lineRule="auto"/>
        <w:jc w:val="both"/>
        <w:rPr>
          <w:sz w:val="23"/>
          <w:szCs w:val="23"/>
        </w:rPr>
      </w:pPr>
      <w:r>
        <w:rPr>
          <w:noProof/>
          <w:sz w:val="23"/>
          <w:szCs w:val="23"/>
        </w:rPr>
        <w:lastRenderedPageBreak/>
        <w:drawing>
          <wp:anchor distT="0" distB="0" distL="114300" distR="114300" simplePos="0" relativeHeight="251659264" behindDoc="0" locked="0" layoutInCell="1" allowOverlap="1">
            <wp:simplePos x="0" y="0"/>
            <wp:positionH relativeFrom="column">
              <wp:posOffset>1506855</wp:posOffset>
            </wp:positionH>
            <wp:positionV relativeFrom="paragraph">
              <wp:posOffset>131445</wp:posOffset>
            </wp:positionV>
            <wp:extent cx="2871470" cy="2891155"/>
            <wp:effectExtent l="19050" t="19050" r="5080" b="4445"/>
            <wp:wrapThrough wrapText="bothSides">
              <wp:wrapPolygon edited="0">
                <wp:start x="-143" y="-142"/>
                <wp:lineTo x="-143" y="21633"/>
                <wp:lineTo x="21638" y="21633"/>
                <wp:lineTo x="21638" y="-142"/>
                <wp:lineTo x="-143" y="-142"/>
              </wp:wrapPolygon>
            </wp:wrapThrough>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a:stretch>
                      <a:fillRect/>
                    </a:stretch>
                  </pic:blipFill>
                  <pic:spPr bwMode="auto">
                    <a:xfrm>
                      <a:off x="0" y="0"/>
                      <a:ext cx="2871470" cy="2891155"/>
                    </a:xfrm>
                    <a:prstGeom prst="rect">
                      <a:avLst/>
                    </a:prstGeom>
                    <a:noFill/>
                    <a:ln w="9525">
                      <a:solidFill>
                        <a:schemeClr val="tx1"/>
                      </a:solidFill>
                      <a:miter lim="800000"/>
                      <a:headEnd/>
                      <a:tailEnd/>
                    </a:ln>
                  </pic:spPr>
                </pic:pic>
              </a:graphicData>
            </a:graphic>
          </wp:anchor>
        </w:drawing>
      </w:r>
    </w:p>
    <w:p w:rsidR="00351B8E" w:rsidRDefault="00351B8E" w:rsidP="00E4165E">
      <w:pPr>
        <w:autoSpaceDE w:val="0"/>
        <w:autoSpaceDN w:val="0"/>
        <w:adjustRightInd w:val="0"/>
        <w:spacing w:before="200" w:after="0" w:line="240" w:lineRule="auto"/>
        <w:jc w:val="both"/>
        <w:rPr>
          <w:sz w:val="23"/>
          <w:szCs w:val="23"/>
        </w:rPr>
      </w:pPr>
    </w:p>
    <w:p w:rsidR="00351B8E" w:rsidRDefault="00351B8E" w:rsidP="00E4165E">
      <w:pPr>
        <w:autoSpaceDE w:val="0"/>
        <w:autoSpaceDN w:val="0"/>
        <w:adjustRightInd w:val="0"/>
        <w:spacing w:before="200" w:after="0" w:line="240" w:lineRule="auto"/>
        <w:jc w:val="both"/>
        <w:rPr>
          <w:sz w:val="23"/>
          <w:szCs w:val="23"/>
        </w:rPr>
      </w:pPr>
    </w:p>
    <w:p w:rsidR="001A75FC" w:rsidRDefault="001A75FC" w:rsidP="00E4165E">
      <w:pPr>
        <w:autoSpaceDE w:val="0"/>
        <w:autoSpaceDN w:val="0"/>
        <w:adjustRightInd w:val="0"/>
        <w:spacing w:before="200" w:after="0" w:line="240" w:lineRule="auto"/>
        <w:jc w:val="both"/>
        <w:rPr>
          <w:sz w:val="23"/>
          <w:szCs w:val="23"/>
        </w:rPr>
      </w:pPr>
    </w:p>
    <w:p w:rsidR="001A75FC" w:rsidRDefault="001A75FC" w:rsidP="00E4165E">
      <w:pPr>
        <w:autoSpaceDE w:val="0"/>
        <w:autoSpaceDN w:val="0"/>
        <w:adjustRightInd w:val="0"/>
        <w:spacing w:before="200" w:after="0" w:line="240" w:lineRule="auto"/>
        <w:jc w:val="both"/>
        <w:rPr>
          <w:sz w:val="23"/>
          <w:szCs w:val="23"/>
        </w:rPr>
      </w:pPr>
    </w:p>
    <w:p w:rsidR="005A0240" w:rsidRDefault="005A0240" w:rsidP="00E4165E">
      <w:pPr>
        <w:autoSpaceDE w:val="0"/>
        <w:autoSpaceDN w:val="0"/>
        <w:adjustRightInd w:val="0"/>
        <w:spacing w:before="200" w:after="0" w:line="240" w:lineRule="auto"/>
        <w:jc w:val="both"/>
        <w:rPr>
          <w:sz w:val="23"/>
          <w:szCs w:val="23"/>
        </w:rPr>
      </w:pPr>
    </w:p>
    <w:p w:rsidR="005A0240" w:rsidRDefault="005A0240" w:rsidP="00E4165E">
      <w:pPr>
        <w:autoSpaceDE w:val="0"/>
        <w:autoSpaceDN w:val="0"/>
        <w:adjustRightInd w:val="0"/>
        <w:spacing w:before="200" w:after="0" w:line="240" w:lineRule="auto"/>
        <w:jc w:val="both"/>
        <w:rPr>
          <w:sz w:val="23"/>
          <w:szCs w:val="23"/>
        </w:rPr>
      </w:pPr>
    </w:p>
    <w:p w:rsidR="001A75FC" w:rsidRDefault="001A75FC" w:rsidP="00E4165E">
      <w:pPr>
        <w:autoSpaceDE w:val="0"/>
        <w:autoSpaceDN w:val="0"/>
        <w:adjustRightInd w:val="0"/>
        <w:spacing w:before="200" w:after="0" w:line="240" w:lineRule="auto"/>
        <w:jc w:val="both"/>
        <w:rPr>
          <w:sz w:val="23"/>
          <w:szCs w:val="23"/>
        </w:rPr>
      </w:pPr>
    </w:p>
    <w:p w:rsidR="005A0240" w:rsidRDefault="005A0240" w:rsidP="00E4165E">
      <w:pPr>
        <w:autoSpaceDE w:val="0"/>
        <w:autoSpaceDN w:val="0"/>
        <w:adjustRightInd w:val="0"/>
        <w:spacing w:before="200" w:after="0" w:line="240" w:lineRule="auto"/>
        <w:jc w:val="both"/>
        <w:rPr>
          <w:sz w:val="23"/>
          <w:szCs w:val="23"/>
        </w:rPr>
      </w:pPr>
    </w:p>
    <w:p w:rsidR="001A75FC" w:rsidRDefault="001A75FC" w:rsidP="00E4165E">
      <w:pPr>
        <w:autoSpaceDE w:val="0"/>
        <w:autoSpaceDN w:val="0"/>
        <w:adjustRightInd w:val="0"/>
        <w:spacing w:before="200" w:after="0" w:line="240" w:lineRule="auto"/>
        <w:jc w:val="both"/>
        <w:rPr>
          <w:sz w:val="23"/>
          <w:szCs w:val="23"/>
        </w:rPr>
      </w:pPr>
    </w:p>
    <w:p w:rsidR="00195669" w:rsidRDefault="00195669" w:rsidP="00351B8E">
      <w:pPr>
        <w:autoSpaceDE w:val="0"/>
        <w:autoSpaceDN w:val="0"/>
        <w:adjustRightInd w:val="0"/>
        <w:spacing w:after="0" w:line="240" w:lineRule="auto"/>
        <w:jc w:val="center"/>
        <w:rPr>
          <w:rFonts w:cstheme="minorHAnsi"/>
          <w:bCs/>
          <w:i/>
          <w:color w:val="231F20"/>
          <w:sz w:val="18"/>
          <w:szCs w:val="18"/>
        </w:rPr>
      </w:pPr>
    </w:p>
    <w:p w:rsidR="00351B8E" w:rsidRPr="00351B8E" w:rsidRDefault="00351B8E" w:rsidP="00351B8E">
      <w:pPr>
        <w:autoSpaceDE w:val="0"/>
        <w:autoSpaceDN w:val="0"/>
        <w:adjustRightInd w:val="0"/>
        <w:spacing w:after="0" w:line="240" w:lineRule="auto"/>
        <w:jc w:val="center"/>
        <w:rPr>
          <w:rFonts w:cstheme="minorHAnsi"/>
          <w:bCs/>
          <w:i/>
          <w:color w:val="231F20"/>
          <w:sz w:val="18"/>
          <w:szCs w:val="18"/>
        </w:rPr>
      </w:pPr>
      <w:r w:rsidRPr="00E4165E">
        <w:rPr>
          <w:rFonts w:cstheme="minorHAnsi"/>
          <w:bCs/>
          <w:i/>
          <w:color w:val="231F20"/>
          <w:sz w:val="18"/>
          <w:szCs w:val="18"/>
        </w:rPr>
        <w:t>Figura</w:t>
      </w:r>
      <w:r w:rsidR="00045F79">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2</w:t>
      </w:r>
      <w:r w:rsidRPr="00E4165E">
        <w:rPr>
          <w:rFonts w:cstheme="minorHAnsi"/>
          <w:bCs/>
          <w:i/>
          <w:color w:val="231F20"/>
          <w:sz w:val="18"/>
          <w:szCs w:val="18"/>
        </w:rPr>
        <w:t xml:space="preserve"> – Localização de Timóteo na bacia </w:t>
      </w:r>
      <w:r>
        <w:rPr>
          <w:rFonts w:cstheme="minorHAnsi"/>
          <w:bCs/>
          <w:i/>
          <w:color w:val="231F20"/>
          <w:sz w:val="18"/>
          <w:szCs w:val="18"/>
        </w:rPr>
        <w:t>RMVA.</w:t>
      </w:r>
    </w:p>
    <w:p w:rsidR="00E4165E" w:rsidRPr="00FC2C2C" w:rsidRDefault="00E4165E" w:rsidP="00E4165E">
      <w:pPr>
        <w:autoSpaceDE w:val="0"/>
        <w:autoSpaceDN w:val="0"/>
        <w:adjustRightInd w:val="0"/>
        <w:spacing w:before="200" w:after="0" w:line="240" w:lineRule="auto"/>
        <w:jc w:val="both"/>
        <w:rPr>
          <w:sz w:val="24"/>
          <w:szCs w:val="24"/>
        </w:rPr>
      </w:pPr>
      <w:r w:rsidRPr="00FC2C2C">
        <w:rPr>
          <w:sz w:val="24"/>
          <w:szCs w:val="24"/>
        </w:rPr>
        <w:t xml:space="preserve">O município de Timóteo pertence à Mesorregião Vale do Rio Doce e, com maior relevância, à Microrregião de Ipatinga, de acordo com a divisão do IBGE. Timóteo faz divisa com os municípios de Antônio Dias, Ipatinga, Coronel Fabriciano, Caratinga, Bom Jesus do Galho, </w:t>
      </w:r>
      <w:proofErr w:type="spellStart"/>
      <w:r w:rsidRPr="00FC2C2C">
        <w:rPr>
          <w:sz w:val="24"/>
          <w:szCs w:val="24"/>
        </w:rPr>
        <w:t>Jaguaraçu</w:t>
      </w:r>
      <w:proofErr w:type="spellEnd"/>
      <w:r w:rsidRPr="00FC2C2C">
        <w:rPr>
          <w:sz w:val="24"/>
          <w:szCs w:val="24"/>
        </w:rPr>
        <w:t xml:space="preserve"> e </w:t>
      </w:r>
      <w:proofErr w:type="spellStart"/>
      <w:r w:rsidRPr="00FC2C2C">
        <w:rPr>
          <w:sz w:val="24"/>
          <w:szCs w:val="24"/>
        </w:rPr>
        <w:t>Marliéria</w:t>
      </w:r>
      <w:proofErr w:type="spellEnd"/>
      <w:r w:rsidRPr="00FC2C2C">
        <w:rPr>
          <w:sz w:val="24"/>
          <w:szCs w:val="24"/>
        </w:rPr>
        <w:t xml:space="preserve">. </w:t>
      </w:r>
    </w:p>
    <w:p w:rsidR="003A4F8D" w:rsidRPr="00FC2C2C" w:rsidRDefault="00E4165E" w:rsidP="00E4165E">
      <w:pPr>
        <w:autoSpaceDE w:val="0"/>
        <w:autoSpaceDN w:val="0"/>
        <w:adjustRightInd w:val="0"/>
        <w:spacing w:before="200" w:after="0" w:line="240" w:lineRule="auto"/>
        <w:jc w:val="both"/>
        <w:rPr>
          <w:sz w:val="24"/>
          <w:szCs w:val="24"/>
        </w:rPr>
      </w:pPr>
      <w:r w:rsidRPr="00FC2C2C">
        <w:rPr>
          <w:sz w:val="24"/>
          <w:szCs w:val="24"/>
        </w:rPr>
        <w:t xml:space="preserve">O acesso ao município pode ser efetuado a partir de Belo Horizonte, através da </w:t>
      </w:r>
      <w:r w:rsidR="00BE2D77">
        <w:rPr>
          <w:sz w:val="24"/>
          <w:szCs w:val="24"/>
        </w:rPr>
        <w:t>R</w:t>
      </w:r>
      <w:r w:rsidRPr="00FC2C2C">
        <w:rPr>
          <w:sz w:val="24"/>
          <w:szCs w:val="24"/>
        </w:rPr>
        <w:t>odovia BR-381 em direção a Governador Valadares</w:t>
      </w:r>
      <w:r w:rsidR="00195669">
        <w:rPr>
          <w:sz w:val="24"/>
          <w:szCs w:val="24"/>
        </w:rPr>
        <w:t>,</w:t>
      </w:r>
      <w:r w:rsidR="00351B8E" w:rsidRPr="00FC2C2C">
        <w:rPr>
          <w:sz w:val="24"/>
          <w:szCs w:val="24"/>
        </w:rPr>
        <w:t xml:space="preserve"> atualmente em obras de duplicação</w:t>
      </w:r>
      <w:r w:rsidRPr="00FC2C2C">
        <w:rPr>
          <w:sz w:val="24"/>
          <w:szCs w:val="24"/>
        </w:rPr>
        <w:t xml:space="preserve">. </w:t>
      </w:r>
      <w:r w:rsidR="00195669">
        <w:rPr>
          <w:sz w:val="24"/>
          <w:szCs w:val="24"/>
        </w:rPr>
        <w:t xml:space="preserve">Situa-se </w:t>
      </w:r>
      <w:r w:rsidR="00195669" w:rsidRPr="00195669">
        <w:rPr>
          <w:sz w:val="24"/>
          <w:szCs w:val="24"/>
        </w:rPr>
        <w:t>a 550 km do sistema portuário de Vitória e a 625 km do Rio de Janeiro</w:t>
      </w:r>
      <w:r w:rsidR="00195669">
        <w:rPr>
          <w:sz w:val="24"/>
          <w:szCs w:val="24"/>
        </w:rPr>
        <w:t xml:space="preserve">. </w:t>
      </w:r>
      <w:r w:rsidRPr="00FC2C2C">
        <w:rPr>
          <w:sz w:val="24"/>
          <w:szCs w:val="24"/>
        </w:rPr>
        <w:t>Pelo município também passa a MG-760, importante eixo de ligação entre o Vale do Aço e a Zona da Mata</w:t>
      </w:r>
      <w:r w:rsidR="00351B8E" w:rsidRPr="00FC2C2C">
        <w:rPr>
          <w:sz w:val="24"/>
          <w:szCs w:val="24"/>
        </w:rPr>
        <w:t>.</w:t>
      </w:r>
    </w:p>
    <w:p w:rsidR="003A4F8D" w:rsidRPr="00FC2C2C" w:rsidRDefault="003517DE" w:rsidP="00A4657D">
      <w:pPr>
        <w:autoSpaceDE w:val="0"/>
        <w:autoSpaceDN w:val="0"/>
        <w:adjustRightInd w:val="0"/>
        <w:spacing w:after="0" w:line="240" w:lineRule="auto"/>
        <w:rPr>
          <w:rFonts w:cstheme="minorHAnsi"/>
          <w:color w:val="231F20"/>
          <w:sz w:val="24"/>
          <w:szCs w:val="24"/>
        </w:rPr>
      </w:pPr>
      <w:r w:rsidRPr="00FC2C2C">
        <w:rPr>
          <w:rFonts w:cstheme="minorHAnsi"/>
          <w:noProof/>
          <w:color w:val="231F20"/>
          <w:sz w:val="24"/>
          <w:szCs w:val="24"/>
        </w:rPr>
        <w:drawing>
          <wp:anchor distT="0" distB="0" distL="114300" distR="114300" simplePos="0" relativeHeight="251660288" behindDoc="0" locked="0" layoutInCell="1" allowOverlap="1">
            <wp:simplePos x="0" y="0"/>
            <wp:positionH relativeFrom="column">
              <wp:posOffset>1356360</wp:posOffset>
            </wp:positionH>
            <wp:positionV relativeFrom="paragraph">
              <wp:posOffset>120650</wp:posOffset>
            </wp:positionV>
            <wp:extent cx="3244850" cy="2880995"/>
            <wp:effectExtent l="0" t="0" r="0" b="0"/>
            <wp:wrapThrough wrapText="bothSides">
              <wp:wrapPolygon edited="0">
                <wp:start x="0" y="0"/>
                <wp:lineTo x="0" y="21424"/>
                <wp:lineTo x="21431" y="21424"/>
                <wp:lineTo x="21431" y="0"/>
                <wp:lineTo x="0" y="0"/>
              </wp:wrapPolygon>
            </wp:wrapThrough>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srcRect/>
                    <a:stretch>
                      <a:fillRect/>
                    </a:stretch>
                  </pic:blipFill>
                  <pic:spPr bwMode="auto">
                    <a:xfrm>
                      <a:off x="0" y="0"/>
                      <a:ext cx="3244850" cy="2880995"/>
                    </a:xfrm>
                    <a:prstGeom prst="rect">
                      <a:avLst/>
                    </a:prstGeom>
                    <a:noFill/>
                    <a:ln w="9525">
                      <a:noFill/>
                      <a:miter lim="800000"/>
                      <a:headEnd/>
                      <a:tailEnd/>
                    </a:ln>
                  </pic:spPr>
                </pic:pic>
              </a:graphicData>
            </a:graphic>
          </wp:anchor>
        </w:drawing>
      </w:r>
    </w:p>
    <w:p w:rsidR="003A4F8D" w:rsidRDefault="003A4F8D" w:rsidP="00A4657D">
      <w:pPr>
        <w:autoSpaceDE w:val="0"/>
        <w:autoSpaceDN w:val="0"/>
        <w:adjustRightInd w:val="0"/>
        <w:spacing w:after="0" w:line="240" w:lineRule="auto"/>
        <w:rPr>
          <w:rFonts w:cstheme="minorHAnsi"/>
          <w:color w:val="231F20"/>
          <w:sz w:val="24"/>
          <w:szCs w:val="24"/>
        </w:rPr>
      </w:pPr>
    </w:p>
    <w:p w:rsidR="00351B8E" w:rsidRDefault="00351B8E"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3517DE" w:rsidRDefault="003517DE" w:rsidP="00351B8E">
      <w:pPr>
        <w:autoSpaceDE w:val="0"/>
        <w:autoSpaceDN w:val="0"/>
        <w:adjustRightInd w:val="0"/>
        <w:spacing w:after="0" w:line="240" w:lineRule="auto"/>
        <w:jc w:val="center"/>
        <w:rPr>
          <w:rFonts w:cstheme="minorHAnsi"/>
          <w:bCs/>
          <w:i/>
          <w:color w:val="231F20"/>
          <w:sz w:val="18"/>
          <w:szCs w:val="18"/>
        </w:rPr>
      </w:pPr>
    </w:p>
    <w:p w:rsidR="003517DE" w:rsidRDefault="003517DE"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3A4F8D" w:rsidRDefault="00351B8E" w:rsidP="00351B8E">
      <w:pPr>
        <w:autoSpaceDE w:val="0"/>
        <w:autoSpaceDN w:val="0"/>
        <w:adjustRightInd w:val="0"/>
        <w:spacing w:after="0" w:line="240" w:lineRule="auto"/>
        <w:jc w:val="center"/>
        <w:rPr>
          <w:rFonts w:cstheme="minorHAnsi"/>
          <w:color w:val="231F20"/>
          <w:sz w:val="24"/>
          <w:szCs w:val="24"/>
        </w:rPr>
      </w:pPr>
      <w:r w:rsidRPr="00E4165E">
        <w:rPr>
          <w:rFonts w:cstheme="minorHAnsi"/>
          <w:bCs/>
          <w:i/>
          <w:color w:val="231F20"/>
          <w:sz w:val="18"/>
          <w:szCs w:val="18"/>
        </w:rPr>
        <w:t>Figura</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3</w:t>
      </w:r>
      <w:r w:rsidRPr="00E4165E">
        <w:rPr>
          <w:rFonts w:cstheme="minorHAnsi"/>
          <w:bCs/>
          <w:i/>
          <w:color w:val="231F20"/>
          <w:sz w:val="18"/>
          <w:szCs w:val="18"/>
        </w:rPr>
        <w:t xml:space="preserve">– </w:t>
      </w:r>
      <w:r>
        <w:rPr>
          <w:rFonts w:cstheme="minorHAnsi"/>
          <w:bCs/>
          <w:i/>
          <w:color w:val="231F20"/>
          <w:sz w:val="18"/>
          <w:szCs w:val="18"/>
        </w:rPr>
        <w:t>Principais vias de acesso ao município.</w:t>
      </w:r>
    </w:p>
    <w:p w:rsidR="00351B8E" w:rsidRPr="00FC2C2C" w:rsidRDefault="00351B8E" w:rsidP="00351B8E">
      <w:pPr>
        <w:autoSpaceDE w:val="0"/>
        <w:autoSpaceDN w:val="0"/>
        <w:adjustRightInd w:val="0"/>
        <w:spacing w:after="0" w:line="240" w:lineRule="auto"/>
        <w:jc w:val="both"/>
        <w:rPr>
          <w:rFonts w:cstheme="minorHAnsi"/>
          <w:sz w:val="24"/>
          <w:szCs w:val="24"/>
        </w:rPr>
      </w:pPr>
      <w:r w:rsidRPr="00FC2C2C">
        <w:rPr>
          <w:rFonts w:cstheme="minorHAnsi"/>
          <w:sz w:val="24"/>
          <w:szCs w:val="24"/>
        </w:rPr>
        <w:lastRenderedPageBreak/>
        <w:t xml:space="preserve">Quanto ao acesso ferroviário, ressalta-se que o município é um dos poucos que ainda conserva a parada do trem de passageiros da EFVM, </w:t>
      </w:r>
      <w:r w:rsidR="0085108D" w:rsidRPr="00FC2C2C">
        <w:rPr>
          <w:rFonts w:cstheme="minorHAnsi"/>
          <w:sz w:val="24"/>
          <w:szCs w:val="24"/>
        </w:rPr>
        <w:t xml:space="preserve">da CIA VALE DO RIO DOCE, </w:t>
      </w:r>
      <w:r w:rsidRPr="00FC2C2C">
        <w:rPr>
          <w:rFonts w:cstheme="minorHAnsi"/>
          <w:sz w:val="24"/>
          <w:szCs w:val="24"/>
        </w:rPr>
        <w:t xml:space="preserve">com horários diários para Belo Horizonte e Vitória, saindo da Estação Ferroviária Mário de Carvalho. </w:t>
      </w:r>
    </w:p>
    <w:p w:rsidR="003A4F8D" w:rsidRDefault="00BC45B4" w:rsidP="003517DE">
      <w:pPr>
        <w:autoSpaceDE w:val="0"/>
        <w:autoSpaceDN w:val="0"/>
        <w:adjustRightInd w:val="0"/>
        <w:spacing w:before="200" w:after="0" w:line="240" w:lineRule="auto"/>
        <w:jc w:val="both"/>
        <w:rPr>
          <w:rFonts w:cstheme="minorHAnsi"/>
          <w:sz w:val="24"/>
          <w:szCs w:val="24"/>
        </w:rPr>
      </w:pPr>
      <w:r w:rsidRPr="00FC2C2C">
        <w:rPr>
          <w:rFonts w:cstheme="minorHAnsi"/>
          <w:sz w:val="24"/>
          <w:szCs w:val="24"/>
        </w:rPr>
        <w:t xml:space="preserve">O município de Timóteo, </w:t>
      </w:r>
      <w:r w:rsidR="0085108D" w:rsidRPr="00FC2C2C">
        <w:rPr>
          <w:rFonts w:cstheme="minorHAnsi"/>
          <w:sz w:val="24"/>
          <w:szCs w:val="24"/>
        </w:rPr>
        <w:t xml:space="preserve">segundo dados do Censo Demográfico (IBGE, 2010), </w:t>
      </w:r>
      <w:r w:rsidRPr="00FC2C2C">
        <w:rPr>
          <w:rFonts w:cstheme="minorHAnsi"/>
          <w:sz w:val="24"/>
          <w:szCs w:val="24"/>
        </w:rPr>
        <w:t>conta c</w:t>
      </w:r>
      <w:r w:rsidR="00351B8E" w:rsidRPr="00FC2C2C">
        <w:rPr>
          <w:rFonts w:cstheme="minorHAnsi"/>
          <w:sz w:val="24"/>
          <w:szCs w:val="24"/>
        </w:rPr>
        <w:t xml:space="preserve">om área </w:t>
      </w:r>
      <w:r w:rsidRPr="00FC2C2C">
        <w:rPr>
          <w:rFonts w:cstheme="minorHAnsi"/>
          <w:sz w:val="24"/>
          <w:szCs w:val="24"/>
        </w:rPr>
        <w:t xml:space="preserve">territorial </w:t>
      </w:r>
      <w:r w:rsidR="00351B8E" w:rsidRPr="00FC2C2C">
        <w:rPr>
          <w:rFonts w:cstheme="minorHAnsi"/>
          <w:sz w:val="24"/>
          <w:szCs w:val="24"/>
        </w:rPr>
        <w:t>de 14</w:t>
      </w:r>
      <w:r w:rsidRPr="00FC2C2C">
        <w:rPr>
          <w:rFonts w:cstheme="minorHAnsi"/>
          <w:sz w:val="24"/>
          <w:szCs w:val="24"/>
        </w:rPr>
        <w:t>4,38</w:t>
      </w:r>
      <w:r w:rsidR="00351B8E" w:rsidRPr="00FC2C2C">
        <w:rPr>
          <w:rFonts w:cstheme="minorHAnsi"/>
          <w:sz w:val="24"/>
          <w:szCs w:val="24"/>
        </w:rPr>
        <w:t xml:space="preserve"> km²,densidade demográfica de </w:t>
      </w:r>
      <w:r w:rsidRPr="00FC2C2C">
        <w:rPr>
          <w:rFonts w:cstheme="minorHAnsi"/>
          <w:sz w:val="24"/>
          <w:szCs w:val="24"/>
        </w:rPr>
        <w:t>562,70</w:t>
      </w:r>
      <w:r w:rsidR="00351B8E" w:rsidRPr="00FC2C2C">
        <w:rPr>
          <w:rFonts w:cstheme="minorHAnsi"/>
          <w:sz w:val="24"/>
          <w:szCs w:val="24"/>
        </w:rPr>
        <w:t>hab/km²</w:t>
      </w:r>
      <w:r w:rsidR="00240B70">
        <w:rPr>
          <w:rFonts w:cstheme="minorHAnsi"/>
          <w:sz w:val="24"/>
          <w:szCs w:val="24"/>
        </w:rPr>
        <w:t xml:space="preserve">, projeção de </w:t>
      </w:r>
      <w:r w:rsidR="00240B70" w:rsidRPr="00FC2C2C">
        <w:rPr>
          <w:rFonts w:cstheme="minorHAnsi"/>
          <w:sz w:val="24"/>
          <w:szCs w:val="24"/>
        </w:rPr>
        <w:t xml:space="preserve">população </w:t>
      </w:r>
      <w:r w:rsidR="00240B70">
        <w:rPr>
          <w:rFonts w:cstheme="minorHAnsi"/>
          <w:sz w:val="24"/>
          <w:szCs w:val="24"/>
        </w:rPr>
        <w:t>para</w:t>
      </w:r>
      <w:r w:rsidR="00240B70" w:rsidRPr="00FC2C2C">
        <w:rPr>
          <w:rFonts w:cstheme="minorHAnsi"/>
          <w:sz w:val="24"/>
          <w:szCs w:val="24"/>
        </w:rPr>
        <w:t xml:space="preserve"> 201</w:t>
      </w:r>
      <w:r w:rsidR="00CD5F86">
        <w:rPr>
          <w:rFonts w:cstheme="minorHAnsi"/>
          <w:sz w:val="24"/>
          <w:szCs w:val="24"/>
        </w:rPr>
        <w:t>9</w:t>
      </w:r>
      <w:r w:rsidR="00240B70" w:rsidRPr="00FC2C2C">
        <w:rPr>
          <w:rFonts w:cstheme="minorHAnsi"/>
          <w:sz w:val="24"/>
          <w:szCs w:val="24"/>
        </w:rPr>
        <w:t xml:space="preserve"> de 8</w:t>
      </w:r>
      <w:r w:rsidR="00CD5F86">
        <w:rPr>
          <w:rFonts w:cstheme="minorHAnsi"/>
          <w:sz w:val="24"/>
          <w:szCs w:val="24"/>
        </w:rPr>
        <w:t>9.358</w:t>
      </w:r>
      <w:r w:rsidR="00240B70" w:rsidRPr="00FC2C2C">
        <w:rPr>
          <w:rFonts w:cstheme="minorHAnsi"/>
          <w:sz w:val="24"/>
          <w:szCs w:val="24"/>
        </w:rPr>
        <w:t xml:space="preserve"> habitantes</w:t>
      </w:r>
      <w:r w:rsidR="00351B8E" w:rsidRPr="00FC2C2C">
        <w:rPr>
          <w:rFonts w:cstheme="minorHAnsi"/>
          <w:sz w:val="24"/>
          <w:szCs w:val="24"/>
        </w:rPr>
        <w:t>.</w:t>
      </w:r>
    </w:p>
    <w:p w:rsidR="00ED56F7" w:rsidRPr="00FC2C2C" w:rsidRDefault="00ED56F7" w:rsidP="00ED56F7">
      <w:pPr>
        <w:autoSpaceDE w:val="0"/>
        <w:autoSpaceDN w:val="0"/>
        <w:adjustRightInd w:val="0"/>
        <w:spacing w:after="0" w:line="240" w:lineRule="auto"/>
        <w:jc w:val="both"/>
        <w:rPr>
          <w:rFonts w:cstheme="minorHAnsi"/>
          <w:sz w:val="24"/>
          <w:szCs w:val="24"/>
        </w:rPr>
      </w:pPr>
    </w:p>
    <w:p w:rsidR="00DE6D56" w:rsidRPr="00DE6D56" w:rsidRDefault="00DE6D56" w:rsidP="003517DE">
      <w:pPr>
        <w:autoSpaceDE w:val="0"/>
        <w:autoSpaceDN w:val="0"/>
        <w:adjustRightInd w:val="0"/>
        <w:spacing w:before="200" w:after="0" w:line="240" w:lineRule="auto"/>
        <w:jc w:val="both"/>
        <w:rPr>
          <w:rFonts w:cstheme="minorHAnsi"/>
          <w:i/>
          <w:sz w:val="24"/>
          <w:szCs w:val="24"/>
        </w:rPr>
      </w:pPr>
      <w:r w:rsidRPr="00DE6D56">
        <w:rPr>
          <w:rFonts w:cstheme="minorHAnsi"/>
          <w:i/>
          <w:sz w:val="24"/>
          <w:szCs w:val="24"/>
        </w:rPr>
        <w:t>GEOLOGIA E SOLOS</w:t>
      </w:r>
    </w:p>
    <w:p w:rsidR="00DE6D56" w:rsidRDefault="003517DE" w:rsidP="003517DE">
      <w:pPr>
        <w:autoSpaceDE w:val="0"/>
        <w:autoSpaceDN w:val="0"/>
        <w:adjustRightInd w:val="0"/>
        <w:spacing w:before="200" w:after="0" w:line="240" w:lineRule="auto"/>
        <w:jc w:val="both"/>
        <w:rPr>
          <w:sz w:val="23"/>
          <w:szCs w:val="23"/>
        </w:rPr>
      </w:pPr>
      <w:r w:rsidRPr="00FC2C2C">
        <w:rPr>
          <w:rFonts w:cstheme="minorHAnsi"/>
          <w:sz w:val="24"/>
          <w:szCs w:val="24"/>
        </w:rPr>
        <w:t xml:space="preserve">A área está inserida no Domínio </w:t>
      </w:r>
      <w:proofErr w:type="spellStart"/>
      <w:r w:rsidRPr="00FC2C2C">
        <w:rPr>
          <w:rFonts w:cstheme="minorHAnsi"/>
          <w:sz w:val="24"/>
          <w:szCs w:val="24"/>
        </w:rPr>
        <w:t>Morfoclimático</w:t>
      </w:r>
      <w:proofErr w:type="spellEnd"/>
      <w:r w:rsidRPr="00FC2C2C">
        <w:rPr>
          <w:rFonts w:cstheme="minorHAnsi"/>
          <w:sz w:val="24"/>
          <w:szCs w:val="24"/>
        </w:rPr>
        <w:t xml:space="preserve"> dos Mares de Morros, com substrato de rochas cristalinas, principalmente gnáissicas e graníticas. Em decorrência das características do relevo </w:t>
      </w:r>
      <w:proofErr w:type="spellStart"/>
      <w:r w:rsidRPr="00FC2C2C">
        <w:rPr>
          <w:rFonts w:cstheme="minorHAnsi"/>
          <w:sz w:val="24"/>
          <w:szCs w:val="24"/>
        </w:rPr>
        <w:t>moderamente</w:t>
      </w:r>
      <w:proofErr w:type="spellEnd"/>
      <w:r w:rsidRPr="00FC2C2C">
        <w:rPr>
          <w:rFonts w:cstheme="minorHAnsi"/>
          <w:sz w:val="24"/>
          <w:szCs w:val="24"/>
        </w:rPr>
        <w:t xml:space="preserve"> acidentado, a altitude máxima registrada no município é de 864m, no Pico Ana Moura, enquanto a altitude mínima, 225 metros, ocorre no Rio Piracicaba.</w:t>
      </w:r>
    </w:p>
    <w:p w:rsidR="003517DE" w:rsidRPr="006C5FE8" w:rsidRDefault="00BF1680" w:rsidP="003517DE">
      <w:pPr>
        <w:autoSpaceDE w:val="0"/>
        <w:autoSpaceDN w:val="0"/>
        <w:adjustRightInd w:val="0"/>
        <w:spacing w:before="200" w:after="0" w:line="240" w:lineRule="auto"/>
        <w:jc w:val="both"/>
        <w:rPr>
          <w:sz w:val="24"/>
          <w:szCs w:val="24"/>
        </w:rPr>
      </w:pPr>
      <w:r w:rsidRPr="006C5FE8">
        <w:rPr>
          <w:sz w:val="24"/>
          <w:szCs w:val="24"/>
        </w:rPr>
        <w:t xml:space="preserve">No município de Timóteo os solos mais recorrentes são os </w:t>
      </w:r>
      <w:proofErr w:type="spellStart"/>
      <w:r w:rsidR="00BE0560" w:rsidRPr="006C5FE8">
        <w:rPr>
          <w:sz w:val="24"/>
          <w:szCs w:val="24"/>
        </w:rPr>
        <w:t>l</w:t>
      </w:r>
      <w:r w:rsidRPr="006C5FE8">
        <w:rPr>
          <w:sz w:val="24"/>
          <w:szCs w:val="24"/>
        </w:rPr>
        <w:t>atossolos</w:t>
      </w:r>
      <w:proofErr w:type="spellEnd"/>
      <w:r w:rsidRPr="006C5FE8">
        <w:rPr>
          <w:sz w:val="24"/>
          <w:szCs w:val="24"/>
        </w:rPr>
        <w:t xml:space="preserve"> do tipo </w:t>
      </w:r>
      <w:r w:rsidR="00BE0560" w:rsidRPr="006C5FE8">
        <w:rPr>
          <w:sz w:val="24"/>
          <w:szCs w:val="24"/>
        </w:rPr>
        <w:t>a</w:t>
      </w:r>
      <w:r w:rsidRPr="006C5FE8">
        <w:rPr>
          <w:sz w:val="24"/>
          <w:szCs w:val="24"/>
        </w:rPr>
        <w:t xml:space="preserve">marelos e </w:t>
      </w:r>
      <w:r w:rsidR="00BE0560" w:rsidRPr="006C5FE8">
        <w:rPr>
          <w:sz w:val="24"/>
          <w:szCs w:val="24"/>
        </w:rPr>
        <w:t>v</w:t>
      </w:r>
      <w:r w:rsidRPr="006C5FE8">
        <w:rPr>
          <w:sz w:val="24"/>
          <w:szCs w:val="24"/>
        </w:rPr>
        <w:t xml:space="preserve">ermelho-amarelos e </w:t>
      </w:r>
      <w:proofErr w:type="gramStart"/>
      <w:r w:rsidRPr="006C5FE8">
        <w:rPr>
          <w:sz w:val="24"/>
          <w:szCs w:val="24"/>
        </w:rPr>
        <w:t xml:space="preserve">os </w:t>
      </w:r>
      <w:proofErr w:type="spellStart"/>
      <w:r w:rsidR="00BE0560" w:rsidRPr="006C5FE8">
        <w:rPr>
          <w:sz w:val="24"/>
          <w:szCs w:val="24"/>
        </w:rPr>
        <w:t>a</w:t>
      </w:r>
      <w:r w:rsidRPr="006C5FE8">
        <w:rPr>
          <w:sz w:val="24"/>
          <w:szCs w:val="24"/>
        </w:rPr>
        <w:t>rgissolos</w:t>
      </w:r>
      <w:r w:rsidR="00BE0560" w:rsidRPr="006C5FE8">
        <w:rPr>
          <w:sz w:val="24"/>
          <w:szCs w:val="24"/>
        </w:rPr>
        <w:t>v</w:t>
      </w:r>
      <w:r w:rsidRPr="006C5FE8">
        <w:rPr>
          <w:sz w:val="24"/>
          <w:szCs w:val="24"/>
        </w:rPr>
        <w:t>ermelho-amarelo</w:t>
      </w:r>
      <w:proofErr w:type="spellEnd"/>
      <w:proofErr w:type="gramEnd"/>
      <w:r w:rsidR="00FF5B25" w:rsidRPr="006C5FE8">
        <w:rPr>
          <w:sz w:val="24"/>
          <w:szCs w:val="24"/>
        </w:rPr>
        <w:t>.</w:t>
      </w:r>
    </w:p>
    <w:p w:rsidR="00FF5B25" w:rsidRPr="00FF5B25" w:rsidRDefault="00FF5B25" w:rsidP="00FF5B25">
      <w:pPr>
        <w:autoSpaceDE w:val="0"/>
        <w:autoSpaceDN w:val="0"/>
        <w:adjustRightInd w:val="0"/>
        <w:spacing w:before="200" w:after="0" w:line="240" w:lineRule="auto"/>
        <w:jc w:val="both"/>
        <w:rPr>
          <w:rFonts w:cstheme="minorHAnsi"/>
          <w:sz w:val="24"/>
          <w:szCs w:val="24"/>
        </w:rPr>
      </w:pPr>
      <w:r w:rsidRPr="00FF5B25">
        <w:rPr>
          <w:rFonts w:cstheme="minorHAnsi"/>
          <w:sz w:val="24"/>
          <w:szCs w:val="24"/>
        </w:rPr>
        <w:t xml:space="preserve">A susceptibilidade no município de Timóteo é quase exclusivamente forte, apenas em sua borda leste, próximo à foz do rio Piracicaba, é classificada como média. </w:t>
      </w:r>
    </w:p>
    <w:p w:rsidR="00FF5B25" w:rsidRPr="00FC2C2C" w:rsidRDefault="00FF5B25" w:rsidP="00FF5B25">
      <w:pPr>
        <w:autoSpaceDE w:val="0"/>
        <w:autoSpaceDN w:val="0"/>
        <w:adjustRightInd w:val="0"/>
        <w:spacing w:before="200" w:after="0" w:line="240" w:lineRule="auto"/>
        <w:jc w:val="both"/>
        <w:rPr>
          <w:rFonts w:cstheme="minorHAnsi"/>
          <w:sz w:val="24"/>
          <w:szCs w:val="24"/>
        </w:rPr>
      </w:pPr>
      <w:r w:rsidRPr="00FF5B25">
        <w:rPr>
          <w:rFonts w:cstheme="minorHAnsi"/>
          <w:sz w:val="24"/>
          <w:szCs w:val="24"/>
        </w:rPr>
        <w:t xml:space="preserve">Com tais susceptibilidades, as áreas que envolvem as nascentes dos principais </w:t>
      </w:r>
      <w:r w:rsidR="00BE0560">
        <w:rPr>
          <w:rFonts w:cstheme="minorHAnsi"/>
          <w:sz w:val="24"/>
          <w:szCs w:val="24"/>
        </w:rPr>
        <w:t>cursos d’água</w:t>
      </w:r>
      <w:r w:rsidRPr="00FF5B25">
        <w:rPr>
          <w:rFonts w:cstheme="minorHAnsi"/>
          <w:sz w:val="24"/>
          <w:szCs w:val="24"/>
        </w:rPr>
        <w:t xml:space="preserve"> do município, produzem a maior quantidade de sedimentos, variando entre 100 a 200 t/km²/ano. Entre outros fatores, as altas taxas de geração de sedimentos estão associadas às características de uso dos solos do município e a susceptibilidade à erosão</w:t>
      </w:r>
      <w:r w:rsidR="00FD5761">
        <w:rPr>
          <w:rFonts w:cstheme="minorHAnsi"/>
          <w:sz w:val="24"/>
          <w:szCs w:val="24"/>
        </w:rPr>
        <w:t>.</w:t>
      </w:r>
    </w:p>
    <w:p w:rsidR="003517DE" w:rsidRPr="00FC2C2C" w:rsidRDefault="00DE6D56" w:rsidP="003517DE">
      <w:pPr>
        <w:autoSpaceDE w:val="0"/>
        <w:autoSpaceDN w:val="0"/>
        <w:adjustRightInd w:val="0"/>
        <w:spacing w:before="200" w:after="0" w:line="240" w:lineRule="auto"/>
        <w:jc w:val="both"/>
        <w:rPr>
          <w:rFonts w:cstheme="minorHAnsi"/>
          <w:sz w:val="24"/>
          <w:szCs w:val="24"/>
        </w:rPr>
      </w:pPr>
      <w:r>
        <w:rPr>
          <w:rFonts w:cstheme="minorHAnsi"/>
          <w:noProof/>
          <w:sz w:val="24"/>
          <w:szCs w:val="24"/>
        </w:rPr>
        <w:drawing>
          <wp:anchor distT="0" distB="0" distL="114300" distR="114300" simplePos="0" relativeHeight="251661312" behindDoc="0" locked="0" layoutInCell="1" allowOverlap="1">
            <wp:simplePos x="0" y="0"/>
            <wp:positionH relativeFrom="column">
              <wp:posOffset>494665</wp:posOffset>
            </wp:positionH>
            <wp:positionV relativeFrom="paragraph">
              <wp:posOffset>15240</wp:posOffset>
            </wp:positionV>
            <wp:extent cx="4676775" cy="3419475"/>
            <wp:effectExtent l="19050" t="0" r="9525" b="0"/>
            <wp:wrapThrough wrapText="bothSides">
              <wp:wrapPolygon edited="0">
                <wp:start x="-88" y="0"/>
                <wp:lineTo x="-88" y="21540"/>
                <wp:lineTo x="21644" y="21540"/>
                <wp:lineTo x="21644" y="0"/>
                <wp:lineTo x="-88" y="0"/>
              </wp:wrapPolygon>
            </wp:wrapThrough>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cstate="print"/>
                    <a:srcRect t="1583"/>
                    <a:stretch>
                      <a:fillRect/>
                    </a:stretch>
                  </pic:blipFill>
                  <pic:spPr bwMode="auto">
                    <a:xfrm>
                      <a:off x="0" y="0"/>
                      <a:ext cx="4676775" cy="3419475"/>
                    </a:xfrm>
                    <a:prstGeom prst="rect">
                      <a:avLst/>
                    </a:prstGeom>
                    <a:noFill/>
                    <a:ln w="9525">
                      <a:noFill/>
                      <a:miter lim="800000"/>
                      <a:headEnd/>
                      <a:tailEnd/>
                    </a:ln>
                  </pic:spPr>
                </pic:pic>
              </a:graphicData>
            </a:graphic>
          </wp:anchor>
        </w:drawing>
      </w: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990AA5">
      <w:pPr>
        <w:autoSpaceDE w:val="0"/>
        <w:autoSpaceDN w:val="0"/>
        <w:adjustRightInd w:val="0"/>
        <w:spacing w:after="0" w:line="240" w:lineRule="auto"/>
        <w:jc w:val="center"/>
        <w:rPr>
          <w:rFonts w:ascii="Arial" w:hAnsi="Arial" w:cs="Arial"/>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4</w:t>
      </w:r>
      <w:r w:rsidRPr="00E4165E">
        <w:rPr>
          <w:rFonts w:cstheme="minorHAnsi"/>
          <w:bCs/>
          <w:i/>
          <w:color w:val="231F20"/>
          <w:sz w:val="18"/>
          <w:szCs w:val="18"/>
        </w:rPr>
        <w:t xml:space="preserve">– </w:t>
      </w:r>
      <w:r>
        <w:rPr>
          <w:rFonts w:cstheme="minorHAnsi"/>
          <w:bCs/>
          <w:i/>
          <w:color w:val="231F20"/>
          <w:sz w:val="18"/>
          <w:szCs w:val="18"/>
        </w:rPr>
        <w:t xml:space="preserve">Bacias </w:t>
      </w:r>
      <w:proofErr w:type="spellStart"/>
      <w:r>
        <w:rPr>
          <w:rFonts w:cstheme="minorHAnsi"/>
          <w:bCs/>
          <w:i/>
          <w:color w:val="231F20"/>
          <w:sz w:val="18"/>
          <w:szCs w:val="18"/>
        </w:rPr>
        <w:t>hidrograficas</w:t>
      </w:r>
      <w:proofErr w:type="spellEnd"/>
      <w:r>
        <w:rPr>
          <w:rFonts w:cstheme="minorHAnsi"/>
          <w:bCs/>
          <w:i/>
          <w:color w:val="231F20"/>
          <w:sz w:val="18"/>
          <w:szCs w:val="18"/>
        </w:rPr>
        <w:t xml:space="preserve"> e modelo digital do terreno</w:t>
      </w:r>
      <w:r w:rsidR="00713BAB">
        <w:rPr>
          <w:rFonts w:cstheme="minorHAnsi"/>
          <w:bCs/>
          <w:i/>
          <w:color w:val="231F20"/>
          <w:sz w:val="18"/>
          <w:szCs w:val="18"/>
        </w:rPr>
        <w:t xml:space="preserve"> (PMSB-2.014)</w:t>
      </w:r>
      <w:r>
        <w:rPr>
          <w:rFonts w:cstheme="minorHAnsi"/>
          <w:bCs/>
          <w:i/>
          <w:color w:val="231F20"/>
          <w:sz w:val="18"/>
          <w:szCs w:val="18"/>
        </w:rPr>
        <w:t>.</w:t>
      </w:r>
    </w:p>
    <w:p w:rsidR="00FF6933" w:rsidRDefault="00FF6933" w:rsidP="00FF5B25">
      <w:pPr>
        <w:autoSpaceDE w:val="0"/>
        <w:autoSpaceDN w:val="0"/>
        <w:adjustRightInd w:val="0"/>
        <w:spacing w:before="200" w:after="0" w:line="240" w:lineRule="auto"/>
        <w:jc w:val="both"/>
        <w:rPr>
          <w:rFonts w:cstheme="minorHAnsi"/>
          <w:i/>
          <w:sz w:val="24"/>
          <w:szCs w:val="24"/>
        </w:rPr>
      </w:pPr>
    </w:p>
    <w:p w:rsidR="00DE6D56" w:rsidRPr="000B50C0" w:rsidRDefault="00DE6D56" w:rsidP="00FF5B25">
      <w:pPr>
        <w:autoSpaceDE w:val="0"/>
        <w:autoSpaceDN w:val="0"/>
        <w:adjustRightInd w:val="0"/>
        <w:spacing w:before="200" w:after="0" w:line="240" w:lineRule="auto"/>
        <w:jc w:val="both"/>
        <w:rPr>
          <w:rFonts w:cstheme="minorHAnsi"/>
          <w:b/>
          <w:bCs/>
          <w:i/>
          <w:sz w:val="24"/>
          <w:szCs w:val="24"/>
        </w:rPr>
      </w:pPr>
      <w:r w:rsidRPr="000B50C0">
        <w:rPr>
          <w:rFonts w:cstheme="minorHAnsi"/>
          <w:b/>
          <w:bCs/>
          <w:i/>
          <w:sz w:val="24"/>
          <w:szCs w:val="24"/>
        </w:rPr>
        <w:lastRenderedPageBreak/>
        <w:t>MEIO AMBIENTE</w:t>
      </w:r>
    </w:p>
    <w:p w:rsidR="00FF5B25" w:rsidRPr="00F857F3" w:rsidRDefault="00FF5B25" w:rsidP="00FF5B25">
      <w:pPr>
        <w:autoSpaceDE w:val="0"/>
        <w:autoSpaceDN w:val="0"/>
        <w:adjustRightInd w:val="0"/>
        <w:spacing w:before="200" w:after="0" w:line="240" w:lineRule="auto"/>
        <w:jc w:val="both"/>
        <w:rPr>
          <w:rFonts w:cstheme="minorHAnsi"/>
          <w:sz w:val="24"/>
          <w:szCs w:val="24"/>
        </w:rPr>
      </w:pPr>
      <w:r w:rsidRPr="00F857F3">
        <w:rPr>
          <w:rFonts w:cstheme="minorHAnsi"/>
          <w:sz w:val="24"/>
          <w:szCs w:val="24"/>
        </w:rPr>
        <w:t xml:space="preserve">Observando-se os mapas de zoneamento urbano e ambiental, nota-se que, do ponto de vista ambiental o município é bem atendido, considerando-se que o percentual de área </w:t>
      </w:r>
      <w:proofErr w:type="spellStart"/>
      <w:r w:rsidRPr="00F857F3">
        <w:rPr>
          <w:rFonts w:cstheme="minorHAnsi"/>
          <w:sz w:val="24"/>
          <w:szCs w:val="24"/>
        </w:rPr>
        <w:t>antropizada</w:t>
      </w:r>
      <w:proofErr w:type="spellEnd"/>
      <w:r w:rsidRPr="00F857F3">
        <w:rPr>
          <w:rFonts w:cstheme="minorHAnsi"/>
          <w:sz w:val="24"/>
          <w:szCs w:val="24"/>
        </w:rPr>
        <w:t xml:space="preserve"> corresponde a</w:t>
      </w:r>
      <w:r w:rsidR="00D93774" w:rsidRPr="00F857F3">
        <w:rPr>
          <w:rFonts w:cstheme="minorHAnsi"/>
          <w:sz w:val="24"/>
          <w:szCs w:val="24"/>
        </w:rPr>
        <w:t xml:space="preserve">cerca </w:t>
      </w:r>
      <w:proofErr w:type="gramStart"/>
      <w:r w:rsidR="00D93774" w:rsidRPr="00F857F3">
        <w:rPr>
          <w:rFonts w:cstheme="minorHAnsi"/>
          <w:sz w:val="24"/>
          <w:szCs w:val="24"/>
        </w:rPr>
        <w:t>de</w:t>
      </w:r>
      <w:r w:rsidR="00D85291" w:rsidRPr="00F857F3">
        <w:rPr>
          <w:rFonts w:cstheme="minorHAnsi"/>
          <w:sz w:val="24"/>
          <w:szCs w:val="24"/>
        </w:rPr>
        <w:t>43,</w:t>
      </w:r>
      <w:proofErr w:type="gramEnd"/>
      <w:r w:rsidR="00D85291" w:rsidRPr="00F857F3">
        <w:rPr>
          <w:rFonts w:cstheme="minorHAnsi"/>
          <w:sz w:val="24"/>
          <w:szCs w:val="24"/>
        </w:rPr>
        <w:t>53</w:t>
      </w:r>
      <w:r w:rsidRPr="00F857F3">
        <w:rPr>
          <w:rFonts w:cstheme="minorHAnsi"/>
          <w:sz w:val="24"/>
          <w:szCs w:val="24"/>
        </w:rPr>
        <w:t>% da área total do território, contabilizadas as área</w:t>
      </w:r>
      <w:r w:rsidR="000C2424" w:rsidRPr="00F857F3">
        <w:rPr>
          <w:rFonts w:cstheme="minorHAnsi"/>
          <w:sz w:val="24"/>
          <w:szCs w:val="24"/>
        </w:rPr>
        <w:t>s</w:t>
      </w:r>
      <w:r w:rsidRPr="00F857F3">
        <w:rPr>
          <w:rFonts w:cstheme="minorHAnsi"/>
          <w:sz w:val="24"/>
          <w:szCs w:val="24"/>
        </w:rPr>
        <w:t xml:space="preserve"> do PERD</w:t>
      </w:r>
      <w:r w:rsidR="00D93774" w:rsidRPr="00F857F3">
        <w:rPr>
          <w:rFonts w:cstheme="minorHAnsi"/>
          <w:sz w:val="24"/>
          <w:szCs w:val="24"/>
        </w:rPr>
        <w:t>(</w:t>
      </w:r>
      <w:r w:rsidR="00D85291" w:rsidRPr="00F857F3">
        <w:rPr>
          <w:rFonts w:cstheme="minorHAnsi"/>
          <w:sz w:val="24"/>
          <w:szCs w:val="24"/>
        </w:rPr>
        <w:t>35,0</w:t>
      </w:r>
      <w:r w:rsidR="00D93774" w:rsidRPr="00F857F3">
        <w:rPr>
          <w:rFonts w:cstheme="minorHAnsi"/>
          <w:sz w:val="24"/>
          <w:szCs w:val="24"/>
        </w:rPr>
        <w:t>%)</w:t>
      </w:r>
      <w:r w:rsidRPr="00F857F3">
        <w:rPr>
          <w:rFonts w:cstheme="minorHAnsi"/>
          <w:sz w:val="24"/>
          <w:szCs w:val="24"/>
        </w:rPr>
        <w:t xml:space="preserve"> e da APA Serra do Timóteo</w:t>
      </w:r>
      <w:r w:rsidR="00D93774" w:rsidRPr="00F857F3">
        <w:rPr>
          <w:rFonts w:cstheme="minorHAnsi"/>
          <w:sz w:val="24"/>
          <w:szCs w:val="24"/>
        </w:rPr>
        <w:t xml:space="preserve"> (</w:t>
      </w:r>
      <w:r w:rsidR="00D85291" w:rsidRPr="00F857F3">
        <w:rPr>
          <w:rFonts w:cstheme="minorHAnsi"/>
          <w:sz w:val="24"/>
          <w:szCs w:val="24"/>
        </w:rPr>
        <w:t>21,47</w:t>
      </w:r>
      <w:r w:rsidR="00D93774" w:rsidRPr="00F857F3">
        <w:rPr>
          <w:rFonts w:cstheme="minorHAnsi"/>
          <w:sz w:val="24"/>
          <w:szCs w:val="24"/>
        </w:rPr>
        <w:t>%).</w:t>
      </w:r>
    </w:p>
    <w:p w:rsidR="00FF5B25" w:rsidRPr="00F857F3" w:rsidRDefault="00FF5B25" w:rsidP="00FF5B25">
      <w:pPr>
        <w:autoSpaceDE w:val="0"/>
        <w:autoSpaceDN w:val="0"/>
        <w:adjustRightInd w:val="0"/>
        <w:spacing w:before="200" w:after="0" w:line="240" w:lineRule="auto"/>
        <w:jc w:val="both"/>
        <w:rPr>
          <w:rFonts w:cstheme="minorHAnsi"/>
          <w:sz w:val="24"/>
          <w:szCs w:val="24"/>
        </w:rPr>
      </w:pPr>
      <w:r w:rsidRPr="00F857F3">
        <w:rPr>
          <w:rFonts w:cstheme="minorHAnsi"/>
          <w:sz w:val="24"/>
          <w:szCs w:val="24"/>
        </w:rPr>
        <w:t xml:space="preserve">Timóteo conta com cerca de 1.000 m² de área verde por habitante, </w:t>
      </w:r>
      <w:r w:rsidR="00283CD1" w:rsidRPr="00F857F3">
        <w:rPr>
          <w:rFonts w:cstheme="minorHAnsi"/>
          <w:sz w:val="24"/>
          <w:szCs w:val="24"/>
        </w:rPr>
        <w:t>percentual</w:t>
      </w:r>
      <w:r w:rsidRPr="00F857F3">
        <w:rPr>
          <w:rFonts w:cstheme="minorHAnsi"/>
          <w:sz w:val="24"/>
          <w:szCs w:val="24"/>
        </w:rPr>
        <w:t xml:space="preserve"> muito expressivo.</w:t>
      </w:r>
    </w:p>
    <w:p w:rsidR="00FF5B25" w:rsidRPr="00F857F3" w:rsidRDefault="00FF5B25" w:rsidP="00FF5B25">
      <w:pPr>
        <w:autoSpaceDE w:val="0"/>
        <w:autoSpaceDN w:val="0"/>
        <w:adjustRightInd w:val="0"/>
        <w:spacing w:before="200" w:after="0" w:line="240" w:lineRule="auto"/>
        <w:jc w:val="both"/>
        <w:rPr>
          <w:rFonts w:cstheme="minorHAnsi"/>
          <w:sz w:val="24"/>
          <w:szCs w:val="24"/>
        </w:rPr>
      </w:pPr>
      <w:r w:rsidRPr="00F857F3">
        <w:rPr>
          <w:rFonts w:cstheme="minorHAnsi"/>
          <w:sz w:val="24"/>
          <w:szCs w:val="24"/>
        </w:rPr>
        <w:t xml:space="preserve">Neste contexto, também se destaca a </w:t>
      </w:r>
      <w:r w:rsidR="00B40EEB" w:rsidRPr="00F857F3">
        <w:rPr>
          <w:rFonts w:cstheme="minorHAnsi"/>
          <w:sz w:val="24"/>
          <w:szCs w:val="24"/>
        </w:rPr>
        <w:t xml:space="preserve">área do </w:t>
      </w:r>
      <w:proofErr w:type="spellStart"/>
      <w:r w:rsidRPr="00F857F3">
        <w:rPr>
          <w:rFonts w:cstheme="minorHAnsi"/>
          <w:sz w:val="24"/>
          <w:szCs w:val="24"/>
        </w:rPr>
        <w:t>Oikós</w:t>
      </w:r>
      <w:proofErr w:type="spellEnd"/>
      <w:r w:rsidRPr="00F857F3">
        <w:rPr>
          <w:rFonts w:cstheme="minorHAnsi"/>
          <w:sz w:val="24"/>
          <w:szCs w:val="24"/>
        </w:rPr>
        <w:t xml:space="preserve"> (mantida pela APERAM SOUTH AMERICA), localizada no perímetro urbano de </w:t>
      </w:r>
      <w:proofErr w:type="gramStart"/>
      <w:r w:rsidRPr="00F857F3">
        <w:rPr>
          <w:rFonts w:cstheme="minorHAnsi"/>
          <w:sz w:val="24"/>
          <w:szCs w:val="24"/>
        </w:rPr>
        <w:t>Timóteo,</w:t>
      </w:r>
      <w:proofErr w:type="gramEnd"/>
      <w:r w:rsidR="00FD5761" w:rsidRPr="00F857F3">
        <w:rPr>
          <w:rFonts w:cstheme="minorHAnsi"/>
          <w:sz w:val="24"/>
          <w:szCs w:val="24"/>
        </w:rPr>
        <w:t>abrange 989</w:t>
      </w:r>
      <w:r w:rsidR="00C860F0" w:rsidRPr="00F857F3">
        <w:rPr>
          <w:rFonts w:cs="Arial"/>
          <w:color w:val="000000"/>
          <w:sz w:val="24"/>
          <w:szCs w:val="24"/>
          <w:shd w:val="clear" w:color="auto" w:fill="FFFFFF"/>
        </w:rPr>
        <w:t xml:space="preserve"> hectares</w:t>
      </w:r>
      <w:r w:rsidR="00C860F0" w:rsidRPr="00F857F3">
        <w:rPr>
          <w:rFonts w:cstheme="minorHAnsi"/>
          <w:sz w:val="24"/>
          <w:szCs w:val="24"/>
        </w:rPr>
        <w:t xml:space="preserve"> de mata</w:t>
      </w:r>
      <w:r w:rsidR="00FD5761" w:rsidRPr="00F857F3">
        <w:rPr>
          <w:rFonts w:cs="Arial"/>
          <w:color w:val="000000"/>
          <w:sz w:val="24"/>
          <w:szCs w:val="24"/>
          <w:shd w:val="clear" w:color="auto" w:fill="FFFFFF"/>
        </w:rPr>
        <w:t>e abriga o Centro de Educação Ambiental</w:t>
      </w:r>
      <w:r w:rsidR="00990694" w:rsidRPr="00F857F3">
        <w:rPr>
          <w:rFonts w:cs="Arial"/>
          <w:color w:val="000000"/>
          <w:sz w:val="24"/>
          <w:szCs w:val="24"/>
          <w:shd w:val="clear" w:color="auto" w:fill="FFFFFF"/>
        </w:rPr>
        <w:t xml:space="preserve"> da </w:t>
      </w:r>
      <w:r w:rsidR="00FD5761" w:rsidRPr="00F857F3">
        <w:rPr>
          <w:rFonts w:cstheme="minorHAnsi"/>
          <w:sz w:val="24"/>
          <w:szCs w:val="24"/>
        </w:rPr>
        <w:t xml:space="preserve">empresa sendo </w:t>
      </w:r>
      <w:r w:rsidRPr="00F857F3">
        <w:rPr>
          <w:rFonts w:cstheme="minorHAnsi"/>
          <w:sz w:val="24"/>
          <w:szCs w:val="24"/>
        </w:rPr>
        <w:t xml:space="preserve">vizinha da maior área de mata Atlântica do estado, o Parque Estadual do Rio Doce </w:t>
      </w:r>
      <w:r w:rsidR="00FD5761" w:rsidRPr="00F857F3">
        <w:rPr>
          <w:rFonts w:cstheme="minorHAnsi"/>
          <w:sz w:val="24"/>
          <w:szCs w:val="24"/>
        </w:rPr>
        <w:t>–</w:t>
      </w:r>
      <w:r w:rsidRPr="00F857F3">
        <w:rPr>
          <w:rFonts w:cstheme="minorHAnsi"/>
          <w:sz w:val="24"/>
          <w:szCs w:val="24"/>
        </w:rPr>
        <w:t xml:space="preserve"> PERD</w:t>
      </w:r>
      <w:r w:rsidR="00FD5761" w:rsidRPr="00F857F3">
        <w:rPr>
          <w:rFonts w:cstheme="minorHAnsi"/>
          <w:sz w:val="24"/>
          <w:szCs w:val="24"/>
        </w:rPr>
        <w:t>, reconhecido pela ONU como Reserva da Biosfera</w:t>
      </w:r>
      <w:r w:rsidRPr="00F857F3">
        <w:rPr>
          <w:rFonts w:cstheme="minorHAnsi"/>
          <w:sz w:val="24"/>
          <w:szCs w:val="24"/>
        </w:rPr>
        <w:t>.</w:t>
      </w:r>
    </w:p>
    <w:p w:rsidR="00FC2C2C" w:rsidRPr="00F857F3" w:rsidRDefault="00FC2C2C" w:rsidP="00FC2C2C">
      <w:pPr>
        <w:autoSpaceDE w:val="0"/>
        <w:autoSpaceDN w:val="0"/>
        <w:adjustRightInd w:val="0"/>
        <w:spacing w:before="200" w:after="0" w:line="240" w:lineRule="auto"/>
        <w:jc w:val="both"/>
        <w:rPr>
          <w:rFonts w:cstheme="minorHAnsi"/>
          <w:sz w:val="24"/>
          <w:szCs w:val="24"/>
        </w:rPr>
      </w:pPr>
      <w:r w:rsidRPr="00F857F3">
        <w:rPr>
          <w:rFonts w:cstheme="minorHAnsi"/>
          <w:sz w:val="24"/>
          <w:szCs w:val="24"/>
        </w:rPr>
        <w:t xml:space="preserve">O </w:t>
      </w:r>
      <w:r w:rsidR="00CE683E" w:rsidRPr="00F857F3">
        <w:rPr>
          <w:rFonts w:cstheme="minorHAnsi"/>
          <w:sz w:val="24"/>
          <w:szCs w:val="24"/>
        </w:rPr>
        <w:t>PERD</w:t>
      </w:r>
      <w:r w:rsidRPr="00F857F3">
        <w:rPr>
          <w:rFonts w:cstheme="minorHAnsi"/>
          <w:sz w:val="24"/>
          <w:szCs w:val="24"/>
        </w:rPr>
        <w:t xml:space="preserve"> recebe a denominação de depressão </w:t>
      </w:r>
      <w:proofErr w:type="spellStart"/>
      <w:r w:rsidRPr="00F857F3">
        <w:rPr>
          <w:rFonts w:cstheme="minorHAnsi"/>
          <w:sz w:val="24"/>
          <w:szCs w:val="24"/>
        </w:rPr>
        <w:t>interplanáltica</w:t>
      </w:r>
      <w:proofErr w:type="spellEnd"/>
      <w:r w:rsidRPr="00F857F3">
        <w:rPr>
          <w:rFonts w:cstheme="minorHAnsi"/>
          <w:sz w:val="24"/>
          <w:szCs w:val="24"/>
        </w:rPr>
        <w:t xml:space="preserve"> do Rio Doce, e é constituído porcerca de 42 lagoas, sendo a maior destas, com 6,7 Km² e 32 m de profundidade, a Lagoa Dom Helvécio, mais conhecida como Lagoa do Bispo, em homenagem ao idealizador </w:t>
      </w:r>
      <w:proofErr w:type="gramStart"/>
      <w:r w:rsidRPr="00F857F3">
        <w:rPr>
          <w:rFonts w:cstheme="minorHAnsi"/>
          <w:sz w:val="24"/>
          <w:szCs w:val="24"/>
        </w:rPr>
        <w:t>do</w:t>
      </w:r>
      <w:r w:rsidR="00990694" w:rsidRPr="00F857F3">
        <w:rPr>
          <w:rFonts w:cstheme="minorHAnsi"/>
          <w:sz w:val="24"/>
          <w:szCs w:val="24"/>
        </w:rPr>
        <w:t>P</w:t>
      </w:r>
      <w:r w:rsidR="00CE683E" w:rsidRPr="00F857F3">
        <w:rPr>
          <w:rFonts w:cstheme="minorHAnsi"/>
          <w:sz w:val="24"/>
          <w:szCs w:val="24"/>
        </w:rPr>
        <w:t>arque</w:t>
      </w:r>
      <w:proofErr w:type="gramEnd"/>
      <w:r w:rsidR="006C5FE8" w:rsidRPr="00F857F3">
        <w:rPr>
          <w:rFonts w:cstheme="minorHAnsi"/>
          <w:sz w:val="24"/>
          <w:szCs w:val="24"/>
        </w:rPr>
        <w:t>, m</w:t>
      </w:r>
      <w:r w:rsidR="00824E50" w:rsidRPr="00F857F3">
        <w:rPr>
          <w:rFonts w:cstheme="minorHAnsi"/>
          <w:sz w:val="24"/>
          <w:szCs w:val="24"/>
        </w:rPr>
        <w:t>as só em 1944 tornou-se oficialmente Parque, o primeiro de Minas Gerais.</w:t>
      </w:r>
    </w:p>
    <w:p w:rsidR="00FC2C2C" w:rsidRPr="00F857F3" w:rsidRDefault="00FC2C2C" w:rsidP="00FC2C2C">
      <w:pPr>
        <w:autoSpaceDE w:val="0"/>
        <w:autoSpaceDN w:val="0"/>
        <w:adjustRightInd w:val="0"/>
        <w:spacing w:before="200" w:after="0" w:line="240" w:lineRule="auto"/>
        <w:jc w:val="both"/>
        <w:rPr>
          <w:rFonts w:cstheme="minorHAnsi"/>
          <w:sz w:val="24"/>
          <w:szCs w:val="24"/>
        </w:rPr>
      </w:pPr>
      <w:r w:rsidRPr="00F857F3">
        <w:rPr>
          <w:rFonts w:cstheme="minorHAnsi"/>
          <w:sz w:val="24"/>
          <w:szCs w:val="24"/>
        </w:rPr>
        <w:t xml:space="preserve">Com área total de 35.976 hectares, e a 300 m de altitude, é a maior área contínua de Mata Atlântica preservada em Minas Gerais, formando com o Pantanal </w:t>
      </w:r>
      <w:proofErr w:type="spellStart"/>
      <w:r w:rsidRPr="00F857F3">
        <w:rPr>
          <w:rFonts w:cstheme="minorHAnsi"/>
          <w:sz w:val="24"/>
          <w:szCs w:val="24"/>
        </w:rPr>
        <w:t>Matogrossense</w:t>
      </w:r>
      <w:proofErr w:type="spellEnd"/>
      <w:r w:rsidRPr="00F857F3">
        <w:rPr>
          <w:rFonts w:cstheme="minorHAnsi"/>
          <w:sz w:val="24"/>
          <w:szCs w:val="24"/>
        </w:rPr>
        <w:t xml:space="preserve"> e o sistema Amazônico os três maiores sistemas de lagos do País.</w:t>
      </w:r>
    </w:p>
    <w:p w:rsidR="00283CD1" w:rsidRPr="00F857F3" w:rsidRDefault="00824E50" w:rsidP="00E65056">
      <w:pPr>
        <w:autoSpaceDE w:val="0"/>
        <w:autoSpaceDN w:val="0"/>
        <w:adjustRightInd w:val="0"/>
        <w:spacing w:before="200" w:after="0" w:line="240" w:lineRule="auto"/>
        <w:jc w:val="both"/>
        <w:rPr>
          <w:rStyle w:val="apple-converted-space"/>
          <w:rFonts w:cstheme="minorHAnsi"/>
          <w:sz w:val="24"/>
          <w:szCs w:val="24"/>
          <w:shd w:val="clear" w:color="auto" w:fill="FFFFFF"/>
        </w:rPr>
      </w:pPr>
      <w:r w:rsidRPr="00F857F3">
        <w:rPr>
          <w:rFonts w:cstheme="minorHAnsi"/>
          <w:sz w:val="24"/>
          <w:szCs w:val="24"/>
          <w:shd w:val="clear" w:color="auto" w:fill="FFFFFF"/>
        </w:rPr>
        <w:t>Timóteo está inserido na</w:t>
      </w:r>
      <w:r w:rsidRPr="00F857F3">
        <w:rPr>
          <w:rStyle w:val="apple-converted-space"/>
          <w:rFonts w:cstheme="minorHAnsi"/>
          <w:sz w:val="24"/>
          <w:szCs w:val="24"/>
          <w:shd w:val="clear" w:color="auto" w:fill="FFFFFF"/>
        </w:rPr>
        <w:t> </w:t>
      </w:r>
      <w:hyperlink r:id="rId12" w:tooltip="Depressão interplanáltica" w:history="1">
        <w:r w:rsidRPr="00F857F3">
          <w:rPr>
            <w:rStyle w:val="Hyperlink"/>
            <w:rFonts w:cstheme="minorHAnsi"/>
            <w:color w:val="auto"/>
            <w:sz w:val="24"/>
            <w:szCs w:val="24"/>
            <w:u w:val="none"/>
            <w:shd w:val="clear" w:color="auto" w:fill="FFFFFF"/>
          </w:rPr>
          <w:t xml:space="preserve">depressão </w:t>
        </w:r>
        <w:proofErr w:type="spellStart"/>
        <w:r w:rsidRPr="00F857F3">
          <w:rPr>
            <w:rStyle w:val="Hyperlink"/>
            <w:rFonts w:cstheme="minorHAnsi"/>
            <w:color w:val="auto"/>
            <w:sz w:val="24"/>
            <w:szCs w:val="24"/>
            <w:u w:val="none"/>
            <w:shd w:val="clear" w:color="auto" w:fill="FFFFFF"/>
          </w:rPr>
          <w:t>interplanáltica</w:t>
        </w:r>
        <w:proofErr w:type="spellEnd"/>
      </w:hyperlink>
      <w:r w:rsidRPr="00F857F3">
        <w:rPr>
          <w:rStyle w:val="apple-converted-space"/>
          <w:rFonts w:cstheme="minorHAnsi"/>
          <w:sz w:val="24"/>
          <w:szCs w:val="24"/>
          <w:shd w:val="clear" w:color="auto" w:fill="FFFFFF"/>
        </w:rPr>
        <w:t> </w:t>
      </w:r>
      <w:r w:rsidRPr="00F857F3">
        <w:rPr>
          <w:rFonts w:cstheme="minorHAnsi"/>
          <w:sz w:val="24"/>
          <w:szCs w:val="24"/>
          <w:shd w:val="clear" w:color="auto" w:fill="FFFFFF"/>
        </w:rPr>
        <w:t>do Vale do Rio Doce, cujo</w:t>
      </w:r>
      <w:r w:rsidRPr="00F857F3">
        <w:rPr>
          <w:rStyle w:val="apple-converted-space"/>
          <w:rFonts w:cstheme="minorHAnsi"/>
          <w:sz w:val="24"/>
          <w:szCs w:val="24"/>
          <w:shd w:val="clear" w:color="auto" w:fill="FFFFFF"/>
        </w:rPr>
        <w:t> </w:t>
      </w:r>
      <w:hyperlink r:id="rId13" w:tooltip="Relevo (geografia)" w:history="1">
        <w:r w:rsidRPr="00F857F3">
          <w:rPr>
            <w:rStyle w:val="Hyperlink"/>
            <w:rFonts w:cstheme="minorHAnsi"/>
            <w:color w:val="auto"/>
            <w:sz w:val="24"/>
            <w:szCs w:val="24"/>
            <w:u w:val="none"/>
            <w:shd w:val="clear" w:color="auto" w:fill="FFFFFF"/>
          </w:rPr>
          <w:t>relevo</w:t>
        </w:r>
      </w:hyperlink>
      <w:r w:rsidRPr="00F857F3">
        <w:rPr>
          <w:rStyle w:val="apple-converted-space"/>
          <w:rFonts w:cstheme="minorHAnsi"/>
          <w:sz w:val="24"/>
          <w:szCs w:val="24"/>
          <w:shd w:val="clear" w:color="auto" w:fill="FFFFFF"/>
        </w:rPr>
        <w:t> </w:t>
      </w:r>
      <w:r w:rsidRPr="00F857F3">
        <w:rPr>
          <w:rFonts w:cstheme="minorHAnsi"/>
          <w:sz w:val="24"/>
          <w:szCs w:val="24"/>
          <w:shd w:val="clear" w:color="auto" w:fill="FFFFFF"/>
        </w:rPr>
        <w:t>é resultado de uma</w:t>
      </w:r>
      <w:r w:rsidRPr="00F857F3">
        <w:rPr>
          <w:rStyle w:val="apple-converted-space"/>
          <w:rFonts w:cstheme="minorHAnsi"/>
          <w:sz w:val="24"/>
          <w:szCs w:val="24"/>
          <w:shd w:val="clear" w:color="auto" w:fill="FFFFFF"/>
        </w:rPr>
        <w:t> </w:t>
      </w:r>
      <w:hyperlink r:id="rId14" w:tooltip="Erosão fluvial" w:history="1">
        <w:r w:rsidRPr="00F857F3">
          <w:rPr>
            <w:rStyle w:val="Hyperlink"/>
            <w:rFonts w:cstheme="minorHAnsi"/>
            <w:color w:val="auto"/>
            <w:sz w:val="24"/>
            <w:szCs w:val="24"/>
            <w:u w:val="none"/>
            <w:shd w:val="clear" w:color="auto" w:fill="FFFFFF"/>
          </w:rPr>
          <w:t>dissecação fluvial</w:t>
        </w:r>
      </w:hyperlink>
      <w:r w:rsidRPr="00F857F3">
        <w:rPr>
          <w:rStyle w:val="apple-converted-space"/>
          <w:rFonts w:cstheme="minorHAnsi"/>
          <w:sz w:val="24"/>
          <w:szCs w:val="24"/>
          <w:shd w:val="clear" w:color="auto" w:fill="FFFFFF"/>
        </w:rPr>
        <w:t> </w:t>
      </w:r>
      <w:r w:rsidRPr="00F857F3">
        <w:rPr>
          <w:rFonts w:cstheme="minorHAnsi"/>
          <w:sz w:val="24"/>
          <w:szCs w:val="24"/>
          <w:shd w:val="clear" w:color="auto" w:fill="FFFFFF"/>
        </w:rPr>
        <w:t>atuante nas</w:t>
      </w:r>
      <w:r w:rsidRPr="00F857F3">
        <w:rPr>
          <w:rStyle w:val="apple-converted-space"/>
          <w:rFonts w:cstheme="minorHAnsi"/>
          <w:sz w:val="24"/>
          <w:szCs w:val="24"/>
          <w:shd w:val="clear" w:color="auto" w:fill="FFFFFF"/>
        </w:rPr>
        <w:t> </w:t>
      </w:r>
      <w:hyperlink r:id="rId15" w:tooltip="Rocha granito-gnáissica" w:history="1">
        <w:r w:rsidRPr="00F857F3">
          <w:rPr>
            <w:rStyle w:val="Hyperlink"/>
            <w:rFonts w:cstheme="minorHAnsi"/>
            <w:color w:val="auto"/>
            <w:sz w:val="24"/>
            <w:szCs w:val="24"/>
            <w:u w:val="none"/>
            <w:shd w:val="clear" w:color="auto" w:fill="FFFFFF"/>
          </w:rPr>
          <w:t>rochas granito-gnáissicas</w:t>
        </w:r>
      </w:hyperlink>
      <w:r w:rsidRPr="00F857F3">
        <w:rPr>
          <w:rStyle w:val="apple-converted-space"/>
          <w:rFonts w:cstheme="minorHAnsi"/>
          <w:sz w:val="24"/>
          <w:szCs w:val="24"/>
          <w:shd w:val="clear" w:color="auto" w:fill="FFFFFF"/>
        </w:rPr>
        <w:t> </w:t>
      </w:r>
      <w:r w:rsidRPr="00F857F3">
        <w:rPr>
          <w:rFonts w:cstheme="minorHAnsi"/>
          <w:sz w:val="24"/>
          <w:szCs w:val="24"/>
          <w:shd w:val="clear" w:color="auto" w:fill="FFFFFF"/>
        </w:rPr>
        <w:t>do período</w:t>
      </w:r>
      <w:r w:rsidRPr="00F857F3">
        <w:rPr>
          <w:rStyle w:val="apple-converted-space"/>
          <w:rFonts w:cstheme="minorHAnsi"/>
          <w:sz w:val="24"/>
          <w:szCs w:val="24"/>
          <w:shd w:val="clear" w:color="auto" w:fill="FFFFFF"/>
        </w:rPr>
        <w:t> </w:t>
      </w:r>
      <w:hyperlink r:id="rId16" w:tooltip="Pré-Cambriano" w:history="1">
        <w:r w:rsidRPr="00F857F3">
          <w:rPr>
            <w:rStyle w:val="Hyperlink"/>
            <w:rFonts w:cstheme="minorHAnsi"/>
            <w:color w:val="auto"/>
            <w:sz w:val="24"/>
            <w:szCs w:val="24"/>
            <w:u w:val="none"/>
            <w:shd w:val="clear" w:color="auto" w:fill="FFFFFF"/>
          </w:rPr>
          <w:t>Pré-Cambriano</w:t>
        </w:r>
      </w:hyperlink>
      <w:r w:rsidRPr="00F857F3">
        <w:rPr>
          <w:rFonts w:cstheme="minorHAnsi"/>
          <w:sz w:val="24"/>
          <w:szCs w:val="24"/>
          <w:shd w:val="clear" w:color="auto" w:fill="FFFFFF"/>
        </w:rPr>
        <w:t>.</w:t>
      </w:r>
      <w:r w:rsidRPr="00F857F3">
        <w:rPr>
          <w:rStyle w:val="apple-converted-space"/>
          <w:rFonts w:cstheme="minorHAnsi"/>
          <w:sz w:val="24"/>
          <w:szCs w:val="24"/>
          <w:shd w:val="clear" w:color="auto" w:fill="FFFFFF"/>
        </w:rPr>
        <w:t> </w:t>
      </w:r>
      <w:r w:rsidRPr="00F857F3">
        <w:rPr>
          <w:rFonts w:cstheme="minorHAnsi"/>
          <w:sz w:val="24"/>
          <w:szCs w:val="24"/>
          <w:shd w:val="clear" w:color="auto" w:fill="FFFFFF"/>
        </w:rPr>
        <w:t>O conjunto apresenta rochas do complexo</w:t>
      </w:r>
      <w:r w:rsidRPr="00F857F3">
        <w:rPr>
          <w:rStyle w:val="apple-converted-space"/>
          <w:rFonts w:cstheme="minorHAnsi"/>
          <w:sz w:val="24"/>
          <w:szCs w:val="24"/>
          <w:shd w:val="clear" w:color="auto" w:fill="FFFFFF"/>
        </w:rPr>
        <w:t> </w:t>
      </w:r>
      <w:hyperlink r:id="rId17" w:tooltip="Gnaisse" w:history="1">
        <w:r w:rsidRPr="00F857F3">
          <w:rPr>
            <w:rStyle w:val="Hyperlink"/>
            <w:rFonts w:cstheme="minorHAnsi"/>
            <w:color w:val="auto"/>
            <w:sz w:val="24"/>
            <w:szCs w:val="24"/>
            <w:u w:val="none"/>
            <w:shd w:val="clear" w:color="auto" w:fill="FFFFFF"/>
          </w:rPr>
          <w:t>gnáissico</w:t>
        </w:r>
      </w:hyperlink>
      <w:r w:rsidRPr="00F857F3">
        <w:rPr>
          <w:rFonts w:cstheme="minorHAnsi"/>
          <w:sz w:val="24"/>
          <w:szCs w:val="24"/>
          <w:shd w:val="clear" w:color="auto" w:fill="FFFFFF"/>
        </w:rPr>
        <w:t>-</w:t>
      </w:r>
      <w:hyperlink r:id="rId18" w:tooltip="Rocha ígnea" w:history="1">
        <w:r w:rsidRPr="00F857F3">
          <w:rPr>
            <w:rStyle w:val="Hyperlink"/>
            <w:rFonts w:cstheme="minorHAnsi"/>
            <w:color w:val="auto"/>
            <w:sz w:val="24"/>
            <w:szCs w:val="24"/>
            <w:u w:val="none"/>
            <w:shd w:val="clear" w:color="auto" w:fill="FFFFFF"/>
          </w:rPr>
          <w:t>magmático</w:t>
        </w:r>
      </w:hyperlink>
      <w:r w:rsidRPr="00F857F3">
        <w:rPr>
          <w:rFonts w:cstheme="minorHAnsi"/>
          <w:sz w:val="24"/>
          <w:szCs w:val="24"/>
          <w:shd w:val="clear" w:color="auto" w:fill="FFFFFF"/>
        </w:rPr>
        <w:t>-</w:t>
      </w:r>
      <w:hyperlink r:id="rId19" w:tooltip="Rocha metamórfica" w:history="1">
        <w:r w:rsidRPr="00F857F3">
          <w:rPr>
            <w:rStyle w:val="Hyperlink"/>
            <w:rFonts w:cstheme="minorHAnsi"/>
            <w:color w:val="auto"/>
            <w:sz w:val="24"/>
            <w:szCs w:val="24"/>
            <w:u w:val="none"/>
            <w:shd w:val="clear" w:color="auto" w:fill="FFFFFF"/>
          </w:rPr>
          <w:t>metamórfico</w:t>
        </w:r>
      </w:hyperlink>
      <w:r w:rsidRPr="00F857F3">
        <w:rPr>
          <w:rFonts w:cstheme="minorHAnsi"/>
          <w:sz w:val="24"/>
          <w:szCs w:val="24"/>
          <w:shd w:val="clear" w:color="auto" w:fill="FFFFFF"/>
        </w:rPr>
        <w:t>, que incluem</w:t>
      </w:r>
      <w:r w:rsidRPr="00F857F3">
        <w:rPr>
          <w:rStyle w:val="apple-converted-space"/>
          <w:rFonts w:cstheme="minorHAnsi"/>
          <w:sz w:val="24"/>
          <w:szCs w:val="24"/>
          <w:shd w:val="clear" w:color="auto" w:fill="FFFFFF"/>
        </w:rPr>
        <w:t> </w:t>
      </w:r>
      <w:hyperlink r:id="rId20" w:tooltip="Biotita" w:history="1">
        <w:r w:rsidRPr="00F857F3">
          <w:rPr>
            <w:rStyle w:val="Hyperlink"/>
            <w:rFonts w:cstheme="minorHAnsi"/>
            <w:color w:val="auto"/>
            <w:sz w:val="24"/>
            <w:szCs w:val="24"/>
            <w:u w:val="none"/>
            <w:shd w:val="clear" w:color="auto" w:fill="FFFFFF"/>
          </w:rPr>
          <w:t>biotita-gnaisse</w:t>
        </w:r>
      </w:hyperlink>
      <w:r w:rsidRPr="00F857F3">
        <w:rPr>
          <w:rFonts w:cstheme="minorHAnsi"/>
          <w:sz w:val="24"/>
          <w:szCs w:val="24"/>
          <w:shd w:val="clear" w:color="auto" w:fill="FFFFFF"/>
        </w:rPr>
        <w:t>, rochas</w:t>
      </w:r>
      <w:r w:rsidRPr="00F857F3">
        <w:rPr>
          <w:rStyle w:val="apple-converted-space"/>
          <w:rFonts w:cstheme="minorHAnsi"/>
          <w:sz w:val="24"/>
          <w:szCs w:val="24"/>
          <w:shd w:val="clear" w:color="auto" w:fill="FFFFFF"/>
        </w:rPr>
        <w:t> </w:t>
      </w:r>
      <w:hyperlink r:id="rId21" w:tooltip="Granito" w:history="1">
        <w:r w:rsidRPr="00F857F3">
          <w:rPr>
            <w:rStyle w:val="Hyperlink"/>
            <w:rFonts w:cstheme="minorHAnsi"/>
            <w:color w:val="auto"/>
            <w:sz w:val="24"/>
            <w:szCs w:val="24"/>
            <w:u w:val="none"/>
            <w:shd w:val="clear" w:color="auto" w:fill="FFFFFF"/>
          </w:rPr>
          <w:t>graníticas</w:t>
        </w:r>
      </w:hyperlink>
      <w:r w:rsidRPr="00F857F3">
        <w:rPr>
          <w:rStyle w:val="apple-converted-space"/>
          <w:rFonts w:cstheme="minorHAnsi"/>
          <w:sz w:val="24"/>
          <w:szCs w:val="24"/>
          <w:shd w:val="clear" w:color="auto" w:fill="FFFFFF"/>
        </w:rPr>
        <w:t> </w:t>
      </w:r>
      <w:r w:rsidRPr="00F857F3">
        <w:rPr>
          <w:rFonts w:cstheme="minorHAnsi"/>
          <w:sz w:val="24"/>
          <w:szCs w:val="24"/>
          <w:shd w:val="clear" w:color="auto" w:fill="FFFFFF"/>
        </w:rPr>
        <w:t>e</w:t>
      </w:r>
      <w:r w:rsidRPr="00F857F3">
        <w:rPr>
          <w:rStyle w:val="apple-converted-space"/>
          <w:rFonts w:cstheme="minorHAnsi"/>
          <w:sz w:val="24"/>
          <w:szCs w:val="24"/>
          <w:shd w:val="clear" w:color="auto" w:fill="FFFFFF"/>
        </w:rPr>
        <w:t> </w:t>
      </w:r>
      <w:hyperlink r:id="rId22" w:tooltip="Rocha granito-gnáissica" w:history="1">
        <w:r w:rsidRPr="00F857F3">
          <w:rPr>
            <w:rStyle w:val="Hyperlink"/>
            <w:rFonts w:cstheme="minorHAnsi"/>
            <w:color w:val="auto"/>
            <w:sz w:val="24"/>
            <w:szCs w:val="24"/>
            <w:u w:val="none"/>
            <w:shd w:val="clear" w:color="auto" w:fill="FFFFFF"/>
          </w:rPr>
          <w:t>granito-gnaisse</w:t>
        </w:r>
      </w:hyperlink>
      <w:r w:rsidRPr="00F857F3">
        <w:rPr>
          <w:rFonts w:cstheme="minorHAnsi"/>
          <w:sz w:val="24"/>
          <w:szCs w:val="24"/>
          <w:shd w:val="clear" w:color="auto" w:fill="FFFFFF"/>
        </w:rPr>
        <w:t>.</w:t>
      </w:r>
      <w:r w:rsidRPr="00F857F3">
        <w:rPr>
          <w:rStyle w:val="apple-converted-space"/>
          <w:rFonts w:cstheme="minorHAnsi"/>
          <w:sz w:val="24"/>
          <w:szCs w:val="24"/>
          <w:shd w:val="clear" w:color="auto" w:fill="FFFFFF"/>
        </w:rPr>
        <w:t> </w:t>
      </w:r>
    </w:p>
    <w:p w:rsidR="00283CD1" w:rsidRDefault="00283CD1" w:rsidP="00283CD1">
      <w:pPr>
        <w:autoSpaceDE w:val="0"/>
        <w:autoSpaceDN w:val="0"/>
        <w:adjustRightInd w:val="0"/>
        <w:spacing w:after="0" w:line="240" w:lineRule="auto"/>
        <w:jc w:val="both"/>
        <w:rPr>
          <w:rStyle w:val="apple-converted-space"/>
          <w:rFonts w:cstheme="minorHAnsi"/>
          <w:sz w:val="24"/>
          <w:szCs w:val="24"/>
          <w:shd w:val="clear" w:color="auto" w:fill="FFFFFF"/>
        </w:rPr>
      </w:pPr>
    </w:p>
    <w:p w:rsidR="00CE683E" w:rsidRPr="00824E50" w:rsidRDefault="00193F9D" w:rsidP="00E65056">
      <w:pPr>
        <w:autoSpaceDE w:val="0"/>
        <w:autoSpaceDN w:val="0"/>
        <w:adjustRightInd w:val="0"/>
        <w:spacing w:before="200" w:after="0" w:line="240" w:lineRule="auto"/>
        <w:jc w:val="both"/>
        <w:rPr>
          <w:rFonts w:cstheme="minorHAnsi"/>
          <w:sz w:val="24"/>
          <w:szCs w:val="24"/>
        </w:rPr>
      </w:pPr>
      <w:r>
        <w:rPr>
          <w:rFonts w:cstheme="minorHAnsi"/>
          <w:noProof/>
          <w:sz w:val="24"/>
          <w:szCs w:val="24"/>
        </w:rPr>
        <w:drawing>
          <wp:anchor distT="0" distB="0" distL="114300" distR="114300" simplePos="0" relativeHeight="251663360" behindDoc="0" locked="0" layoutInCell="1" allowOverlap="1">
            <wp:simplePos x="0" y="0"/>
            <wp:positionH relativeFrom="column">
              <wp:posOffset>608457</wp:posOffset>
            </wp:positionH>
            <wp:positionV relativeFrom="paragraph">
              <wp:posOffset>14605</wp:posOffset>
            </wp:positionV>
            <wp:extent cx="3788410" cy="2766060"/>
            <wp:effectExtent l="19050" t="19050" r="21590" b="15240"/>
            <wp:wrapThrough wrapText="bothSides">
              <wp:wrapPolygon edited="0">
                <wp:start x="-109" y="-149"/>
                <wp:lineTo x="-109" y="21570"/>
                <wp:lineTo x="21614" y="21570"/>
                <wp:lineTo x="21614" y="-149"/>
                <wp:lineTo x="-109" y="-149"/>
              </wp:wrapPolygon>
            </wp:wrapThrough>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cstate="print"/>
                    <a:srcRect/>
                    <a:stretch>
                      <a:fillRect/>
                    </a:stretch>
                  </pic:blipFill>
                  <pic:spPr bwMode="auto">
                    <a:xfrm>
                      <a:off x="0" y="0"/>
                      <a:ext cx="3788410" cy="2766060"/>
                    </a:xfrm>
                    <a:prstGeom prst="rect">
                      <a:avLst/>
                    </a:prstGeom>
                    <a:noFill/>
                    <a:ln w="9525">
                      <a:solidFill>
                        <a:schemeClr val="tx1"/>
                      </a:solidFill>
                      <a:miter lim="800000"/>
                      <a:headEnd/>
                      <a:tailEnd/>
                    </a:ln>
                  </pic:spPr>
                </pic:pic>
              </a:graphicData>
            </a:graphic>
          </wp:anchor>
        </w:drawing>
      </w:r>
      <w:r>
        <w:rPr>
          <w:rFonts w:cstheme="minorHAnsi"/>
          <w:noProof/>
          <w:sz w:val="24"/>
          <w:szCs w:val="24"/>
        </w:rPr>
        <w:drawing>
          <wp:anchor distT="0" distB="0" distL="114300" distR="114300" simplePos="0" relativeHeight="251662336" behindDoc="0" locked="0" layoutInCell="1" allowOverlap="1">
            <wp:simplePos x="0" y="0"/>
            <wp:positionH relativeFrom="column">
              <wp:posOffset>4412615</wp:posOffset>
            </wp:positionH>
            <wp:positionV relativeFrom="paragraph">
              <wp:posOffset>153670</wp:posOffset>
            </wp:positionV>
            <wp:extent cx="1908810" cy="1939290"/>
            <wp:effectExtent l="19050" t="19050" r="15240" b="22860"/>
            <wp:wrapThrough wrapText="bothSides">
              <wp:wrapPolygon edited="0">
                <wp:start x="-216" y="-212"/>
                <wp:lineTo x="-216" y="21642"/>
                <wp:lineTo x="21557" y="21642"/>
                <wp:lineTo x="21557" y="-212"/>
                <wp:lineTo x="-216" y="-212"/>
              </wp:wrapPolygon>
            </wp:wrapThrough>
            <wp:docPr id="6"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cstate="print"/>
                    <a:srcRect t="6600"/>
                    <a:stretch>
                      <a:fillRect/>
                    </a:stretch>
                  </pic:blipFill>
                  <pic:spPr bwMode="auto">
                    <a:xfrm>
                      <a:off x="0" y="0"/>
                      <a:ext cx="1908810" cy="1939290"/>
                    </a:xfrm>
                    <a:prstGeom prst="rect">
                      <a:avLst/>
                    </a:prstGeom>
                    <a:noFill/>
                    <a:ln w="9525">
                      <a:solidFill>
                        <a:schemeClr val="tx1"/>
                      </a:solidFill>
                      <a:miter lim="800000"/>
                      <a:headEnd/>
                      <a:tailEnd/>
                    </a:ln>
                  </pic:spPr>
                </pic:pic>
              </a:graphicData>
            </a:graphic>
          </wp:anchor>
        </w:drawing>
      </w:r>
    </w:p>
    <w:p w:rsidR="00D42468" w:rsidRDefault="00D42468" w:rsidP="00E65056">
      <w:pPr>
        <w:autoSpaceDE w:val="0"/>
        <w:autoSpaceDN w:val="0"/>
        <w:adjustRightInd w:val="0"/>
        <w:spacing w:before="200" w:after="0" w:line="240" w:lineRule="auto"/>
        <w:jc w:val="both"/>
        <w:rPr>
          <w:rFonts w:ascii="Arial" w:hAnsi="Arial" w:cs="Arial"/>
        </w:rPr>
      </w:pPr>
    </w:p>
    <w:p w:rsidR="000E709F" w:rsidRDefault="000E709F" w:rsidP="000C2213">
      <w:pPr>
        <w:autoSpaceDE w:val="0"/>
        <w:autoSpaceDN w:val="0"/>
        <w:adjustRightInd w:val="0"/>
        <w:spacing w:before="200" w:after="0" w:line="240" w:lineRule="auto"/>
        <w:jc w:val="center"/>
        <w:rPr>
          <w:rFonts w:cstheme="minorHAnsi"/>
          <w:bCs/>
          <w:i/>
          <w:color w:val="231F20"/>
          <w:sz w:val="18"/>
          <w:szCs w:val="18"/>
        </w:rPr>
      </w:pPr>
    </w:p>
    <w:p w:rsidR="000E709F" w:rsidRDefault="000E709F" w:rsidP="000C2213">
      <w:pPr>
        <w:autoSpaceDE w:val="0"/>
        <w:autoSpaceDN w:val="0"/>
        <w:adjustRightInd w:val="0"/>
        <w:spacing w:before="200" w:after="0" w:line="240" w:lineRule="auto"/>
        <w:jc w:val="center"/>
        <w:rPr>
          <w:rFonts w:cstheme="minorHAnsi"/>
          <w:bCs/>
          <w:i/>
          <w:color w:val="231F20"/>
          <w:sz w:val="18"/>
          <w:szCs w:val="18"/>
        </w:rPr>
      </w:pPr>
    </w:p>
    <w:p w:rsidR="004B66F1" w:rsidRDefault="004B66F1" w:rsidP="00CE683E">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4B66F1" w:rsidRPr="004B66F1" w:rsidRDefault="000C2213" w:rsidP="00193F9D">
      <w:pPr>
        <w:autoSpaceDE w:val="0"/>
        <w:autoSpaceDN w:val="0"/>
        <w:adjustRightInd w:val="0"/>
        <w:spacing w:after="0" w:line="240" w:lineRule="auto"/>
        <w:jc w:val="center"/>
        <w:rPr>
          <w:rFonts w:ascii="Arial" w:hAnsi="Arial" w:cs="Arial"/>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5</w:t>
      </w:r>
      <w:r w:rsidRPr="00E4165E">
        <w:rPr>
          <w:rFonts w:cstheme="minorHAnsi"/>
          <w:bCs/>
          <w:i/>
          <w:color w:val="231F20"/>
          <w:sz w:val="18"/>
          <w:szCs w:val="18"/>
        </w:rPr>
        <w:t xml:space="preserve">– </w:t>
      </w:r>
      <w:r>
        <w:rPr>
          <w:rFonts w:cstheme="minorHAnsi"/>
          <w:bCs/>
          <w:i/>
          <w:color w:val="231F20"/>
          <w:sz w:val="18"/>
          <w:szCs w:val="18"/>
        </w:rPr>
        <w:t>Áreas de Proteção Ambiental (PDDI – 2016</w:t>
      </w:r>
      <w:proofErr w:type="gramStart"/>
      <w:r>
        <w:rPr>
          <w:rFonts w:cstheme="minorHAnsi"/>
          <w:bCs/>
          <w:i/>
          <w:color w:val="231F20"/>
          <w:sz w:val="18"/>
          <w:szCs w:val="18"/>
        </w:rPr>
        <w:t>) .</w:t>
      </w:r>
      <w:proofErr w:type="gramEnd"/>
    </w:p>
    <w:p w:rsidR="008C6A8C" w:rsidRDefault="008C6A8C" w:rsidP="00283CD1">
      <w:pPr>
        <w:autoSpaceDE w:val="0"/>
        <w:autoSpaceDN w:val="0"/>
        <w:adjustRightInd w:val="0"/>
        <w:spacing w:before="200" w:after="0" w:line="240" w:lineRule="auto"/>
        <w:jc w:val="both"/>
        <w:rPr>
          <w:rFonts w:cstheme="minorHAnsi"/>
          <w:sz w:val="24"/>
          <w:szCs w:val="24"/>
          <w:shd w:val="clear" w:color="auto" w:fill="FFFFFF"/>
        </w:rPr>
      </w:pPr>
    </w:p>
    <w:p w:rsidR="00283CD1" w:rsidRDefault="00283CD1" w:rsidP="00283CD1">
      <w:pPr>
        <w:autoSpaceDE w:val="0"/>
        <w:autoSpaceDN w:val="0"/>
        <w:adjustRightInd w:val="0"/>
        <w:spacing w:before="200" w:after="0" w:line="240" w:lineRule="auto"/>
        <w:jc w:val="both"/>
        <w:rPr>
          <w:rFonts w:cstheme="minorHAnsi"/>
          <w:sz w:val="24"/>
          <w:szCs w:val="24"/>
          <w:shd w:val="clear" w:color="auto" w:fill="FFFFFF"/>
        </w:rPr>
      </w:pPr>
      <w:r w:rsidRPr="00824E50">
        <w:rPr>
          <w:rFonts w:cstheme="minorHAnsi"/>
          <w:sz w:val="24"/>
          <w:szCs w:val="24"/>
          <w:shd w:val="clear" w:color="auto" w:fill="FFFFFF"/>
        </w:rPr>
        <w:lastRenderedPageBreak/>
        <w:t xml:space="preserve">O relevo é heterogêneo, sendo 50% do território </w:t>
      </w:r>
      <w:proofErr w:type="spellStart"/>
      <w:r w:rsidRPr="00824E50">
        <w:rPr>
          <w:rFonts w:cstheme="minorHAnsi"/>
          <w:sz w:val="24"/>
          <w:szCs w:val="24"/>
          <w:shd w:val="clear" w:color="auto" w:fill="FFFFFF"/>
        </w:rPr>
        <w:t>timotense</w:t>
      </w:r>
      <w:proofErr w:type="spellEnd"/>
      <w:r w:rsidRPr="00824E50">
        <w:rPr>
          <w:rFonts w:cstheme="minorHAnsi"/>
          <w:sz w:val="24"/>
          <w:szCs w:val="24"/>
          <w:shd w:val="clear" w:color="auto" w:fill="FFFFFF"/>
        </w:rPr>
        <w:t xml:space="preserve"> de terras onduladas, enquanto que 30% são áreas montanhosas e nos 20% restantes os terrenos são planos.</w:t>
      </w:r>
    </w:p>
    <w:p w:rsidR="00FF5B25" w:rsidRDefault="00FF5B25" w:rsidP="00FF5B25">
      <w:pPr>
        <w:autoSpaceDE w:val="0"/>
        <w:autoSpaceDN w:val="0"/>
        <w:adjustRightInd w:val="0"/>
        <w:spacing w:before="200" w:after="0" w:line="240" w:lineRule="auto"/>
        <w:jc w:val="both"/>
        <w:rPr>
          <w:rFonts w:cstheme="minorHAnsi"/>
          <w:sz w:val="24"/>
          <w:szCs w:val="24"/>
          <w:shd w:val="clear" w:color="auto" w:fill="FFFFFF"/>
        </w:rPr>
      </w:pPr>
      <w:r>
        <w:rPr>
          <w:rFonts w:cstheme="minorHAnsi"/>
          <w:sz w:val="24"/>
          <w:szCs w:val="24"/>
          <w:shd w:val="clear" w:color="auto" w:fill="FFFFFF"/>
        </w:rPr>
        <w:t xml:space="preserve">A Zona de Amortecimento do PERD avança sobre o território dos demais municípios que o constituem e em Timóteo pode ser observada na figura 2.5. Em Timóteo </w:t>
      </w:r>
      <w:proofErr w:type="spellStart"/>
      <w:r>
        <w:rPr>
          <w:rFonts w:cstheme="minorHAnsi"/>
          <w:sz w:val="24"/>
          <w:szCs w:val="24"/>
          <w:shd w:val="clear" w:color="auto" w:fill="FFFFFF"/>
        </w:rPr>
        <w:t>tambem</w:t>
      </w:r>
      <w:proofErr w:type="spellEnd"/>
      <w:r>
        <w:rPr>
          <w:rFonts w:cstheme="minorHAnsi"/>
          <w:sz w:val="24"/>
          <w:szCs w:val="24"/>
          <w:shd w:val="clear" w:color="auto" w:fill="FFFFFF"/>
        </w:rPr>
        <w:t xml:space="preserve"> se verifica a foz do Rio Piracicaba em seu encontro com o Rio Doce.</w:t>
      </w:r>
    </w:p>
    <w:p w:rsidR="00D85291" w:rsidRPr="00414B0D" w:rsidRDefault="00D85291" w:rsidP="00414B0D">
      <w:pPr>
        <w:autoSpaceDE w:val="0"/>
        <w:autoSpaceDN w:val="0"/>
        <w:adjustRightInd w:val="0"/>
        <w:spacing w:before="200" w:after="0" w:line="240" w:lineRule="auto"/>
        <w:jc w:val="both"/>
        <w:rPr>
          <w:rFonts w:cstheme="minorHAnsi"/>
          <w:color w:val="000000"/>
          <w:sz w:val="24"/>
          <w:szCs w:val="24"/>
        </w:rPr>
      </w:pPr>
      <w:r w:rsidRPr="00414B0D">
        <w:rPr>
          <w:rFonts w:cstheme="minorHAnsi"/>
          <w:color w:val="000000"/>
          <w:sz w:val="24"/>
          <w:szCs w:val="24"/>
        </w:rPr>
        <w:t>O município Timóteo encontra</w:t>
      </w:r>
      <w:r w:rsidR="00312051">
        <w:rPr>
          <w:rFonts w:cstheme="minorHAnsi"/>
          <w:color w:val="000000"/>
          <w:sz w:val="24"/>
          <w:szCs w:val="24"/>
        </w:rPr>
        <w:t>-se no bioma da Mata Atlântica</w:t>
      </w:r>
      <w:proofErr w:type="gramStart"/>
      <w:r w:rsidR="00312051">
        <w:rPr>
          <w:rFonts w:cstheme="minorHAnsi"/>
          <w:color w:val="000000"/>
          <w:sz w:val="24"/>
          <w:szCs w:val="24"/>
        </w:rPr>
        <w:t>.,</w:t>
      </w:r>
      <w:proofErr w:type="gramEnd"/>
      <w:r w:rsidR="00312051">
        <w:rPr>
          <w:rFonts w:cstheme="minorHAnsi"/>
          <w:color w:val="000000"/>
          <w:sz w:val="24"/>
          <w:szCs w:val="24"/>
        </w:rPr>
        <w:t xml:space="preserve"> sendo sua c</w:t>
      </w:r>
      <w:r w:rsidRPr="00414B0D">
        <w:rPr>
          <w:rFonts w:cstheme="minorHAnsi"/>
          <w:color w:val="000000"/>
          <w:sz w:val="24"/>
          <w:szCs w:val="24"/>
        </w:rPr>
        <w:t xml:space="preserve">obertura vegetal no município representada pela Floresta Estacional </w:t>
      </w:r>
      <w:proofErr w:type="spellStart"/>
      <w:r w:rsidRPr="00414B0D">
        <w:rPr>
          <w:rFonts w:cstheme="minorHAnsi"/>
          <w:color w:val="000000"/>
          <w:sz w:val="24"/>
          <w:szCs w:val="24"/>
        </w:rPr>
        <w:t>Semidecidual</w:t>
      </w:r>
      <w:proofErr w:type="spellEnd"/>
      <w:r w:rsidRPr="00414B0D">
        <w:rPr>
          <w:rFonts w:cstheme="minorHAnsi"/>
          <w:color w:val="000000"/>
          <w:sz w:val="24"/>
          <w:szCs w:val="24"/>
        </w:rPr>
        <w:t xml:space="preserve">, ocorrência fortemente condicionada a condições climáticas e aspectos morfológicos. </w:t>
      </w:r>
    </w:p>
    <w:p w:rsidR="00D85291" w:rsidRPr="00414B0D" w:rsidRDefault="00D85291" w:rsidP="00414B0D">
      <w:pPr>
        <w:autoSpaceDE w:val="0"/>
        <w:autoSpaceDN w:val="0"/>
        <w:adjustRightInd w:val="0"/>
        <w:spacing w:before="200" w:after="0" w:line="240" w:lineRule="auto"/>
        <w:jc w:val="both"/>
        <w:rPr>
          <w:rFonts w:cstheme="minorHAnsi"/>
          <w:color w:val="000000"/>
          <w:sz w:val="24"/>
          <w:szCs w:val="24"/>
        </w:rPr>
      </w:pPr>
      <w:r w:rsidRPr="00414B0D">
        <w:rPr>
          <w:rFonts w:cstheme="minorHAnsi"/>
          <w:color w:val="000000"/>
          <w:sz w:val="24"/>
          <w:szCs w:val="24"/>
        </w:rPr>
        <w:t xml:space="preserve">Originalmente as matas de Timóteo possuíam características de grande biodiversidade, formada por tipos arbóreos de médio e grande porte. Entretanto, as formações vegetais nativas do município vêm sofrendo um intenso processo de alterações ao longo do tempo. Historicamente, a ocupação do território e a consequente descaracterização das formações vegetais foram influenciadas pelas atividades agropecuárias, pelo extrativismo vegetal e produção mineral, além da ocupação urbana. Como consequência, observa-se a perda da biodiversidade em seus biomas, tanto como resultado do processo de fragmentação como pela supressão direta da vegetação e sua substituição por outras formas de uso alternativo do solo. </w:t>
      </w:r>
    </w:p>
    <w:p w:rsidR="004B66F1" w:rsidRPr="00414B0D" w:rsidRDefault="00D85291" w:rsidP="00414B0D">
      <w:pPr>
        <w:autoSpaceDE w:val="0"/>
        <w:autoSpaceDN w:val="0"/>
        <w:adjustRightInd w:val="0"/>
        <w:spacing w:before="200" w:after="0" w:line="240" w:lineRule="auto"/>
        <w:jc w:val="both"/>
        <w:rPr>
          <w:rFonts w:cstheme="minorHAnsi"/>
          <w:sz w:val="24"/>
          <w:szCs w:val="24"/>
          <w:shd w:val="clear" w:color="auto" w:fill="FFFFFF"/>
        </w:rPr>
      </w:pPr>
      <w:r w:rsidRPr="00414B0D">
        <w:rPr>
          <w:rFonts w:cstheme="minorHAnsi"/>
          <w:color w:val="000000"/>
          <w:sz w:val="24"/>
          <w:szCs w:val="24"/>
        </w:rPr>
        <w:t xml:space="preserve">As áreas originalmente recobertas com vegetação compõem hoje um conjunto de fragmentos florestais que perfazem 55% da área territorial de Timóteo. Tais fragmentos de Floresta Estacional </w:t>
      </w:r>
      <w:proofErr w:type="spellStart"/>
      <w:r w:rsidRPr="00414B0D">
        <w:rPr>
          <w:rFonts w:cstheme="minorHAnsi"/>
          <w:color w:val="000000"/>
          <w:sz w:val="24"/>
          <w:szCs w:val="24"/>
        </w:rPr>
        <w:t>Semidecidual</w:t>
      </w:r>
      <w:proofErr w:type="spellEnd"/>
      <w:r w:rsidRPr="00414B0D">
        <w:rPr>
          <w:rFonts w:cstheme="minorHAnsi"/>
          <w:color w:val="000000"/>
          <w:sz w:val="24"/>
          <w:szCs w:val="24"/>
        </w:rPr>
        <w:t xml:space="preserve"> estão concentrados predominantemente na porção centro-oeste do município, nas áreas de maior declividade, principalmente nas nascentes dos cursos d´água.</w:t>
      </w:r>
    </w:p>
    <w:p w:rsidR="004B66F1" w:rsidRPr="000B50C0" w:rsidRDefault="004B66F1" w:rsidP="009B2C12">
      <w:pPr>
        <w:autoSpaceDE w:val="0"/>
        <w:autoSpaceDN w:val="0"/>
        <w:adjustRightInd w:val="0"/>
        <w:spacing w:before="200" w:after="0" w:line="240" w:lineRule="auto"/>
        <w:jc w:val="both"/>
        <w:rPr>
          <w:rFonts w:cstheme="minorHAnsi"/>
          <w:b/>
          <w:bCs/>
          <w:i/>
          <w:sz w:val="24"/>
          <w:szCs w:val="24"/>
          <w:shd w:val="clear" w:color="auto" w:fill="FFFFFF"/>
        </w:rPr>
      </w:pPr>
      <w:r w:rsidRPr="000B50C0">
        <w:rPr>
          <w:rFonts w:cstheme="minorHAnsi"/>
          <w:b/>
          <w:bCs/>
          <w:i/>
          <w:sz w:val="24"/>
          <w:szCs w:val="24"/>
          <w:shd w:val="clear" w:color="auto" w:fill="FFFFFF"/>
        </w:rPr>
        <w:t>CLIMA</w:t>
      </w:r>
    </w:p>
    <w:p w:rsidR="009B2C12" w:rsidRPr="009B2C12" w:rsidRDefault="009B2C12" w:rsidP="009B2C12">
      <w:pPr>
        <w:autoSpaceDE w:val="0"/>
        <w:autoSpaceDN w:val="0"/>
        <w:adjustRightInd w:val="0"/>
        <w:spacing w:before="200" w:after="0" w:line="240" w:lineRule="auto"/>
        <w:jc w:val="both"/>
        <w:rPr>
          <w:rFonts w:cstheme="minorHAnsi"/>
          <w:sz w:val="24"/>
          <w:szCs w:val="24"/>
          <w:shd w:val="clear" w:color="auto" w:fill="FFFFFF"/>
        </w:rPr>
      </w:pPr>
      <w:r w:rsidRPr="009B2C12">
        <w:rPr>
          <w:rFonts w:cstheme="minorHAnsi"/>
          <w:sz w:val="24"/>
          <w:szCs w:val="24"/>
          <w:shd w:val="clear" w:color="auto" w:fill="FFFFFF"/>
        </w:rPr>
        <w:t xml:space="preserve">Timóteo está totalmente inserido na faixa do clima tropical, sendo caracterizado por uma não conformidade climática, que é ditada pelas peculiaridades do relevo, que condicionam, entre outras coisas, o fluxo das massas de ar. </w:t>
      </w:r>
    </w:p>
    <w:p w:rsidR="009B2C12" w:rsidRPr="009B2C12" w:rsidRDefault="009B2C12" w:rsidP="009B2C12">
      <w:pPr>
        <w:autoSpaceDE w:val="0"/>
        <w:autoSpaceDN w:val="0"/>
        <w:adjustRightInd w:val="0"/>
        <w:spacing w:before="200" w:after="0" w:line="240" w:lineRule="auto"/>
        <w:jc w:val="both"/>
        <w:rPr>
          <w:rFonts w:cstheme="minorHAnsi"/>
          <w:sz w:val="24"/>
          <w:szCs w:val="24"/>
          <w:shd w:val="clear" w:color="auto" w:fill="FFFFFF"/>
        </w:rPr>
      </w:pPr>
      <w:r w:rsidRPr="009B2C12">
        <w:rPr>
          <w:rFonts w:cstheme="minorHAnsi"/>
          <w:sz w:val="24"/>
          <w:szCs w:val="24"/>
          <w:shd w:val="clear" w:color="auto" w:fill="FFFFFF"/>
        </w:rPr>
        <w:t xml:space="preserve">De uma maneira geral o município de Timóteo encontra-se a uma altitude média baixa, em torno de 315 metros, e seu clima é do tipo </w:t>
      </w:r>
      <w:proofErr w:type="spellStart"/>
      <w:r w:rsidRPr="009B2C12">
        <w:rPr>
          <w:rFonts w:cstheme="minorHAnsi"/>
          <w:sz w:val="24"/>
          <w:szCs w:val="24"/>
          <w:shd w:val="clear" w:color="auto" w:fill="FFFFFF"/>
        </w:rPr>
        <w:t>Aw</w:t>
      </w:r>
      <w:proofErr w:type="spellEnd"/>
      <w:r w:rsidRPr="009B2C12">
        <w:rPr>
          <w:rFonts w:cstheme="minorHAnsi"/>
          <w:sz w:val="24"/>
          <w:szCs w:val="24"/>
          <w:shd w:val="clear" w:color="auto" w:fill="FFFFFF"/>
        </w:rPr>
        <w:t xml:space="preserve">, segundo classificação de </w:t>
      </w:r>
      <w:proofErr w:type="spellStart"/>
      <w:r w:rsidRPr="009B2C12">
        <w:rPr>
          <w:rFonts w:cstheme="minorHAnsi"/>
          <w:sz w:val="24"/>
          <w:szCs w:val="24"/>
          <w:shd w:val="clear" w:color="auto" w:fill="FFFFFF"/>
        </w:rPr>
        <w:t>Koppën</w:t>
      </w:r>
      <w:proofErr w:type="spellEnd"/>
      <w:r w:rsidRPr="009B2C12">
        <w:rPr>
          <w:rFonts w:cstheme="minorHAnsi"/>
          <w:sz w:val="24"/>
          <w:szCs w:val="24"/>
          <w:shd w:val="clear" w:color="auto" w:fill="FFFFFF"/>
        </w:rPr>
        <w:t xml:space="preserve">, o que indica clima tropical com estação seca no inverno. Neste município a temperatura média anual é de 23,3 °C e 1.170mm é a precipitação anual. </w:t>
      </w:r>
    </w:p>
    <w:p w:rsidR="00D42468" w:rsidRPr="009B2C12" w:rsidRDefault="009B2C12" w:rsidP="009B2C12">
      <w:pPr>
        <w:autoSpaceDE w:val="0"/>
        <w:autoSpaceDN w:val="0"/>
        <w:adjustRightInd w:val="0"/>
        <w:spacing w:before="200" w:after="0" w:line="240" w:lineRule="auto"/>
        <w:jc w:val="both"/>
        <w:rPr>
          <w:rFonts w:cstheme="minorHAnsi"/>
          <w:sz w:val="24"/>
          <w:szCs w:val="24"/>
          <w:shd w:val="clear" w:color="auto" w:fill="FFFFFF"/>
        </w:rPr>
      </w:pPr>
      <w:r>
        <w:rPr>
          <w:rFonts w:cstheme="minorHAnsi"/>
          <w:sz w:val="24"/>
          <w:szCs w:val="24"/>
          <w:shd w:val="clear" w:color="auto" w:fill="FFFFFF"/>
        </w:rPr>
        <w:t>O</w:t>
      </w:r>
      <w:r w:rsidRPr="009B2C12">
        <w:rPr>
          <w:rFonts w:cstheme="minorHAnsi"/>
          <w:sz w:val="24"/>
          <w:szCs w:val="24"/>
          <w:shd w:val="clear" w:color="auto" w:fill="FFFFFF"/>
        </w:rPr>
        <w:t xml:space="preserve"> mês mais chuvoso é dezembro, com total de 218 mm, ao passo que junho, julho e agosto, os meses com os menores índices pluviométricos, as precipitações não atingem os 20 mm no mês.</w:t>
      </w:r>
    </w:p>
    <w:p w:rsidR="004B66F1" w:rsidRPr="000B50C0" w:rsidRDefault="004B66F1" w:rsidP="009B2C12">
      <w:pPr>
        <w:autoSpaceDE w:val="0"/>
        <w:autoSpaceDN w:val="0"/>
        <w:adjustRightInd w:val="0"/>
        <w:spacing w:before="200" w:after="0" w:line="240" w:lineRule="auto"/>
        <w:jc w:val="both"/>
        <w:rPr>
          <w:rFonts w:cstheme="minorHAnsi"/>
          <w:b/>
          <w:bCs/>
          <w:i/>
          <w:sz w:val="24"/>
          <w:szCs w:val="24"/>
          <w:shd w:val="clear" w:color="auto" w:fill="FFFFFF"/>
        </w:rPr>
      </w:pPr>
      <w:r w:rsidRPr="000B50C0">
        <w:rPr>
          <w:rFonts w:cstheme="minorHAnsi"/>
          <w:b/>
          <w:bCs/>
          <w:i/>
          <w:sz w:val="24"/>
          <w:szCs w:val="24"/>
          <w:shd w:val="clear" w:color="auto" w:fill="FFFFFF"/>
        </w:rPr>
        <w:t>HIDROGRAFIA</w:t>
      </w:r>
    </w:p>
    <w:p w:rsidR="009B2C12" w:rsidRPr="00FB739C" w:rsidRDefault="009B2C12" w:rsidP="009B2C12">
      <w:pPr>
        <w:autoSpaceDE w:val="0"/>
        <w:autoSpaceDN w:val="0"/>
        <w:adjustRightInd w:val="0"/>
        <w:spacing w:before="200" w:after="0" w:line="240" w:lineRule="auto"/>
        <w:jc w:val="both"/>
        <w:rPr>
          <w:rFonts w:cstheme="minorHAnsi"/>
          <w:sz w:val="24"/>
          <w:szCs w:val="24"/>
          <w:shd w:val="clear" w:color="auto" w:fill="FFFFFF"/>
        </w:rPr>
      </w:pPr>
      <w:r w:rsidRPr="009B2C12">
        <w:rPr>
          <w:rFonts w:cstheme="minorHAnsi"/>
          <w:sz w:val="24"/>
          <w:szCs w:val="24"/>
          <w:shd w:val="clear" w:color="auto" w:fill="FFFFFF"/>
        </w:rPr>
        <w:t>O município de Timóteo</w:t>
      </w:r>
      <w:r w:rsidR="00D67876">
        <w:rPr>
          <w:rFonts w:cstheme="minorHAnsi"/>
          <w:sz w:val="24"/>
          <w:szCs w:val="24"/>
          <w:shd w:val="clear" w:color="auto" w:fill="FFFFFF"/>
        </w:rPr>
        <w:t xml:space="preserve"> está</w:t>
      </w:r>
      <w:r w:rsidRPr="009B2C12">
        <w:rPr>
          <w:rFonts w:cstheme="minorHAnsi"/>
          <w:sz w:val="24"/>
          <w:szCs w:val="24"/>
          <w:shd w:val="clear" w:color="auto" w:fill="FFFFFF"/>
        </w:rPr>
        <w:t xml:space="preserve"> localizado na região da confluência entre o baixo Piracicaba e o Rio Doce</w:t>
      </w:r>
      <w:r w:rsidR="00D67876">
        <w:rPr>
          <w:rFonts w:cstheme="minorHAnsi"/>
          <w:sz w:val="24"/>
          <w:szCs w:val="24"/>
          <w:shd w:val="clear" w:color="auto" w:fill="FFFFFF"/>
        </w:rPr>
        <w:t>, e</w:t>
      </w:r>
      <w:r w:rsidRPr="009B2C12">
        <w:rPr>
          <w:rFonts w:cstheme="minorHAnsi"/>
          <w:sz w:val="24"/>
          <w:szCs w:val="24"/>
          <w:shd w:val="clear" w:color="auto" w:fill="FFFFFF"/>
        </w:rPr>
        <w:t xml:space="preserve"> tem como principais cursos d</w:t>
      </w:r>
      <w:r w:rsidR="00B94566">
        <w:rPr>
          <w:rFonts w:cstheme="minorHAnsi"/>
          <w:sz w:val="24"/>
          <w:szCs w:val="24"/>
          <w:shd w:val="clear" w:color="auto" w:fill="FFFFFF"/>
        </w:rPr>
        <w:t>’</w:t>
      </w:r>
      <w:r w:rsidRPr="009B2C12">
        <w:rPr>
          <w:rFonts w:cstheme="minorHAnsi"/>
          <w:sz w:val="24"/>
          <w:szCs w:val="24"/>
          <w:shd w:val="clear" w:color="auto" w:fill="FFFFFF"/>
        </w:rPr>
        <w:t xml:space="preserve">água que cruzam seu território os </w:t>
      </w:r>
      <w:r w:rsidR="00BC346E">
        <w:rPr>
          <w:rFonts w:cstheme="minorHAnsi"/>
          <w:sz w:val="24"/>
          <w:szCs w:val="24"/>
          <w:shd w:val="clear" w:color="auto" w:fill="FFFFFF"/>
        </w:rPr>
        <w:t>C</w:t>
      </w:r>
      <w:r w:rsidRPr="009B2C12">
        <w:rPr>
          <w:rFonts w:cstheme="minorHAnsi"/>
          <w:sz w:val="24"/>
          <w:szCs w:val="24"/>
          <w:shd w:val="clear" w:color="auto" w:fill="FFFFFF"/>
        </w:rPr>
        <w:t>ó</w:t>
      </w:r>
      <w:r>
        <w:rPr>
          <w:rFonts w:cstheme="minorHAnsi"/>
          <w:sz w:val="24"/>
          <w:szCs w:val="24"/>
          <w:shd w:val="clear" w:color="auto" w:fill="FFFFFF"/>
        </w:rPr>
        <w:t xml:space="preserve">rregos Atalho, </w:t>
      </w:r>
      <w:proofErr w:type="spellStart"/>
      <w:r w:rsidRPr="00FB739C">
        <w:rPr>
          <w:rFonts w:cstheme="minorHAnsi"/>
          <w:sz w:val="24"/>
          <w:szCs w:val="24"/>
          <w:shd w:val="clear" w:color="auto" w:fill="FFFFFF"/>
        </w:rPr>
        <w:t>Timotinho</w:t>
      </w:r>
      <w:proofErr w:type="spellEnd"/>
      <w:r w:rsidRPr="00FB739C">
        <w:rPr>
          <w:rFonts w:cstheme="minorHAnsi"/>
          <w:sz w:val="24"/>
          <w:szCs w:val="24"/>
          <w:shd w:val="clear" w:color="auto" w:fill="FFFFFF"/>
        </w:rPr>
        <w:t>, Tim</w:t>
      </w:r>
      <w:r w:rsidR="005F4697">
        <w:rPr>
          <w:rFonts w:cstheme="minorHAnsi"/>
          <w:sz w:val="24"/>
          <w:szCs w:val="24"/>
          <w:shd w:val="clear" w:color="auto" w:fill="FFFFFF"/>
        </w:rPr>
        <w:t>ó</w:t>
      </w:r>
      <w:r w:rsidRPr="00FB739C">
        <w:rPr>
          <w:rFonts w:cstheme="minorHAnsi"/>
          <w:sz w:val="24"/>
          <w:szCs w:val="24"/>
          <w:shd w:val="clear" w:color="auto" w:fill="FFFFFF"/>
        </w:rPr>
        <w:t xml:space="preserve">teo e Limoeiro, afluentes da margem direita do </w:t>
      </w:r>
      <w:r w:rsidR="00BC346E">
        <w:rPr>
          <w:rFonts w:cstheme="minorHAnsi"/>
          <w:sz w:val="24"/>
          <w:szCs w:val="24"/>
          <w:shd w:val="clear" w:color="auto" w:fill="FFFFFF"/>
        </w:rPr>
        <w:t>R</w:t>
      </w:r>
      <w:r w:rsidRPr="00FB739C">
        <w:rPr>
          <w:rFonts w:cstheme="minorHAnsi"/>
          <w:sz w:val="24"/>
          <w:szCs w:val="24"/>
          <w:shd w:val="clear" w:color="auto" w:fill="FFFFFF"/>
        </w:rPr>
        <w:t xml:space="preserve">io Piracicaba, e os </w:t>
      </w:r>
      <w:r w:rsidR="00BC346E">
        <w:rPr>
          <w:rFonts w:cstheme="minorHAnsi"/>
          <w:sz w:val="24"/>
          <w:szCs w:val="24"/>
          <w:shd w:val="clear" w:color="auto" w:fill="FFFFFF"/>
        </w:rPr>
        <w:t>C</w:t>
      </w:r>
      <w:r w:rsidRPr="00FB739C">
        <w:rPr>
          <w:rFonts w:cstheme="minorHAnsi"/>
          <w:sz w:val="24"/>
          <w:szCs w:val="24"/>
          <w:shd w:val="clear" w:color="auto" w:fill="FFFFFF"/>
        </w:rPr>
        <w:t xml:space="preserve">órregos do Veado, Celeste, </w:t>
      </w:r>
      <w:proofErr w:type="spellStart"/>
      <w:r w:rsidRPr="00FB739C">
        <w:rPr>
          <w:rFonts w:cstheme="minorHAnsi"/>
          <w:sz w:val="24"/>
          <w:szCs w:val="24"/>
          <w:shd w:val="clear" w:color="auto" w:fill="FFFFFF"/>
        </w:rPr>
        <w:t>Licuri</w:t>
      </w:r>
      <w:proofErr w:type="spellEnd"/>
      <w:r w:rsidRPr="00FB739C">
        <w:rPr>
          <w:rFonts w:cstheme="minorHAnsi"/>
          <w:sz w:val="24"/>
          <w:szCs w:val="24"/>
          <w:shd w:val="clear" w:color="auto" w:fill="FFFFFF"/>
        </w:rPr>
        <w:t xml:space="preserve"> e </w:t>
      </w:r>
      <w:r w:rsidR="00BC346E">
        <w:rPr>
          <w:rFonts w:cstheme="minorHAnsi"/>
          <w:sz w:val="24"/>
          <w:szCs w:val="24"/>
          <w:shd w:val="clear" w:color="auto" w:fill="FFFFFF"/>
        </w:rPr>
        <w:t>R</w:t>
      </w:r>
      <w:r w:rsidRPr="00FB739C">
        <w:rPr>
          <w:rFonts w:cstheme="minorHAnsi"/>
          <w:sz w:val="24"/>
          <w:szCs w:val="24"/>
          <w:shd w:val="clear" w:color="auto" w:fill="FFFFFF"/>
        </w:rPr>
        <w:t xml:space="preserve">ibeirão do Belém, afluentes na margem esquerda do </w:t>
      </w:r>
      <w:r w:rsidR="00BC346E">
        <w:rPr>
          <w:rFonts w:cstheme="minorHAnsi"/>
          <w:sz w:val="24"/>
          <w:szCs w:val="24"/>
          <w:shd w:val="clear" w:color="auto" w:fill="FFFFFF"/>
        </w:rPr>
        <w:t>R</w:t>
      </w:r>
      <w:r w:rsidRPr="00FB739C">
        <w:rPr>
          <w:rFonts w:cstheme="minorHAnsi"/>
          <w:sz w:val="24"/>
          <w:szCs w:val="24"/>
          <w:shd w:val="clear" w:color="auto" w:fill="FFFFFF"/>
        </w:rPr>
        <w:t>io Doce.</w:t>
      </w:r>
    </w:p>
    <w:p w:rsidR="009B2C12" w:rsidRPr="00FB739C" w:rsidRDefault="009B2C12" w:rsidP="009B2C12">
      <w:pPr>
        <w:autoSpaceDE w:val="0"/>
        <w:autoSpaceDN w:val="0"/>
        <w:adjustRightInd w:val="0"/>
        <w:spacing w:before="200" w:after="0" w:line="240" w:lineRule="auto"/>
        <w:jc w:val="both"/>
        <w:rPr>
          <w:rFonts w:cstheme="minorHAnsi"/>
          <w:sz w:val="24"/>
          <w:szCs w:val="24"/>
          <w:shd w:val="clear" w:color="auto" w:fill="FFFFFF"/>
        </w:rPr>
      </w:pPr>
      <w:r w:rsidRPr="00FB739C">
        <w:rPr>
          <w:rFonts w:cstheme="minorHAnsi"/>
          <w:sz w:val="24"/>
          <w:szCs w:val="24"/>
          <w:shd w:val="clear" w:color="auto" w:fill="FFFFFF"/>
        </w:rPr>
        <w:t xml:space="preserve">Entretanto, no trecho de </w:t>
      </w:r>
      <w:r w:rsidR="00F07E8D" w:rsidRPr="00FB739C">
        <w:rPr>
          <w:rFonts w:cstheme="minorHAnsi"/>
          <w:sz w:val="24"/>
          <w:szCs w:val="24"/>
          <w:shd w:val="clear" w:color="auto" w:fill="FFFFFF"/>
        </w:rPr>
        <w:t>Rio Piracicaba localizado</w:t>
      </w:r>
      <w:r w:rsidRPr="00FB739C">
        <w:rPr>
          <w:rFonts w:cstheme="minorHAnsi"/>
          <w:sz w:val="24"/>
          <w:szCs w:val="24"/>
          <w:shd w:val="clear" w:color="auto" w:fill="FFFFFF"/>
        </w:rPr>
        <w:t xml:space="preserve"> entre as sedes de Coronel Fabriciano e Timóteo até a confluência com o </w:t>
      </w:r>
      <w:r w:rsidR="005F4697">
        <w:rPr>
          <w:rFonts w:cstheme="minorHAnsi"/>
          <w:sz w:val="24"/>
          <w:szCs w:val="24"/>
          <w:shd w:val="clear" w:color="auto" w:fill="FFFFFF"/>
        </w:rPr>
        <w:t>R</w:t>
      </w:r>
      <w:r w:rsidRPr="00FB739C">
        <w:rPr>
          <w:rFonts w:cstheme="minorHAnsi"/>
          <w:sz w:val="24"/>
          <w:szCs w:val="24"/>
          <w:shd w:val="clear" w:color="auto" w:fill="FFFFFF"/>
        </w:rPr>
        <w:t xml:space="preserve">io </w:t>
      </w:r>
      <w:r w:rsidR="00F07E8D" w:rsidRPr="00FB739C">
        <w:rPr>
          <w:rFonts w:cstheme="minorHAnsi"/>
          <w:sz w:val="24"/>
          <w:szCs w:val="24"/>
          <w:shd w:val="clear" w:color="auto" w:fill="FFFFFF"/>
        </w:rPr>
        <w:t>Doce</w:t>
      </w:r>
      <w:r w:rsidRPr="00FB739C">
        <w:rPr>
          <w:rFonts w:cstheme="minorHAnsi"/>
          <w:sz w:val="24"/>
          <w:szCs w:val="24"/>
          <w:shd w:val="clear" w:color="auto" w:fill="FFFFFF"/>
        </w:rPr>
        <w:t xml:space="preserve">, </w:t>
      </w:r>
      <w:r w:rsidR="00BC346E">
        <w:rPr>
          <w:rFonts w:cstheme="minorHAnsi"/>
          <w:sz w:val="24"/>
          <w:szCs w:val="24"/>
          <w:shd w:val="clear" w:color="auto" w:fill="FFFFFF"/>
        </w:rPr>
        <w:t>na região do PERD</w:t>
      </w:r>
      <w:r w:rsidRPr="00FB739C">
        <w:rPr>
          <w:rFonts w:cstheme="minorHAnsi"/>
          <w:sz w:val="24"/>
          <w:szCs w:val="24"/>
          <w:shd w:val="clear" w:color="auto" w:fill="FFFFFF"/>
        </w:rPr>
        <w:t xml:space="preserve">, são lançados os efluentes das áreas urbanas das duas sedes </w:t>
      </w:r>
      <w:r w:rsidR="00F07E8D" w:rsidRPr="00FB739C">
        <w:rPr>
          <w:rFonts w:cstheme="minorHAnsi"/>
          <w:sz w:val="24"/>
          <w:szCs w:val="24"/>
          <w:shd w:val="clear" w:color="auto" w:fill="FFFFFF"/>
        </w:rPr>
        <w:t>municipa</w:t>
      </w:r>
      <w:r w:rsidRPr="00FB739C">
        <w:rPr>
          <w:rFonts w:cstheme="minorHAnsi"/>
          <w:sz w:val="24"/>
          <w:szCs w:val="24"/>
          <w:shd w:val="clear" w:color="auto" w:fill="FFFFFF"/>
        </w:rPr>
        <w:t xml:space="preserve">is e o industrial (PIRH, 2008). </w:t>
      </w:r>
    </w:p>
    <w:p w:rsidR="00D42468" w:rsidRPr="00FB739C" w:rsidRDefault="009B2C12" w:rsidP="009B2C12">
      <w:pPr>
        <w:autoSpaceDE w:val="0"/>
        <w:autoSpaceDN w:val="0"/>
        <w:adjustRightInd w:val="0"/>
        <w:spacing w:before="200" w:after="0" w:line="240" w:lineRule="auto"/>
        <w:jc w:val="both"/>
        <w:rPr>
          <w:rFonts w:cstheme="minorHAnsi"/>
          <w:sz w:val="24"/>
          <w:szCs w:val="24"/>
          <w:shd w:val="clear" w:color="auto" w:fill="FFFFFF"/>
        </w:rPr>
      </w:pPr>
      <w:r w:rsidRPr="00FB739C">
        <w:rPr>
          <w:rFonts w:cstheme="minorHAnsi"/>
          <w:sz w:val="24"/>
          <w:szCs w:val="24"/>
          <w:shd w:val="clear" w:color="auto" w:fill="FFFFFF"/>
        </w:rPr>
        <w:lastRenderedPageBreak/>
        <w:t xml:space="preserve">Vale salientar que 100% dos esgotos domésticos gerados na sede urbana de Timóteo e no distrito de Cachoeira do Vale são lançados </w:t>
      </w:r>
      <w:r w:rsidRPr="00FB739C">
        <w:rPr>
          <w:rFonts w:cstheme="minorHAnsi"/>
          <w:i/>
          <w:sz w:val="24"/>
          <w:szCs w:val="24"/>
          <w:shd w:val="clear" w:color="auto" w:fill="FFFFFF"/>
        </w:rPr>
        <w:t>in natura</w:t>
      </w:r>
      <w:r w:rsidRPr="00FB739C">
        <w:rPr>
          <w:rFonts w:cstheme="minorHAnsi"/>
          <w:sz w:val="24"/>
          <w:szCs w:val="24"/>
          <w:shd w:val="clear" w:color="auto" w:fill="FFFFFF"/>
        </w:rPr>
        <w:t xml:space="preserve"> nos cursos d’água locais, sendo os principais: </w:t>
      </w:r>
      <w:r w:rsidR="00596291">
        <w:rPr>
          <w:rFonts w:cstheme="minorHAnsi"/>
          <w:sz w:val="24"/>
          <w:szCs w:val="24"/>
          <w:shd w:val="clear" w:color="auto" w:fill="FFFFFF"/>
        </w:rPr>
        <w:t xml:space="preserve">Rio Piracicaba, Córrego Limoeiro, Macuco, </w:t>
      </w:r>
      <w:r w:rsidR="00312051">
        <w:rPr>
          <w:rFonts w:cstheme="minorHAnsi"/>
          <w:sz w:val="24"/>
          <w:szCs w:val="24"/>
          <w:shd w:val="clear" w:color="auto" w:fill="FFFFFF"/>
        </w:rPr>
        <w:t xml:space="preserve">Alegre, </w:t>
      </w:r>
      <w:r w:rsidR="00312051" w:rsidRPr="00FB739C">
        <w:rPr>
          <w:rFonts w:cstheme="minorHAnsi"/>
          <w:sz w:val="24"/>
          <w:szCs w:val="24"/>
          <w:shd w:val="clear" w:color="auto" w:fill="FFFFFF"/>
        </w:rPr>
        <w:t>Caçador</w:t>
      </w:r>
      <w:r w:rsidRPr="00FB739C">
        <w:rPr>
          <w:rFonts w:cstheme="minorHAnsi"/>
          <w:sz w:val="24"/>
          <w:szCs w:val="24"/>
          <w:shd w:val="clear" w:color="auto" w:fill="FFFFFF"/>
        </w:rPr>
        <w:t xml:space="preserve">, Atalho, Pedreira, Cachoeirinha e, principalmente, nos </w:t>
      </w:r>
      <w:r w:rsidR="00596291">
        <w:rPr>
          <w:rFonts w:cstheme="minorHAnsi"/>
          <w:sz w:val="24"/>
          <w:szCs w:val="24"/>
          <w:shd w:val="clear" w:color="auto" w:fill="FFFFFF"/>
        </w:rPr>
        <w:t>C</w:t>
      </w:r>
      <w:r w:rsidRPr="00FB739C">
        <w:rPr>
          <w:rFonts w:cstheme="minorHAnsi"/>
          <w:sz w:val="24"/>
          <w:szCs w:val="24"/>
          <w:shd w:val="clear" w:color="auto" w:fill="FFFFFF"/>
        </w:rPr>
        <w:t xml:space="preserve">órregos Timóteo e </w:t>
      </w:r>
      <w:proofErr w:type="spellStart"/>
      <w:r w:rsidRPr="00FB739C">
        <w:rPr>
          <w:rFonts w:cstheme="minorHAnsi"/>
          <w:sz w:val="24"/>
          <w:szCs w:val="24"/>
          <w:shd w:val="clear" w:color="auto" w:fill="FFFFFF"/>
        </w:rPr>
        <w:t>Timotinho</w:t>
      </w:r>
      <w:proofErr w:type="spellEnd"/>
      <w:r w:rsidRPr="00FB739C">
        <w:rPr>
          <w:rFonts w:cstheme="minorHAnsi"/>
          <w:sz w:val="24"/>
          <w:szCs w:val="24"/>
          <w:shd w:val="clear" w:color="auto" w:fill="FFFFFF"/>
        </w:rPr>
        <w:t>.</w:t>
      </w:r>
    </w:p>
    <w:p w:rsidR="00F07E8D" w:rsidRPr="00FB739C" w:rsidRDefault="00F07E8D" w:rsidP="005800A1">
      <w:pPr>
        <w:autoSpaceDE w:val="0"/>
        <w:autoSpaceDN w:val="0"/>
        <w:adjustRightInd w:val="0"/>
        <w:spacing w:before="200" w:after="0" w:line="240" w:lineRule="auto"/>
        <w:jc w:val="both"/>
        <w:rPr>
          <w:rFonts w:cstheme="minorHAnsi"/>
          <w:sz w:val="24"/>
          <w:szCs w:val="24"/>
          <w:shd w:val="clear" w:color="auto" w:fill="FFFFFF"/>
        </w:rPr>
      </w:pPr>
      <w:r w:rsidRPr="00FB739C">
        <w:rPr>
          <w:rFonts w:cstheme="minorHAnsi"/>
          <w:sz w:val="24"/>
          <w:szCs w:val="24"/>
          <w:shd w:val="clear" w:color="auto" w:fill="FFFFFF"/>
        </w:rPr>
        <w:t>Outro fator para a contaminação das águas superficiais são as a</w:t>
      </w:r>
      <w:r w:rsidR="005800A1">
        <w:rPr>
          <w:rFonts w:cstheme="minorHAnsi"/>
          <w:sz w:val="24"/>
          <w:szCs w:val="24"/>
          <w:shd w:val="clear" w:color="auto" w:fill="FFFFFF"/>
        </w:rPr>
        <w:t>tividades</w:t>
      </w:r>
      <w:r w:rsidRPr="00FB739C">
        <w:rPr>
          <w:rFonts w:cstheme="minorHAnsi"/>
          <w:sz w:val="24"/>
          <w:szCs w:val="24"/>
          <w:shd w:val="clear" w:color="auto" w:fill="FFFFFF"/>
        </w:rPr>
        <w:t xml:space="preserve"> das empresas mineradoras</w:t>
      </w:r>
      <w:r w:rsidR="005800A1">
        <w:rPr>
          <w:rFonts w:cstheme="minorHAnsi"/>
          <w:sz w:val="24"/>
          <w:szCs w:val="24"/>
          <w:shd w:val="clear" w:color="auto" w:fill="FFFFFF"/>
        </w:rPr>
        <w:t>, de extração de areia</w:t>
      </w:r>
      <w:r w:rsidRPr="00FB739C">
        <w:rPr>
          <w:rFonts w:cstheme="minorHAnsi"/>
          <w:sz w:val="24"/>
          <w:szCs w:val="24"/>
          <w:shd w:val="clear" w:color="auto" w:fill="FFFFFF"/>
        </w:rPr>
        <w:t xml:space="preserve"> e </w:t>
      </w:r>
      <w:proofErr w:type="spellStart"/>
      <w:r w:rsidRPr="00FB739C">
        <w:rPr>
          <w:rFonts w:cstheme="minorHAnsi"/>
          <w:sz w:val="24"/>
          <w:szCs w:val="24"/>
          <w:shd w:val="clear" w:color="auto" w:fill="FFFFFF"/>
        </w:rPr>
        <w:t>sider</w:t>
      </w:r>
      <w:r w:rsidR="002D5BC5">
        <w:rPr>
          <w:rFonts w:cstheme="minorHAnsi"/>
          <w:sz w:val="24"/>
          <w:szCs w:val="24"/>
          <w:shd w:val="clear" w:color="auto" w:fill="FFFFFF"/>
        </w:rPr>
        <w:t>ú</w:t>
      </w:r>
      <w:r w:rsidRPr="00FB739C">
        <w:rPr>
          <w:rFonts w:cstheme="minorHAnsi"/>
          <w:sz w:val="24"/>
          <w:szCs w:val="24"/>
          <w:shd w:val="clear" w:color="auto" w:fill="FFFFFF"/>
        </w:rPr>
        <w:t>r</w:t>
      </w:r>
      <w:r w:rsidR="002D5BC5">
        <w:rPr>
          <w:rFonts w:cstheme="minorHAnsi"/>
          <w:sz w:val="24"/>
          <w:szCs w:val="24"/>
          <w:shd w:val="clear" w:color="auto" w:fill="FFFFFF"/>
        </w:rPr>
        <w:t>c</w:t>
      </w:r>
      <w:r w:rsidRPr="00FB739C">
        <w:rPr>
          <w:rFonts w:cstheme="minorHAnsi"/>
          <w:sz w:val="24"/>
          <w:szCs w:val="24"/>
          <w:shd w:val="clear" w:color="auto" w:fill="FFFFFF"/>
        </w:rPr>
        <w:t>as</w:t>
      </w:r>
      <w:r w:rsidR="005800A1">
        <w:rPr>
          <w:rFonts w:cstheme="minorHAnsi"/>
          <w:sz w:val="24"/>
          <w:szCs w:val="24"/>
          <w:shd w:val="clear" w:color="auto" w:fill="FFFFFF"/>
        </w:rPr>
        <w:t>locais</w:t>
      </w:r>
      <w:proofErr w:type="spellEnd"/>
      <w:r w:rsidR="005800A1">
        <w:rPr>
          <w:rFonts w:cstheme="minorHAnsi"/>
          <w:sz w:val="24"/>
          <w:szCs w:val="24"/>
          <w:shd w:val="clear" w:color="auto" w:fill="FFFFFF"/>
        </w:rPr>
        <w:t xml:space="preserve"> ou implantadas à montante de Timóteo, </w:t>
      </w:r>
      <w:r w:rsidRPr="00FB739C">
        <w:rPr>
          <w:rFonts w:cstheme="minorHAnsi"/>
          <w:sz w:val="24"/>
          <w:szCs w:val="24"/>
          <w:shd w:val="clear" w:color="auto" w:fill="FFFFFF"/>
        </w:rPr>
        <w:t>as quais causam impactos potencia</w:t>
      </w:r>
      <w:r w:rsidR="002D5BC5">
        <w:rPr>
          <w:rFonts w:cstheme="minorHAnsi"/>
          <w:sz w:val="24"/>
          <w:szCs w:val="24"/>
          <w:shd w:val="clear" w:color="auto" w:fill="FFFFFF"/>
        </w:rPr>
        <w:t>lmente</w:t>
      </w:r>
      <w:r w:rsidRPr="00FB739C">
        <w:rPr>
          <w:rFonts w:cstheme="minorHAnsi"/>
          <w:sz w:val="24"/>
          <w:szCs w:val="24"/>
          <w:shd w:val="clear" w:color="auto" w:fill="FFFFFF"/>
        </w:rPr>
        <w:t xml:space="preserve"> importantes sobre a qualidade de água, seja pela probabilidade de aumento de sólidos suspensos, seja pela alteração química da água nas lagoas de decantação da água utilizada no beneficiamento do minério. </w:t>
      </w:r>
    </w:p>
    <w:p w:rsidR="00F07E8D" w:rsidRPr="00FB739C" w:rsidRDefault="00F07E8D" w:rsidP="00F07E8D">
      <w:pPr>
        <w:autoSpaceDE w:val="0"/>
        <w:autoSpaceDN w:val="0"/>
        <w:adjustRightInd w:val="0"/>
        <w:spacing w:before="200" w:after="0" w:line="240" w:lineRule="auto"/>
        <w:jc w:val="both"/>
        <w:rPr>
          <w:rFonts w:cstheme="minorHAnsi"/>
          <w:sz w:val="24"/>
          <w:szCs w:val="24"/>
          <w:shd w:val="clear" w:color="auto" w:fill="FFFFFF"/>
        </w:rPr>
      </w:pPr>
      <w:r w:rsidRPr="00FB739C">
        <w:rPr>
          <w:rFonts w:cstheme="minorHAnsi"/>
          <w:sz w:val="24"/>
          <w:szCs w:val="24"/>
          <w:shd w:val="clear" w:color="auto" w:fill="FFFFFF"/>
        </w:rPr>
        <w:t xml:space="preserve">O acidente ocorrido em </w:t>
      </w:r>
      <w:proofErr w:type="gramStart"/>
      <w:r w:rsidRPr="00FB739C">
        <w:rPr>
          <w:rFonts w:cstheme="minorHAnsi"/>
          <w:sz w:val="24"/>
          <w:szCs w:val="24"/>
          <w:shd w:val="clear" w:color="auto" w:fill="FFFFFF"/>
        </w:rPr>
        <w:t>201</w:t>
      </w:r>
      <w:r w:rsidR="00120AA5" w:rsidRPr="00FB739C">
        <w:rPr>
          <w:rFonts w:cstheme="minorHAnsi"/>
          <w:sz w:val="24"/>
          <w:szCs w:val="24"/>
          <w:shd w:val="clear" w:color="auto" w:fill="FFFFFF"/>
        </w:rPr>
        <w:t>5</w:t>
      </w:r>
      <w:r w:rsidRPr="00FB739C">
        <w:rPr>
          <w:rFonts w:cstheme="minorHAnsi"/>
          <w:sz w:val="24"/>
          <w:szCs w:val="24"/>
          <w:shd w:val="clear" w:color="auto" w:fill="FFFFFF"/>
        </w:rPr>
        <w:t xml:space="preserve"> com</w:t>
      </w:r>
      <w:r w:rsidR="00120AA5" w:rsidRPr="00FB739C">
        <w:rPr>
          <w:rFonts w:cstheme="minorHAnsi"/>
          <w:sz w:val="24"/>
          <w:szCs w:val="24"/>
          <w:shd w:val="clear" w:color="auto" w:fill="FFFFFF"/>
        </w:rPr>
        <w:t xml:space="preserve"> o rompimentod</w:t>
      </w:r>
      <w:r w:rsidRPr="00FB739C">
        <w:rPr>
          <w:rFonts w:cstheme="minorHAnsi"/>
          <w:sz w:val="24"/>
          <w:szCs w:val="24"/>
          <w:shd w:val="clear" w:color="auto" w:fill="FFFFFF"/>
        </w:rPr>
        <w:t>a barragem</w:t>
      </w:r>
      <w:proofErr w:type="gramEnd"/>
      <w:r w:rsidRPr="00FB739C">
        <w:rPr>
          <w:rFonts w:cstheme="minorHAnsi"/>
          <w:sz w:val="24"/>
          <w:szCs w:val="24"/>
          <w:shd w:val="clear" w:color="auto" w:fill="FFFFFF"/>
        </w:rPr>
        <w:t xml:space="preserve"> de Fundão em Mariana, pertencente à empresa SAMARCO</w:t>
      </w:r>
      <w:r w:rsidR="00120AA5" w:rsidRPr="00FB739C">
        <w:rPr>
          <w:rFonts w:cstheme="minorHAnsi"/>
          <w:sz w:val="24"/>
          <w:szCs w:val="24"/>
          <w:shd w:val="clear" w:color="auto" w:fill="FFFFFF"/>
        </w:rPr>
        <w:t>,</w:t>
      </w:r>
      <w:r w:rsidRPr="00FB739C">
        <w:rPr>
          <w:rFonts w:cstheme="minorHAnsi"/>
          <w:sz w:val="24"/>
          <w:szCs w:val="24"/>
          <w:shd w:val="clear" w:color="auto" w:fill="FFFFFF"/>
        </w:rPr>
        <w:t xml:space="preserve"> produziu </w:t>
      </w:r>
      <w:r w:rsidR="005A76BF" w:rsidRPr="00FB739C">
        <w:rPr>
          <w:rFonts w:cstheme="minorHAnsi"/>
          <w:sz w:val="24"/>
          <w:szCs w:val="24"/>
          <w:shd w:val="clear" w:color="auto" w:fill="FFFFFF"/>
        </w:rPr>
        <w:t>o maior desastre ambiental</w:t>
      </w:r>
      <w:r w:rsidRPr="00FB739C">
        <w:rPr>
          <w:rFonts w:cstheme="minorHAnsi"/>
          <w:sz w:val="24"/>
          <w:szCs w:val="24"/>
          <w:shd w:val="clear" w:color="auto" w:fill="FFFFFF"/>
        </w:rPr>
        <w:t xml:space="preserve"> em toda </w:t>
      </w:r>
      <w:proofErr w:type="spellStart"/>
      <w:r w:rsidRPr="00FB739C">
        <w:rPr>
          <w:rFonts w:cstheme="minorHAnsi"/>
          <w:sz w:val="24"/>
          <w:szCs w:val="24"/>
          <w:shd w:val="clear" w:color="auto" w:fill="FFFFFF"/>
        </w:rPr>
        <w:t>região</w:t>
      </w:r>
      <w:r w:rsidR="005A76BF" w:rsidRPr="00FB739C">
        <w:rPr>
          <w:rFonts w:cstheme="minorHAnsi"/>
          <w:sz w:val="24"/>
          <w:szCs w:val="24"/>
          <w:shd w:val="clear" w:color="auto" w:fill="FFFFFF"/>
        </w:rPr>
        <w:t>extendendo-se</w:t>
      </w:r>
      <w:proofErr w:type="spellEnd"/>
      <w:r w:rsidRPr="00FB739C">
        <w:rPr>
          <w:rFonts w:cstheme="minorHAnsi"/>
          <w:sz w:val="24"/>
          <w:szCs w:val="24"/>
          <w:shd w:val="clear" w:color="auto" w:fill="FFFFFF"/>
        </w:rPr>
        <w:t xml:space="preserve"> até o oceano </w:t>
      </w:r>
      <w:proofErr w:type="spellStart"/>
      <w:r w:rsidRPr="00FB739C">
        <w:rPr>
          <w:rFonts w:cstheme="minorHAnsi"/>
          <w:sz w:val="24"/>
          <w:szCs w:val="24"/>
          <w:shd w:val="clear" w:color="auto" w:fill="FFFFFF"/>
        </w:rPr>
        <w:t>atlantico</w:t>
      </w:r>
      <w:proofErr w:type="spellEnd"/>
      <w:r w:rsidR="00120AA5" w:rsidRPr="00FB739C">
        <w:rPr>
          <w:rFonts w:cstheme="minorHAnsi"/>
          <w:sz w:val="24"/>
          <w:szCs w:val="24"/>
          <w:shd w:val="clear" w:color="auto" w:fill="FFFFFF"/>
        </w:rPr>
        <w:t>. F</w:t>
      </w:r>
      <w:r w:rsidRPr="00FB739C">
        <w:rPr>
          <w:rFonts w:cstheme="minorHAnsi"/>
          <w:sz w:val="24"/>
          <w:szCs w:val="24"/>
          <w:shd w:val="clear" w:color="auto" w:fill="FFFFFF"/>
        </w:rPr>
        <w:t xml:space="preserve">oram lançados cerca de 50 milhões de </w:t>
      </w:r>
      <w:r w:rsidR="00B94566">
        <w:rPr>
          <w:rFonts w:cstheme="minorHAnsi"/>
          <w:sz w:val="24"/>
          <w:szCs w:val="24"/>
          <w:shd w:val="clear" w:color="auto" w:fill="FFFFFF"/>
        </w:rPr>
        <w:t>m³</w:t>
      </w:r>
      <w:r w:rsidRPr="00FB739C">
        <w:rPr>
          <w:rFonts w:cstheme="minorHAnsi"/>
          <w:sz w:val="24"/>
          <w:szCs w:val="24"/>
          <w:shd w:val="clear" w:color="auto" w:fill="FFFFFF"/>
        </w:rPr>
        <w:t xml:space="preserve"> cúbicos de rejeitos no </w:t>
      </w:r>
      <w:r w:rsidR="005800A1">
        <w:rPr>
          <w:rFonts w:cstheme="minorHAnsi"/>
          <w:sz w:val="24"/>
          <w:szCs w:val="24"/>
          <w:shd w:val="clear" w:color="auto" w:fill="FFFFFF"/>
        </w:rPr>
        <w:t xml:space="preserve">meio </w:t>
      </w:r>
      <w:r w:rsidRPr="00FB739C">
        <w:rPr>
          <w:rFonts w:cstheme="minorHAnsi"/>
          <w:sz w:val="24"/>
          <w:szCs w:val="24"/>
          <w:shd w:val="clear" w:color="auto" w:fill="FFFFFF"/>
        </w:rPr>
        <w:t>ambiente, pelo menos 40 milhões continuam depositados nas margens e arredores do Rio Doce</w:t>
      </w:r>
      <w:r w:rsidR="005A76BF" w:rsidRPr="00FB739C">
        <w:rPr>
          <w:rFonts w:cstheme="minorHAnsi"/>
          <w:sz w:val="24"/>
          <w:szCs w:val="24"/>
          <w:shd w:val="clear" w:color="auto" w:fill="FFFFFF"/>
        </w:rPr>
        <w:t>.</w:t>
      </w:r>
    </w:p>
    <w:p w:rsidR="00D42468" w:rsidRPr="00FB739C" w:rsidRDefault="00F07E8D" w:rsidP="00F07E8D">
      <w:pPr>
        <w:autoSpaceDE w:val="0"/>
        <w:autoSpaceDN w:val="0"/>
        <w:adjustRightInd w:val="0"/>
        <w:spacing w:before="200" w:after="0" w:line="240" w:lineRule="auto"/>
        <w:jc w:val="both"/>
        <w:rPr>
          <w:rFonts w:cstheme="minorHAnsi"/>
          <w:sz w:val="24"/>
          <w:szCs w:val="24"/>
          <w:shd w:val="clear" w:color="auto" w:fill="FFFFFF"/>
        </w:rPr>
      </w:pPr>
      <w:r w:rsidRPr="00FB739C">
        <w:rPr>
          <w:rFonts w:cstheme="minorHAnsi"/>
          <w:sz w:val="24"/>
          <w:szCs w:val="24"/>
          <w:shd w:val="clear" w:color="auto" w:fill="FFFFFF"/>
        </w:rPr>
        <w:t xml:space="preserve">E para finalizar cabe mencionar que o município de Timóteo apresenta áreas susceptíveis a enchentes, </w:t>
      </w:r>
      <w:r w:rsidR="005A76BF" w:rsidRPr="00FB739C">
        <w:rPr>
          <w:rFonts w:cstheme="minorHAnsi"/>
          <w:sz w:val="24"/>
          <w:szCs w:val="24"/>
          <w:shd w:val="clear" w:color="auto" w:fill="FFFFFF"/>
        </w:rPr>
        <w:t xml:space="preserve">especificamente localizadas à margem direita do Rio Piracicaba, </w:t>
      </w:r>
      <w:r w:rsidRPr="00FB739C">
        <w:rPr>
          <w:rFonts w:cstheme="minorHAnsi"/>
          <w:sz w:val="24"/>
          <w:szCs w:val="24"/>
          <w:shd w:val="clear" w:color="auto" w:fill="FFFFFF"/>
        </w:rPr>
        <w:t>as quais já vêm sendo monitoradas há algum tempo.</w:t>
      </w:r>
    </w:p>
    <w:p w:rsidR="00D42468" w:rsidRDefault="00D42468" w:rsidP="00C4736B">
      <w:pPr>
        <w:autoSpaceDE w:val="0"/>
        <w:autoSpaceDN w:val="0"/>
        <w:adjustRightInd w:val="0"/>
        <w:spacing w:after="0" w:line="240" w:lineRule="auto"/>
        <w:jc w:val="both"/>
        <w:rPr>
          <w:rFonts w:ascii="Arial" w:hAnsi="Arial" w:cs="Arial"/>
          <w:sz w:val="24"/>
          <w:szCs w:val="24"/>
        </w:rPr>
      </w:pPr>
    </w:p>
    <w:p w:rsidR="00D93774" w:rsidRPr="003D2739" w:rsidRDefault="00312051" w:rsidP="00D93774">
      <w:pPr>
        <w:autoSpaceDE w:val="0"/>
        <w:autoSpaceDN w:val="0"/>
        <w:adjustRightInd w:val="0"/>
        <w:spacing w:after="0" w:line="240" w:lineRule="auto"/>
        <w:rPr>
          <w:rFonts w:cstheme="minorHAnsi"/>
          <w:b/>
          <w:color w:val="231F20"/>
          <w:sz w:val="24"/>
          <w:szCs w:val="24"/>
        </w:rPr>
      </w:pPr>
      <w:proofErr w:type="gramStart"/>
      <w:r>
        <w:rPr>
          <w:rFonts w:cstheme="minorHAnsi"/>
          <w:b/>
          <w:color w:val="231F20"/>
          <w:sz w:val="24"/>
          <w:szCs w:val="24"/>
        </w:rPr>
        <w:t>2</w:t>
      </w:r>
      <w:r w:rsidR="00D93774" w:rsidRPr="003D2739">
        <w:rPr>
          <w:rFonts w:cstheme="minorHAnsi"/>
          <w:b/>
          <w:color w:val="231F20"/>
          <w:sz w:val="24"/>
          <w:szCs w:val="24"/>
        </w:rPr>
        <w:t>.2 ASPECTOS SÓCIO ECONÔMICOS</w:t>
      </w:r>
      <w:proofErr w:type="gramEnd"/>
    </w:p>
    <w:p w:rsidR="00D42468" w:rsidRPr="00FB739C" w:rsidRDefault="002609E7" w:rsidP="00E65056">
      <w:pPr>
        <w:autoSpaceDE w:val="0"/>
        <w:autoSpaceDN w:val="0"/>
        <w:adjustRightInd w:val="0"/>
        <w:spacing w:before="200" w:after="0" w:line="240" w:lineRule="auto"/>
        <w:jc w:val="both"/>
        <w:rPr>
          <w:rFonts w:ascii="Arial" w:hAnsi="Arial" w:cs="Arial"/>
          <w:sz w:val="24"/>
          <w:szCs w:val="24"/>
        </w:rPr>
      </w:pPr>
      <w:r w:rsidRPr="00FB739C">
        <w:rPr>
          <w:noProof/>
          <w:sz w:val="24"/>
          <w:szCs w:val="24"/>
        </w:rPr>
        <w:drawing>
          <wp:anchor distT="0" distB="0" distL="114300" distR="114300" simplePos="0" relativeHeight="251667456" behindDoc="0" locked="0" layoutInCell="1" allowOverlap="1">
            <wp:simplePos x="0" y="0"/>
            <wp:positionH relativeFrom="column">
              <wp:posOffset>-38735</wp:posOffset>
            </wp:positionH>
            <wp:positionV relativeFrom="paragraph">
              <wp:posOffset>1094740</wp:posOffset>
            </wp:positionV>
            <wp:extent cx="5772150" cy="885825"/>
            <wp:effectExtent l="19050" t="0" r="0" b="0"/>
            <wp:wrapThrough wrapText="bothSides">
              <wp:wrapPolygon edited="0">
                <wp:start x="-71" y="0"/>
                <wp:lineTo x="-71" y="21368"/>
                <wp:lineTo x="21600" y="21368"/>
                <wp:lineTo x="21600" y="0"/>
                <wp:lineTo x="-71" y="0"/>
              </wp:wrapPolygon>
            </wp:wrapThrough>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5772150" cy="885825"/>
                    </a:xfrm>
                    <a:prstGeom prst="rect">
                      <a:avLst/>
                    </a:prstGeom>
                    <a:noFill/>
                    <a:ln w="9525">
                      <a:noFill/>
                      <a:miter lim="800000"/>
                      <a:headEnd/>
                      <a:tailEnd/>
                    </a:ln>
                  </pic:spPr>
                </pic:pic>
              </a:graphicData>
            </a:graphic>
          </wp:anchor>
        </w:drawing>
      </w:r>
      <w:r w:rsidR="00D93774" w:rsidRPr="00FB739C">
        <w:rPr>
          <w:sz w:val="24"/>
          <w:szCs w:val="24"/>
        </w:rPr>
        <w:t>A população do município de Timóteo totaliza 81.243 habitantes, distribuída da seguinte forma: 99,9% na área urbana (81.124 habitantes) e 0,1% na zona rural (119 habitantes), de acordo com Informações do Censo Demográfico de 2010, realizado pelo IBGE. O Quadro 2.1 apresenta os valores absolutos e a quantidade de domicílios:</w:t>
      </w:r>
    </w:p>
    <w:p w:rsidR="004B66F1" w:rsidRPr="00FB739C" w:rsidRDefault="004B66F1" w:rsidP="004B66F1">
      <w:pPr>
        <w:autoSpaceDE w:val="0"/>
        <w:autoSpaceDN w:val="0"/>
        <w:adjustRightInd w:val="0"/>
        <w:spacing w:after="0" w:line="240" w:lineRule="auto"/>
        <w:jc w:val="both"/>
        <w:rPr>
          <w:sz w:val="24"/>
          <w:szCs w:val="24"/>
        </w:rPr>
      </w:pPr>
    </w:p>
    <w:p w:rsidR="004B66F1" w:rsidRPr="004B66F1" w:rsidRDefault="004B66F1" w:rsidP="004B66F1">
      <w:pPr>
        <w:autoSpaceDE w:val="0"/>
        <w:autoSpaceDN w:val="0"/>
        <w:adjustRightInd w:val="0"/>
        <w:spacing w:after="0" w:line="240" w:lineRule="auto"/>
        <w:jc w:val="both"/>
        <w:rPr>
          <w:sz w:val="24"/>
          <w:szCs w:val="24"/>
        </w:rPr>
      </w:pPr>
    </w:p>
    <w:p w:rsidR="00D93774" w:rsidRPr="00FB739C" w:rsidRDefault="00D93774" w:rsidP="00D93774">
      <w:pPr>
        <w:autoSpaceDE w:val="0"/>
        <w:autoSpaceDN w:val="0"/>
        <w:adjustRightInd w:val="0"/>
        <w:spacing w:before="200" w:after="0" w:line="240" w:lineRule="auto"/>
        <w:jc w:val="both"/>
        <w:rPr>
          <w:sz w:val="24"/>
          <w:szCs w:val="24"/>
        </w:rPr>
      </w:pPr>
      <w:r w:rsidRPr="00FB739C">
        <w:rPr>
          <w:sz w:val="24"/>
          <w:szCs w:val="24"/>
        </w:rPr>
        <w:t xml:space="preserve">Segundo dados do Censo Demográfico, Timóteo apresenta uma densidade demográfica de 562,7 </w:t>
      </w:r>
      <w:proofErr w:type="spellStart"/>
      <w:r w:rsidRPr="00FB739C">
        <w:rPr>
          <w:sz w:val="24"/>
          <w:szCs w:val="24"/>
        </w:rPr>
        <w:t>hab</w:t>
      </w:r>
      <w:proofErr w:type="spellEnd"/>
      <w:r w:rsidRPr="00FB739C">
        <w:rPr>
          <w:sz w:val="24"/>
          <w:szCs w:val="24"/>
        </w:rPr>
        <w:t>/</w:t>
      </w:r>
      <w:proofErr w:type="spellStart"/>
      <w:r w:rsidRPr="00FB739C">
        <w:rPr>
          <w:sz w:val="24"/>
          <w:szCs w:val="24"/>
        </w:rPr>
        <w:t>km²</w:t>
      </w:r>
      <w:proofErr w:type="spellEnd"/>
      <w:r w:rsidRPr="00FB739C">
        <w:rPr>
          <w:sz w:val="24"/>
          <w:szCs w:val="24"/>
        </w:rPr>
        <w:t xml:space="preserve"> (IBGE, 2010). A Figura 2.6 apresenta as densidades demográficas calculadas para os setores censitários do IBGE. Nela é possível verificar que as maiores densidades populacionais estão concentradas na porção sul do município, nas áreas de fundo de vale entre os </w:t>
      </w:r>
      <w:r w:rsidR="00DE35EB">
        <w:rPr>
          <w:sz w:val="24"/>
          <w:szCs w:val="24"/>
        </w:rPr>
        <w:t>C</w:t>
      </w:r>
      <w:r w:rsidRPr="00FB739C">
        <w:rPr>
          <w:sz w:val="24"/>
          <w:szCs w:val="24"/>
        </w:rPr>
        <w:t xml:space="preserve">órregos </w:t>
      </w:r>
      <w:proofErr w:type="spellStart"/>
      <w:r w:rsidRPr="00FB739C">
        <w:rPr>
          <w:sz w:val="24"/>
          <w:szCs w:val="24"/>
        </w:rPr>
        <w:t>Timotinho</w:t>
      </w:r>
      <w:proofErr w:type="spellEnd"/>
      <w:r w:rsidRPr="00FB739C">
        <w:rPr>
          <w:sz w:val="24"/>
          <w:szCs w:val="24"/>
        </w:rPr>
        <w:t xml:space="preserve"> e Timóteo, onde as densidades são superiores a 2.500 </w:t>
      </w:r>
      <w:proofErr w:type="spellStart"/>
      <w:r w:rsidRPr="00FB739C">
        <w:rPr>
          <w:sz w:val="24"/>
          <w:szCs w:val="24"/>
        </w:rPr>
        <w:t>hab</w:t>
      </w:r>
      <w:proofErr w:type="spellEnd"/>
      <w:r w:rsidRPr="00FB739C">
        <w:rPr>
          <w:sz w:val="24"/>
          <w:szCs w:val="24"/>
        </w:rPr>
        <w:t>/</w:t>
      </w:r>
      <w:proofErr w:type="spellStart"/>
      <w:r w:rsidRPr="00FB739C">
        <w:rPr>
          <w:sz w:val="24"/>
          <w:szCs w:val="24"/>
        </w:rPr>
        <w:t>km²</w:t>
      </w:r>
      <w:proofErr w:type="spellEnd"/>
      <w:r w:rsidRPr="00FB739C">
        <w:rPr>
          <w:sz w:val="24"/>
          <w:szCs w:val="24"/>
        </w:rPr>
        <w:t xml:space="preserve">. </w:t>
      </w:r>
    </w:p>
    <w:p w:rsidR="00594814" w:rsidRPr="00FB739C" w:rsidRDefault="00D93774" w:rsidP="00D93774">
      <w:pPr>
        <w:autoSpaceDE w:val="0"/>
        <w:autoSpaceDN w:val="0"/>
        <w:adjustRightInd w:val="0"/>
        <w:spacing w:before="200" w:after="0" w:line="240" w:lineRule="auto"/>
        <w:jc w:val="both"/>
        <w:rPr>
          <w:sz w:val="24"/>
          <w:szCs w:val="24"/>
        </w:rPr>
      </w:pPr>
      <w:r w:rsidRPr="00FB739C">
        <w:rPr>
          <w:sz w:val="24"/>
          <w:szCs w:val="24"/>
        </w:rPr>
        <w:t xml:space="preserve">Cabe salientar que após a década de 1940, impulsionado pela chegada da ACESITA (atualmente, </w:t>
      </w:r>
      <w:r w:rsidR="00603DEE">
        <w:rPr>
          <w:sz w:val="24"/>
          <w:szCs w:val="24"/>
        </w:rPr>
        <w:t>APERAM</w:t>
      </w:r>
      <w:r w:rsidRPr="00FB739C">
        <w:rPr>
          <w:sz w:val="24"/>
          <w:szCs w:val="24"/>
        </w:rPr>
        <w:t xml:space="preserve">), houve um incremento populacional significativo. A ferrovia, a abundância de matas e minério de ferro </w:t>
      </w:r>
      <w:proofErr w:type="gramStart"/>
      <w:r w:rsidRPr="00FB739C">
        <w:rPr>
          <w:sz w:val="24"/>
          <w:szCs w:val="24"/>
        </w:rPr>
        <w:t>contribuíram</w:t>
      </w:r>
      <w:proofErr w:type="gramEnd"/>
      <w:r w:rsidRPr="00FB739C">
        <w:rPr>
          <w:sz w:val="24"/>
          <w:szCs w:val="24"/>
        </w:rPr>
        <w:t xml:space="preserve"> para a implantação, em 1944, da siderúrgica ACESITA, no então distrito de Timóteo, que pertencia ao município de Coronel Fabriciano. Entre 1944 e 1951 a Acesita tornou-se proprietária de aproximadamente 4.153 ha, 2/3 da área atual do município de Timóteo. </w:t>
      </w:r>
    </w:p>
    <w:p w:rsidR="004B66F1" w:rsidRDefault="004B66F1" w:rsidP="00D93774">
      <w:pPr>
        <w:autoSpaceDE w:val="0"/>
        <w:autoSpaceDN w:val="0"/>
        <w:adjustRightInd w:val="0"/>
        <w:spacing w:before="200" w:after="0" w:line="240" w:lineRule="auto"/>
        <w:jc w:val="both"/>
        <w:rPr>
          <w:sz w:val="23"/>
          <w:szCs w:val="23"/>
        </w:rPr>
      </w:pPr>
      <w:r w:rsidRPr="00FB739C">
        <w:rPr>
          <w:sz w:val="24"/>
          <w:szCs w:val="24"/>
        </w:rPr>
        <w:lastRenderedPageBreak/>
        <w:t>É importante ressaltar que o então distrito de Timóteo não possuía uma infraestrutura urbana para acomodar tal contingente, com isso foi criada uma cidade particular, planejada para o assentamento dos funcionários da ACESITA, que dispunha de toda a infraestrutura urbana para comportar um núcleo populacional (MORAES, et.al., 2012). Como ilustra a Figura 2.6, esta "cidade particular" está localizada na porção centro-norte do município, próximo ao Rio Piracicaba.</w:t>
      </w:r>
    </w:p>
    <w:p w:rsidR="004B66F1" w:rsidRDefault="00CB78C3" w:rsidP="000B50C0">
      <w:pPr>
        <w:autoSpaceDE w:val="0"/>
        <w:autoSpaceDN w:val="0"/>
        <w:adjustRightInd w:val="0"/>
        <w:spacing w:before="200" w:after="0" w:line="240" w:lineRule="auto"/>
        <w:jc w:val="center"/>
        <w:rPr>
          <w:rFonts w:ascii="Arial" w:hAnsi="Arial" w:cs="Arial"/>
        </w:rPr>
      </w:pPr>
      <w:r>
        <w:rPr>
          <w:rFonts w:ascii="Arial" w:hAnsi="Arial" w:cs="Arial"/>
          <w:noProof/>
        </w:rPr>
        <w:drawing>
          <wp:inline distT="0" distB="0" distL="0" distR="0">
            <wp:extent cx="3694176" cy="3372943"/>
            <wp:effectExtent l="0" t="0" r="1905" b="0"/>
            <wp:docPr id="139" name="Image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05433" cy="3383221"/>
                    </a:xfrm>
                    <a:prstGeom prst="rect">
                      <a:avLst/>
                    </a:prstGeom>
                    <a:noFill/>
                  </pic:spPr>
                </pic:pic>
              </a:graphicData>
            </a:graphic>
          </wp:inline>
        </w:drawing>
      </w:r>
    </w:p>
    <w:p w:rsidR="00472693" w:rsidRDefault="00472693" w:rsidP="00472693">
      <w:pPr>
        <w:autoSpaceDE w:val="0"/>
        <w:autoSpaceDN w:val="0"/>
        <w:adjustRightInd w:val="0"/>
        <w:spacing w:after="0" w:line="240" w:lineRule="auto"/>
        <w:jc w:val="center"/>
        <w:rPr>
          <w:rFonts w:ascii="Arial" w:hAnsi="Arial" w:cs="Arial"/>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6</w:t>
      </w:r>
      <w:r w:rsidRPr="00E4165E">
        <w:rPr>
          <w:rFonts w:cstheme="minorHAnsi"/>
          <w:bCs/>
          <w:i/>
          <w:color w:val="231F20"/>
          <w:sz w:val="18"/>
          <w:szCs w:val="18"/>
        </w:rPr>
        <w:t xml:space="preserve">– </w:t>
      </w:r>
      <w:r>
        <w:rPr>
          <w:rFonts w:cstheme="minorHAnsi"/>
          <w:bCs/>
          <w:i/>
          <w:color w:val="231F20"/>
          <w:sz w:val="18"/>
          <w:szCs w:val="18"/>
        </w:rPr>
        <w:t>Densidade Demográfica.</w:t>
      </w:r>
    </w:p>
    <w:p w:rsidR="00283CD1" w:rsidRPr="00FB739C" w:rsidRDefault="00283CD1" w:rsidP="00283CD1">
      <w:pPr>
        <w:autoSpaceDE w:val="0"/>
        <w:autoSpaceDN w:val="0"/>
        <w:adjustRightInd w:val="0"/>
        <w:spacing w:before="200" w:after="0" w:line="240" w:lineRule="auto"/>
        <w:jc w:val="both"/>
        <w:rPr>
          <w:sz w:val="24"/>
          <w:szCs w:val="24"/>
        </w:rPr>
      </w:pPr>
      <w:r w:rsidRPr="00FB739C">
        <w:rPr>
          <w:sz w:val="24"/>
          <w:szCs w:val="24"/>
        </w:rPr>
        <w:t xml:space="preserve">A instalação da ACESITA, juntamente com a chegada da Usiminas em 1956 no município de Ipatinga, deu início a uma redistribuição espacial da população, juntamente com as modificações profundas na estrutura fundiária tendo como consequência uma expansão crescente da mancha urbana. </w:t>
      </w:r>
    </w:p>
    <w:p w:rsidR="00283CD1" w:rsidRDefault="00283CD1" w:rsidP="00283CD1">
      <w:pPr>
        <w:autoSpaceDE w:val="0"/>
        <w:autoSpaceDN w:val="0"/>
        <w:adjustRightInd w:val="0"/>
        <w:spacing w:before="200" w:after="0" w:line="240" w:lineRule="auto"/>
        <w:jc w:val="both"/>
        <w:rPr>
          <w:sz w:val="24"/>
          <w:szCs w:val="24"/>
        </w:rPr>
      </w:pPr>
      <w:r w:rsidRPr="00FB739C">
        <w:rPr>
          <w:sz w:val="24"/>
          <w:szCs w:val="24"/>
        </w:rPr>
        <w:t xml:space="preserve">Até a década de 1970 a ocupação do município era restrita aos bairros implantados pela ACESITA, espalhando-se nas décadas seguintes para os fundos de vale, ocupando principalmente as áreas no entorno da área industrial. </w:t>
      </w:r>
    </w:p>
    <w:p w:rsidR="000C2424" w:rsidRDefault="000C2424" w:rsidP="00283CD1">
      <w:pPr>
        <w:autoSpaceDE w:val="0"/>
        <w:autoSpaceDN w:val="0"/>
        <w:adjustRightInd w:val="0"/>
        <w:spacing w:before="200" w:after="0" w:line="240" w:lineRule="auto"/>
        <w:jc w:val="both"/>
        <w:rPr>
          <w:sz w:val="24"/>
          <w:szCs w:val="24"/>
        </w:rPr>
      </w:pPr>
      <w:r>
        <w:rPr>
          <w:rFonts w:cstheme="minorHAnsi"/>
          <w:noProof/>
          <w:sz w:val="24"/>
          <w:szCs w:val="24"/>
        </w:rPr>
        <w:drawing>
          <wp:anchor distT="0" distB="0" distL="114300" distR="114300" simplePos="0" relativeHeight="251726848" behindDoc="1" locked="0" layoutInCell="1" allowOverlap="1">
            <wp:simplePos x="0" y="0"/>
            <wp:positionH relativeFrom="column">
              <wp:posOffset>440055</wp:posOffset>
            </wp:positionH>
            <wp:positionV relativeFrom="paragraph">
              <wp:posOffset>189865</wp:posOffset>
            </wp:positionV>
            <wp:extent cx="4827905" cy="1587500"/>
            <wp:effectExtent l="19050" t="19050" r="10795" b="12700"/>
            <wp:wrapThrough wrapText="bothSides">
              <wp:wrapPolygon edited="0">
                <wp:start x="-85" y="-259"/>
                <wp:lineTo x="-85" y="21514"/>
                <wp:lineTo x="21563" y="21514"/>
                <wp:lineTo x="21563" y="-259"/>
                <wp:lineTo x="-85" y="-259"/>
              </wp:wrapPolygon>
            </wp:wrapThrough>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DI5.JP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27905" cy="1587500"/>
                    </a:xfrm>
                    <a:prstGeom prst="rect">
                      <a:avLst/>
                    </a:prstGeom>
                    <a:ln>
                      <a:solidFill>
                        <a:sysClr val="windowText" lastClr="000000"/>
                      </a:solidFill>
                    </a:ln>
                  </pic:spPr>
                </pic:pic>
              </a:graphicData>
            </a:graphic>
          </wp:anchor>
        </w:drawing>
      </w:r>
    </w:p>
    <w:p w:rsidR="000C2424" w:rsidRDefault="000C2424" w:rsidP="00283CD1">
      <w:pPr>
        <w:autoSpaceDE w:val="0"/>
        <w:autoSpaceDN w:val="0"/>
        <w:adjustRightInd w:val="0"/>
        <w:spacing w:before="200" w:after="0" w:line="240" w:lineRule="auto"/>
        <w:jc w:val="both"/>
        <w:rPr>
          <w:sz w:val="24"/>
          <w:szCs w:val="24"/>
        </w:rPr>
      </w:pPr>
    </w:p>
    <w:p w:rsidR="000C2424" w:rsidRDefault="000C2424" w:rsidP="00283CD1">
      <w:pPr>
        <w:autoSpaceDE w:val="0"/>
        <w:autoSpaceDN w:val="0"/>
        <w:adjustRightInd w:val="0"/>
        <w:spacing w:before="200" w:after="0" w:line="240" w:lineRule="auto"/>
        <w:jc w:val="both"/>
        <w:rPr>
          <w:sz w:val="24"/>
          <w:szCs w:val="24"/>
        </w:rPr>
      </w:pPr>
    </w:p>
    <w:p w:rsidR="000C2424" w:rsidRDefault="000C2424" w:rsidP="00283CD1">
      <w:pPr>
        <w:autoSpaceDE w:val="0"/>
        <w:autoSpaceDN w:val="0"/>
        <w:adjustRightInd w:val="0"/>
        <w:spacing w:before="200" w:after="0" w:line="240" w:lineRule="auto"/>
        <w:jc w:val="both"/>
        <w:rPr>
          <w:sz w:val="24"/>
          <w:szCs w:val="24"/>
        </w:rPr>
      </w:pPr>
    </w:p>
    <w:p w:rsidR="000C2424" w:rsidRDefault="000C2424" w:rsidP="00283CD1">
      <w:pPr>
        <w:autoSpaceDE w:val="0"/>
        <w:autoSpaceDN w:val="0"/>
        <w:adjustRightInd w:val="0"/>
        <w:spacing w:before="200" w:after="0" w:line="240" w:lineRule="auto"/>
        <w:jc w:val="both"/>
        <w:rPr>
          <w:sz w:val="24"/>
          <w:szCs w:val="24"/>
        </w:rPr>
      </w:pPr>
    </w:p>
    <w:p w:rsidR="000C2424" w:rsidRDefault="000C2424" w:rsidP="00283CD1">
      <w:pPr>
        <w:autoSpaceDE w:val="0"/>
        <w:autoSpaceDN w:val="0"/>
        <w:adjustRightInd w:val="0"/>
        <w:spacing w:before="200" w:after="0" w:line="240" w:lineRule="auto"/>
        <w:jc w:val="both"/>
        <w:rPr>
          <w:sz w:val="24"/>
          <w:szCs w:val="24"/>
        </w:rPr>
      </w:pPr>
    </w:p>
    <w:p w:rsidR="00312051" w:rsidRDefault="00312051" w:rsidP="000C2424">
      <w:pPr>
        <w:autoSpaceDE w:val="0"/>
        <w:autoSpaceDN w:val="0"/>
        <w:adjustRightInd w:val="0"/>
        <w:spacing w:after="0" w:line="240" w:lineRule="auto"/>
        <w:jc w:val="center"/>
        <w:rPr>
          <w:rFonts w:cstheme="minorHAnsi"/>
          <w:i/>
          <w:sz w:val="18"/>
          <w:szCs w:val="18"/>
        </w:rPr>
      </w:pPr>
    </w:p>
    <w:p w:rsidR="000C2424" w:rsidRPr="00D74376" w:rsidRDefault="000C2424" w:rsidP="000C2424">
      <w:pPr>
        <w:autoSpaceDE w:val="0"/>
        <w:autoSpaceDN w:val="0"/>
        <w:adjustRightInd w:val="0"/>
        <w:spacing w:after="0" w:line="240" w:lineRule="auto"/>
        <w:jc w:val="center"/>
        <w:rPr>
          <w:rFonts w:cstheme="minorHAnsi"/>
          <w:i/>
          <w:sz w:val="18"/>
          <w:szCs w:val="18"/>
        </w:rPr>
      </w:pPr>
      <w:r w:rsidRPr="00D74376">
        <w:rPr>
          <w:rFonts w:cstheme="minorHAnsi"/>
          <w:i/>
          <w:sz w:val="18"/>
          <w:szCs w:val="18"/>
        </w:rPr>
        <w:t xml:space="preserve">Figura </w:t>
      </w:r>
      <w:r>
        <w:rPr>
          <w:rFonts w:cstheme="minorHAnsi"/>
          <w:i/>
          <w:sz w:val="18"/>
          <w:szCs w:val="18"/>
        </w:rPr>
        <w:t>2</w:t>
      </w:r>
      <w:r w:rsidRPr="00D74376">
        <w:rPr>
          <w:rFonts w:cstheme="minorHAnsi"/>
          <w:i/>
          <w:sz w:val="18"/>
          <w:szCs w:val="18"/>
        </w:rPr>
        <w:t>.</w:t>
      </w:r>
      <w:r>
        <w:rPr>
          <w:rFonts w:cstheme="minorHAnsi"/>
          <w:i/>
          <w:sz w:val="18"/>
          <w:szCs w:val="18"/>
        </w:rPr>
        <w:t>7</w:t>
      </w:r>
      <w:r w:rsidRPr="00D74376">
        <w:rPr>
          <w:rFonts w:cstheme="minorHAnsi"/>
          <w:i/>
          <w:sz w:val="18"/>
          <w:szCs w:val="18"/>
        </w:rPr>
        <w:t xml:space="preserve"> – Setori</w:t>
      </w:r>
      <w:r>
        <w:rPr>
          <w:rFonts w:cstheme="minorHAnsi"/>
          <w:i/>
          <w:sz w:val="18"/>
          <w:szCs w:val="18"/>
        </w:rPr>
        <w:t>z</w:t>
      </w:r>
      <w:r w:rsidRPr="00D74376">
        <w:rPr>
          <w:rFonts w:cstheme="minorHAnsi"/>
          <w:i/>
          <w:sz w:val="18"/>
          <w:szCs w:val="18"/>
        </w:rPr>
        <w:t>ação por bairros de Timóteo – fonte IBGE 2.010</w:t>
      </w:r>
    </w:p>
    <w:p w:rsidR="00D93774" w:rsidRPr="00FB739C" w:rsidRDefault="00472693" w:rsidP="006011DA">
      <w:pPr>
        <w:autoSpaceDE w:val="0"/>
        <w:autoSpaceDN w:val="0"/>
        <w:adjustRightInd w:val="0"/>
        <w:spacing w:before="200" w:after="0" w:line="240" w:lineRule="auto"/>
        <w:jc w:val="both"/>
        <w:rPr>
          <w:sz w:val="24"/>
          <w:szCs w:val="24"/>
        </w:rPr>
      </w:pPr>
      <w:r w:rsidRPr="00FB739C">
        <w:rPr>
          <w:sz w:val="24"/>
          <w:szCs w:val="24"/>
        </w:rPr>
        <w:lastRenderedPageBreak/>
        <w:t>A população do município de</w:t>
      </w:r>
      <w:r w:rsidR="00DE35EB">
        <w:rPr>
          <w:sz w:val="24"/>
          <w:szCs w:val="24"/>
        </w:rPr>
        <w:t xml:space="preserve"> Timóteo</w:t>
      </w:r>
      <w:r w:rsidRPr="00FB739C">
        <w:rPr>
          <w:sz w:val="24"/>
          <w:szCs w:val="24"/>
        </w:rPr>
        <w:t xml:space="preserve"> passou de 56.404 habitantes em 1991 para 70.729 em 2000, e depois para 81.243 habitantes em 2010, com taxas de crescimento de 2,55% ao ano no primeiro período e1,38% ao ano para o segundo período, denotando uma redução no ritmo de crescimento da população na última década.</w:t>
      </w:r>
    </w:p>
    <w:p w:rsidR="00472693" w:rsidRPr="00FB739C" w:rsidRDefault="00472693" w:rsidP="006011DA">
      <w:pPr>
        <w:autoSpaceDE w:val="0"/>
        <w:autoSpaceDN w:val="0"/>
        <w:adjustRightInd w:val="0"/>
        <w:spacing w:before="200" w:after="0" w:line="240" w:lineRule="auto"/>
        <w:jc w:val="both"/>
        <w:rPr>
          <w:sz w:val="24"/>
          <w:szCs w:val="24"/>
        </w:rPr>
      </w:pPr>
      <w:r w:rsidRPr="00FB739C">
        <w:rPr>
          <w:sz w:val="24"/>
          <w:szCs w:val="24"/>
        </w:rPr>
        <w:t xml:space="preserve">O aumento populacional ocorrido nas últimas décadas contribuiu tanto para ampliar consideravelmente o grau de urbanização como para a degradação ambiental do município. Como a </w:t>
      </w:r>
      <w:r w:rsidR="006011DA" w:rsidRPr="00FB739C">
        <w:rPr>
          <w:sz w:val="24"/>
          <w:szCs w:val="24"/>
        </w:rPr>
        <w:t>topografia</w:t>
      </w:r>
      <w:r w:rsidRPr="00FB739C">
        <w:rPr>
          <w:sz w:val="24"/>
          <w:szCs w:val="24"/>
        </w:rPr>
        <w:t xml:space="preserve"> do município não contribui positivamente para o assentamento urbano, a população avançou, desordenadamente, em direção às encostas e às áreas de preservação permanente (</w:t>
      </w:r>
      <w:proofErr w:type="spellStart"/>
      <w:r w:rsidRPr="00FB739C">
        <w:rPr>
          <w:sz w:val="24"/>
          <w:szCs w:val="24"/>
        </w:rPr>
        <w:t>APPs</w:t>
      </w:r>
      <w:proofErr w:type="spellEnd"/>
      <w:r w:rsidRPr="00FB739C">
        <w:rPr>
          <w:sz w:val="24"/>
          <w:szCs w:val="24"/>
        </w:rPr>
        <w:t xml:space="preserve">), tais como, área de planície de inundação de importantes cursos d´água, como é o caso dos vales dos </w:t>
      </w:r>
      <w:r w:rsidR="00561B6D">
        <w:rPr>
          <w:sz w:val="24"/>
          <w:szCs w:val="24"/>
        </w:rPr>
        <w:t>C</w:t>
      </w:r>
      <w:r w:rsidRPr="00FB739C">
        <w:rPr>
          <w:sz w:val="24"/>
          <w:szCs w:val="24"/>
        </w:rPr>
        <w:t>órreg</w:t>
      </w:r>
      <w:r w:rsidR="00312051">
        <w:rPr>
          <w:sz w:val="24"/>
          <w:szCs w:val="24"/>
        </w:rPr>
        <w:t xml:space="preserve">os </w:t>
      </w:r>
      <w:proofErr w:type="spellStart"/>
      <w:r w:rsidR="00312051">
        <w:rPr>
          <w:sz w:val="24"/>
          <w:szCs w:val="24"/>
        </w:rPr>
        <w:t>Timotinho</w:t>
      </w:r>
      <w:proofErr w:type="spellEnd"/>
      <w:r w:rsidR="00312051">
        <w:rPr>
          <w:sz w:val="24"/>
          <w:szCs w:val="24"/>
        </w:rPr>
        <w:t>, Timóteo, Limoeiro</w:t>
      </w:r>
      <w:r w:rsidRPr="00FB739C">
        <w:rPr>
          <w:sz w:val="24"/>
          <w:szCs w:val="24"/>
        </w:rPr>
        <w:t xml:space="preserve"> e o próprio </w:t>
      </w:r>
      <w:r w:rsidR="00561B6D">
        <w:rPr>
          <w:sz w:val="24"/>
          <w:szCs w:val="24"/>
        </w:rPr>
        <w:t>R</w:t>
      </w:r>
      <w:r w:rsidRPr="00FB739C">
        <w:rPr>
          <w:sz w:val="24"/>
          <w:szCs w:val="24"/>
        </w:rPr>
        <w:t>io Piracicaba.</w:t>
      </w:r>
    </w:p>
    <w:p w:rsidR="000C2424" w:rsidRDefault="000C2424" w:rsidP="00283CD1">
      <w:pPr>
        <w:autoSpaceDE w:val="0"/>
        <w:autoSpaceDN w:val="0"/>
        <w:adjustRightInd w:val="0"/>
        <w:spacing w:after="0" w:line="240" w:lineRule="auto"/>
        <w:jc w:val="both"/>
        <w:rPr>
          <w:sz w:val="24"/>
          <w:szCs w:val="24"/>
        </w:rPr>
      </w:pPr>
    </w:p>
    <w:p w:rsidR="000C2424" w:rsidRDefault="000C2424" w:rsidP="00283CD1">
      <w:pPr>
        <w:autoSpaceDE w:val="0"/>
        <w:autoSpaceDN w:val="0"/>
        <w:adjustRightInd w:val="0"/>
        <w:spacing w:after="0" w:line="240" w:lineRule="auto"/>
        <w:jc w:val="both"/>
        <w:rPr>
          <w:sz w:val="24"/>
          <w:szCs w:val="24"/>
        </w:rPr>
      </w:pPr>
      <w:r>
        <w:rPr>
          <w:rFonts w:ascii="Arial" w:hAnsi="Arial" w:cs="Arial"/>
          <w:noProof/>
        </w:rPr>
        <w:drawing>
          <wp:anchor distT="0" distB="0" distL="114300" distR="114300" simplePos="0" relativeHeight="251665408" behindDoc="0" locked="0" layoutInCell="1" allowOverlap="1">
            <wp:simplePos x="0" y="0"/>
            <wp:positionH relativeFrom="column">
              <wp:posOffset>-108585</wp:posOffset>
            </wp:positionH>
            <wp:positionV relativeFrom="paragraph">
              <wp:posOffset>151765</wp:posOffset>
            </wp:positionV>
            <wp:extent cx="6094095" cy="1657350"/>
            <wp:effectExtent l="0" t="0" r="0" b="0"/>
            <wp:wrapThrough wrapText="bothSides">
              <wp:wrapPolygon edited="0">
                <wp:start x="0" y="0"/>
                <wp:lineTo x="0" y="21352"/>
                <wp:lineTo x="21539" y="21352"/>
                <wp:lineTo x="21539" y="0"/>
                <wp:lineTo x="0" y="0"/>
              </wp:wrapPolygon>
            </wp:wrapThrough>
            <wp:docPr id="3"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srcRect/>
                    <a:stretch>
                      <a:fillRect/>
                    </a:stretch>
                  </pic:blipFill>
                  <pic:spPr bwMode="auto">
                    <a:xfrm>
                      <a:off x="0" y="0"/>
                      <a:ext cx="6094095" cy="1657350"/>
                    </a:xfrm>
                    <a:prstGeom prst="rect">
                      <a:avLst/>
                    </a:prstGeom>
                    <a:noFill/>
                    <a:ln w="9525">
                      <a:noFill/>
                      <a:miter lim="800000"/>
                      <a:headEnd/>
                      <a:tailEnd/>
                    </a:ln>
                  </pic:spPr>
                </pic:pic>
              </a:graphicData>
            </a:graphic>
          </wp:anchor>
        </w:drawing>
      </w:r>
    </w:p>
    <w:p w:rsidR="004B66F1" w:rsidRPr="00FB739C" w:rsidRDefault="004B66F1" w:rsidP="00283CD1">
      <w:pPr>
        <w:autoSpaceDE w:val="0"/>
        <w:autoSpaceDN w:val="0"/>
        <w:adjustRightInd w:val="0"/>
        <w:spacing w:after="0" w:line="240" w:lineRule="auto"/>
        <w:jc w:val="both"/>
        <w:rPr>
          <w:rFonts w:ascii="Arial" w:hAnsi="Arial" w:cs="Arial"/>
          <w:sz w:val="24"/>
          <w:szCs w:val="24"/>
        </w:rPr>
      </w:pPr>
      <w:r w:rsidRPr="00FB739C">
        <w:rPr>
          <w:sz w:val="24"/>
          <w:szCs w:val="24"/>
        </w:rPr>
        <w:t>As projeções populacionais adotadas no presente Plano utilizaram os cálculos elaborados no Plano de Saneamento do Município de Timóteo e foram efetuadas adotando-se a taxa de crescimento médio anual do município de Timóteo compreendida entre o dado do Censo do IBGE em 2010 e a população estimada pela CEDEPLAR, de tal forma que se estima em 2036 que a população total de Timóteo atingirá 106.961 habitantes. O Quadro 2.2 apresenta a projeção realizada.</w:t>
      </w:r>
    </w:p>
    <w:p w:rsidR="00447853" w:rsidRPr="00FB739C" w:rsidRDefault="00447853" w:rsidP="004B66F1">
      <w:pPr>
        <w:autoSpaceDE w:val="0"/>
        <w:autoSpaceDN w:val="0"/>
        <w:adjustRightInd w:val="0"/>
        <w:spacing w:before="200" w:after="0" w:line="240" w:lineRule="auto"/>
        <w:jc w:val="both"/>
        <w:rPr>
          <w:rFonts w:cstheme="minorHAnsi"/>
          <w:color w:val="000000"/>
          <w:sz w:val="24"/>
          <w:szCs w:val="24"/>
        </w:rPr>
      </w:pPr>
      <w:r w:rsidRPr="00FB739C">
        <w:rPr>
          <w:rFonts w:cstheme="minorHAnsi"/>
          <w:color w:val="000000"/>
          <w:sz w:val="24"/>
          <w:szCs w:val="24"/>
        </w:rPr>
        <w:t xml:space="preserve">De acordo com </w:t>
      </w:r>
      <w:proofErr w:type="gramStart"/>
      <w:r w:rsidRPr="00FB739C">
        <w:rPr>
          <w:rFonts w:cstheme="minorHAnsi"/>
          <w:color w:val="000000"/>
          <w:sz w:val="24"/>
          <w:szCs w:val="24"/>
        </w:rPr>
        <w:t>o Atlas</w:t>
      </w:r>
      <w:proofErr w:type="gramEnd"/>
      <w:r w:rsidRPr="00FB739C">
        <w:rPr>
          <w:rFonts w:cstheme="minorHAnsi"/>
          <w:color w:val="000000"/>
          <w:sz w:val="24"/>
          <w:szCs w:val="24"/>
        </w:rPr>
        <w:t xml:space="preserve"> do Desenvolvimento Humano no Brasil 2013, elaborado pela parceria entre o Programa das Nações Unidas para o Desenvolvimento – PNUD, o Instituto de Pesquisa Econômica Aplicada – IPEA e a Fundação João Pinheiro – FJP, a renda per capita média de Timóteo cresceu 80,35% nas últimas duas décadas, passando de R$436,20 em 1991 para R$589,80 em 2000 e R$786,68 em 2010. A taxa média anual de crescimento foi de 3,41% no primeiro período e 2,92% no segundo. A extrema pobreza (medida pela proporção de pessoas com renda domiciliar per capita inferior a R$ 70,00, em reais de agosto de 2010) passou de 7,91% em 1991 para 4,70% em 2000 e para 1,03% em 2010. </w:t>
      </w:r>
    </w:p>
    <w:p w:rsidR="003D40BF" w:rsidRPr="00FB739C" w:rsidRDefault="00447853" w:rsidP="00447853">
      <w:pPr>
        <w:autoSpaceDE w:val="0"/>
        <w:autoSpaceDN w:val="0"/>
        <w:adjustRightInd w:val="0"/>
        <w:spacing w:before="200" w:after="0" w:line="240" w:lineRule="auto"/>
        <w:jc w:val="both"/>
        <w:rPr>
          <w:rFonts w:cstheme="minorHAnsi"/>
          <w:sz w:val="24"/>
          <w:szCs w:val="24"/>
        </w:rPr>
      </w:pPr>
      <w:r w:rsidRPr="00FB739C">
        <w:rPr>
          <w:rFonts w:cstheme="minorHAnsi"/>
          <w:color w:val="000000"/>
          <w:sz w:val="24"/>
          <w:szCs w:val="24"/>
        </w:rPr>
        <w:t xml:space="preserve">Em relação à </w:t>
      </w:r>
      <w:proofErr w:type="spellStart"/>
      <w:r w:rsidRPr="00FB739C">
        <w:rPr>
          <w:rFonts w:cstheme="minorHAnsi"/>
          <w:color w:val="000000"/>
          <w:sz w:val="24"/>
          <w:szCs w:val="24"/>
        </w:rPr>
        <w:t>desiguladade</w:t>
      </w:r>
      <w:proofErr w:type="spellEnd"/>
      <w:r w:rsidRPr="00FB739C">
        <w:rPr>
          <w:rFonts w:cstheme="minorHAnsi"/>
          <w:color w:val="000000"/>
          <w:sz w:val="24"/>
          <w:szCs w:val="24"/>
        </w:rPr>
        <w:t xml:space="preserve"> de renda, o Índice de </w:t>
      </w:r>
      <w:proofErr w:type="spellStart"/>
      <w:r w:rsidRPr="00FB739C">
        <w:rPr>
          <w:rFonts w:cstheme="minorHAnsi"/>
          <w:color w:val="000000"/>
          <w:sz w:val="24"/>
          <w:szCs w:val="24"/>
        </w:rPr>
        <w:t>Gini</w:t>
      </w:r>
      <w:proofErr w:type="spellEnd"/>
      <w:r w:rsidRPr="00FB739C">
        <w:rPr>
          <w:rFonts w:cstheme="minorHAnsi"/>
          <w:color w:val="000000"/>
          <w:sz w:val="24"/>
          <w:szCs w:val="24"/>
        </w:rPr>
        <w:t xml:space="preserve">, cuja escala varia de zero, menos desigual, a </w:t>
      </w:r>
      <w:proofErr w:type="gramStart"/>
      <w:r w:rsidRPr="00FB739C">
        <w:rPr>
          <w:rFonts w:cstheme="minorHAnsi"/>
          <w:color w:val="000000"/>
          <w:sz w:val="24"/>
          <w:szCs w:val="24"/>
        </w:rPr>
        <w:t>1</w:t>
      </w:r>
      <w:proofErr w:type="gramEnd"/>
      <w:r w:rsidRPr="00FB739C">
        <w:rPr>
          <w:rFonts w:cstheme="minorHAnsi"/>
          <w:color w:val="000000"/>
          <w:sz w:val="24"/>
          <w:szCs w:val="24"/>
        </w:rPr>
        <w:t>, mais desigual, mostra as disparidades sociais no município. Neste sentido este indicador apontou a redução da desigualdade em Timóteo nos últimos anos, sendo que, o Índice de Gini1 passou de 0,52 em 1991 para 0,52 em 2000 e para 0,48 em 2010. O Quadro 2.3 mostra essas evoluções:</w:t>
      </w:r>
    </w:p>
    <w:p w:rsidR="003D40BF" w:rsidRDefault="00447853" w:rsidP="00E65056">
      <w:pPr>
        <w:autoSpaceDE w:val="0"/>
        <w:autoSpaceDN w:val="0"/>
        <w:adjustRightInd w:val="0"/>
        <w:spacing w:before="200" w:after="0" w:line="240" w:lineRule="auto"/>
        <w:jc w:val="both"/>
        <w:rPr>
          <w:rFonts w:ascii="Arial" w:hAnsi="Arial" w:cs="Arial"/>
        </w:rPr>
      </w:pPr>
      <w:r>
        <w:rPr>
          <w:rFonts w:ascii="Arial" w:hAnsi="Arial" w:cs="Arial"/>
          <w:noProof/>
        </w:rPr>
        <w:lastRenderedPageBreak/>
        <w:drawing>
          <wp:inline distT="0" distB="0" distL="0" distR="0">
            <wp:extent cx="5975631" cy="1424763"/>
            <wp:effectExtent l="19050" t="0" r="6069"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5974829" cy="1424572"/>
                    </a:xfrm>
                    <a:prstGeom prst="rect">
                      <a:avLst/>
                    </a:prstGeom>
                    <a:noFill/>
                    <a:ln w="9525">
                      <a:noFill/>
                      <a:miter lim="800000"/>
                      <a:headEnd/>
                      <a:tailEnd/>
                    </a:ln>
                  </pic:spPr>
                </pic:pic>
              </a:graphicData>
            </a:graphic>
          </wp:inline>
        </w:drawing>
      </w:r>
    </w:p>
    <w:p w:rsidR="00447853" w:rsidRDefault="00447853" w:rsidP="00447853">
      <w:pPr>
        <w:autoSpaceDE w:val="0"/>
        <w:autoSpaceDN w:val="0"/>
        <w:adjustRightInd w:val="0"/>
        <w:spacing w:after="0" w:line="240" w:lineRule="auto"/>
        <w:rPr>
          <w:rFonts w:ascii="ZapfHumnst BT" w:hAnsi="ZapfHumnst BT" w:cs="ZapfHumnst BT"/>
          <w:color w:val="000000"/>
          <w:sz w:val="23"/>
          <w:szCs w:val="23"/>
        </w:rPr>
      </w:pPr>
    </w:p>
    <w:p w:rsidR="00447853" w:rsidRPr="00FB739C" w:rsidRDefault="00447853" w:rsidP="00447853">
      <w:pPr>
        <w:autoSpaceDE w:val="0"/>
        <w:autoSpaceDN w:val="0"/>
        <w:adjustRightInd w:val="0"/>
        <w:spacing w:after="0" w:line="240" w:lineRule="auto"/>
        <w:jc w:val="both"/>
        <w:rPr>
          <w:rFonts w:cstheme="minorHAnsi"/>
          <w:color w:val="000000"/>
          <w:sz w:val="24"/>
          <w:szCs w:val="24"/>
        </w:rPr>
      </w:pPr>
      <w:r w:rsidRPr="00FB739C">
        <w:rPr>
          <w:rFonts w:cstheme="minorHAnsi"/>
          <w:color w:val="000000"/>
          <w:sz w:val="24"/>
          <w:szCs w:val="24"/>
        </w:rPr>
        <w:t xml:space="preserve">A proporção de crianças e jovens frequentando ou tendo completado determinados ciclos indica a situação da educação entre a população em idade escolar do município e compõe o IDHM Educação. </w:t>
      </w:r>
    </w:p>
    <w:p w:rsidR="00447853" w:rsidRPr="00FB739C" w:rsidRDefault="00447853" w:rsidP="00447853">
      <w:pPr>
        <w:autoSpaceDE w:val="0"/>
        <w:autoSpaceDN w:val="0"/>
        <w:adjustRightInd w:val="0"/>
        <w:spacing w:before="200" w:after="0" w:line="240" w:lineRule="auto"/>
        <w:jc w:val="both"/>
        <w:rPr>
          <w:rFonts w:cstheme="minorHAnsi"/>
          <w:color w:val="000000"/>
          <w:sz w:val="24"/>
          <w:szCs w:val="24"/>
        </w:rPr>
      </w:pPr>
      <w:r w:rsidRPr="00FB739C">
        <w:rPr>
          <w:rFonts w:cstheme="minorHAnsi"/>
          <w:color w:val="000000"/>
          <w:sz w:val="24"/>
          <w:szCs w:val="24"/>
        </w:rPr>
        <w:t xml:space="preserve">No período de 2000 a 2010, a proporção de crianças de 5 a 6 anos na escola cresceu 4,69% e no de período 1991 e 2000, 45,47%. A proporção de crianças de 11 a 13 anos frequentando os anos finais do ensino fundamental cresceu 24,34% entre 2000 e 2010 e 38,87% entre 1991 e 2000. </w:t>
      </w:r>
    </w:p>
    <w:p w:rsidR="00447853" w:rsidRPr="00FB739C" w:rsidRDefault="00447853" w:rsidP="00447853">
      <w:pPr>
        <w:autoSpaceDE w:val="0"/>
        <w:autoSpaceDN w:val="0"/>
        <w:adjustRightInd w:val="0"/>
        <w:spacing w:before="200" w:after="0" w:line="240" w:lineRule="auto"/>
        <w:jc w:val="both"/>
        <w:rPr>
          <w:rFonts w:cstheme="minorHAnsi"/>
          <w:color w:val="000000"/>
          <w:sz w:val="24"/>
          <w:szCs w:val="24"/>
        </w:rPr>
      </w:pPr>
      <w:r w:rsidRPr="00FB739C">
        <w:rPr>
          <w:rFonts w:cstheme="minorHAnsi"/>
          <w:color w:val="000000"/>
          <w:sz w:val="24"/>
          <w:szCs w:val="24"/>
        </w:rPr>
        <w:t xml:space="preserve">A proporção de jovens entre 15 e 17 anos com ensino fundamental completo cresceu 24,14% no período de 2000 a 2010 e 103,45% no período de 1991 a 2000. E a proporção de jovens entre 18 e 20 anos com ensino médio completo cresceu 58,03% entre 2000 e 2010 e 133,79% entre 1991 e 2000. </w:t>
      </w:r>
    </w:p>
    <w:p w:rsidR="002B5AC7" w:rsidRPr="00FB739C" w:rsidRDefault="00447853" w:rsidP="00447853">
      <w:pPr>
        <w:autoSpaceDE w:val="0"/>
        <w:autoSpaceDN w:val="0"/>
        <w:adjustRightInd w:val="0"/>
        <w:spacing w:before="200" w:after="0" w:line="240" w:lineRule="auto"/>
        <w:jc w:val="both"/>
        <w:rPr>
          <w:sz w:val="24"/>
          <w:szCs w:val="24"/>
        </w:rPr>
      </w:pPr>
      <w:r w:rsidRPr="00FB739C">
        <w:rPr>
          <w:sz w:val="24"/>
          <w:szCs w:val="24"/>
        </w:rPr>
        <w:t>Nota-se que, em 2010, 1,43% das crianças de 6 a 14 anos não frequentavam a escola, percentual que, entre os jovens de 15 a 17 anos atingia 11,61%</w:t>
      </w:r>
      <w:r w:rsidR="002D4623" w:rsidRPr="00FB739C">
        <w:rPr>
          <w:sz w:val="24"/>
          <w:szCs w:val="24"/>
        </w:rPr>
        <w:t xml:space="preserve">. </w:t>
      </w:r>
      <w:proofErr w:type="gramStart"/>
      <w:r w:rsidR="002D4623" w:rsidRPr="00FB739C">
        <w:rPr>
          <w:sz w:val="24"/>
          <w:szCs w:val="24"/>
        </w:rPr>
        <w:t xml:space="preserve">Cerca de </w:t>
      </w:r>
      <w:r w:rsidRPr="00FB739C">
        <w:rPr>
          <w:sz w:val="24"/>
          <w:szCs w:val="24"/>
        </w:rPr>
        <w:t>65,47</w:t>
      </w:r>
      <w:proofErr w:type="gramEnd"/>
      <w:r w:rsidRPr="00FB739C">
        <w:rPr>
          <w:sz w:val="24"/>
          <w:szCs w:val="24"/>
        </w:rPr>
        <w:t xml:space="preserve">% da população de 18 anos ou mais de idade tinha completado o ensino fundamental e 46,56% o ensino médio, índices superiores aos apresentados para o estado de Minas Gerais, que foram de 51,43% e 35,04% respectivamente. </w:t>
      </w:r>
    </w:p>
    <w:p w:rsidR="00447853" w:rsidRPr="00FB739C" w:rsidRDefault="00447853" w:rsidP="00447853">
      <w:pPr>
        <w:autoSpaceDE w:val="0"/>
        <w:autoSpaceDN w:val="0"/>
        <w:adjustRightInd w:val="0"/>
        <w:spacing w:before="200" w:after="0" w:line="240" w:lineRule="auto"/>
        <w:jc w:val="both"/>
        <w:rPr>
          <w:rFonts w:cstheme="minorHAnsi"/>
          <w:color w:val="000000"/>
          <w:sz w:val="24"/>
          <w:szCs w:val="24"/>
        </w:rPr>
      </w:pPr>
      <w:r w:rsidRPr="00FB739C">
        <w:rPr>
          <w:sz w:val="24"/>
          <w:szCs w:val="24"/>
        </w:rPr>
        <w:t>Esse indicador carrega uma grande inércia, em função do peso das gerações mais antigas e de meno</w:t>
      </w:r>
      <w:r w:rsidR="004B66F1" w:rsidRPr="00FB739C">
        <w:rPr>
          <w:sz w:val="24"/>
          <w:szCs w:val="24"/>
        </w:rPr>
        <w:t>r</w:t>
      </w:r>
      <w:r w:rsidRPr="00FB739C">
        <w:rPr>
          <w:sz w:val="24"/>
          <w:szCs w:val="24"/>
        </w:rPr>
        <w:t xml:space="preserve"> escolaridade. </w:t>
      </w:r>
    </w:p>
    <w:p w:rsidR="00447853" w:rsidRPr="00FB739C" w:rsidRDefault="00447853" w:rsidP="00447853">
      <w:pPr>
        <w:autoSpaceDE w:val="0"/>
        <w:autoSpaceDN w:val="0"/>
        <w:adjustRightInd w:val="0"/>
        <w:spacing w:before="200" w:after="0" w:line="240" w:lineRule="auto"/>
        <w:jc w:val="both"/>
        <w:rPr>
          <w:sz w:val="24"/>
          <w:szCs w:val="24"/>
        </w:rPr>
      </w:pPr>
      <w:r w:rsidRPr="00FB739C">
        <w:rPr>
          <w:sz w:val="24"/>
          <w:szCs w:val="24"/>
        </w:rPr>
        <w:t>A taxa de analfabetismo da população de 18 anos ou mais diminuiu de 10,59% para 4,72% nas últimas duas décadas.</w:t>
      </w:r>
    </w:p>
    <w:p w:rsidR="003D40BF" w:rsidRDefault="004B66F1" w:rsidP="00447853">
      <w:pPr>
        <w:autoSpaceDE w:val="0"/>
        <w:autoSpaceDN w:val="0"/>
        <w:adjustRightInd w:val="0"/>
        <w:spacing w:before="200" w:after="0" w:line="240" w:lineRule="auto"/>
        <w:jc w:val="both"/>
        <w:rPr>
          <w:rFonts w:cstheme="minorHAnsi"/>
          <w:color w:val="000000"/>
          <w:sz w:val="24"/>
          <w:szCs w:val="24"/>
        </w:rPr>
      </w:pPr>
      <w:r w:rsidRPr="00FB739C">
        <w:rPr>
          <w:rFonts w:cstheme="minorHAnsi"/>
          <w:color w:val="000000"/>
          <w:sz w:val="24"/>
          <w:szCs w:val="24"/>
        </w:rPr>
        <w:t>Os dados edu</w:t>
      </w:r>
      <w:r w:rsidR="00447853" w:rsidRPr="00FB739C">
        <w:rPr>
          <w:rFonts w:cstheme="minorHAnsi"/>
          <w:color w:val="000000"/>
          <w:sz w:val="24"/>
          <w:szCs w:val="24"/>
        </w:rPr>
        <w:t>ca</w:t>
      </w:r>
      <w:r w:rsidRPr="00FB739C">
        <w:rPr>
          <w:rFonts w:cstheme="minorHAnsi"/>
          <w:color w:val="000000"/>
          <w:sz w:val="24"/>
          <w:szCs w:val="24"/>
        </w:rPr>
        <w:t>c</w:t>
      </w:r>
      <w:r w:rsidR="00447853" w:rsidRPr="00FB739C">
        <w:rPr>
          <w:rFonts w:cstheme="minorHAnsi"/>
          <w:color w:val="000000"/>
          <w:sz w:val="24"/>
          <w:szCs w:val="24"/>
        </w:rPr>
        <w:t>ionais estão sintetizados no Quadro 2.4.</w:t>
      </w:r>
    </w:p>
    <w:p w:rsidR="00840825" w:rsidRDefault="00840825" w:rsidP="00447853">
      <w:pPr>
        <w:autoSpaceDE w:val="0"/>
        <w:autoSpaceDN w:val="0"/>
        <w:adjustRightInd w:val="0"/>
        <w:spacing w:before="200" w:after="0" w:line="240" w:lineRule="auto"/>
        <w:jc w:val="both"/>
        <w:rPr>
          <w:rFonts w:cstheme="minorHAnsi"/>
          <w:color w:val="000000"/>
          <w:sz w:val="24"/>
          <w:szCs w:val="24"/>
        </w:rPr>
      </w:pPr>
    </w:p>
    <w:p w:rsidR="00840825" w:rsidRDefault="00840825" w:rsidP="00447853">
      <w:pPr>
        <w:autoSpaceDE w:val="0"/>
        <w:autoSpaceDN w:val="0"/>
        <w:adjustRightInd w:val="0"/>
        <w:spacing w:before="200" w:after="0" w:line="240" w:lineRule="auto"/>
        <w:jc w:val="both"/>
        <w:rPr>
          <w:rFonts w:cstheme="minorHAnsi"/>
          <w:color w:val="000000"/>
          <w:sz w:val="24"/>
          <w:szCs w:val="24"/>
        </w:rPr>
      </w:pPr>
    </w:p>
    <w:p w:rsidR="00840825" w:rsidRDefault="00840825" w:rsidP="00447853">
      <w:pPr>
        <w:autoSpaceDE w:val="0"/>
        <w:autoSpaceDN w:val="0"/>
        <w:adjustRightInd w:val="0"/>
        <w:spacing w:before="200" w:after="0" w:line="240" w:lineRule="auto"/>
        <w:jc w:val="both"/>
        <w:rPr>
          <w:rFonts w:cstheme="minorHAnsi"/>
          <w:color w:val="000000"/>
          <w:sz w:val="24"/>
          <w:szCs w:val="24"/>
        </w:rPr>
      </w:pPr>
    </w:p>
    <w:p w:rsidR="00840825" w:rsidRDefault="00840825" w:rsidP="00447853">
      <w:pPr>
        <w:autoSpaceDE w:val="0"/>
        <w:autoSpaceDN w:val="0"/>
        <w:adjustRightInd w:val="0"/>
        <w:spacing w:before="200" w:after="0" w:line="240" w:lineRule="auto"/>
        <w:jc w:val="both"/>
        <w:rPr>
          <w:rFonts w:cstheme="minorHAnsi"/>
          <w:color w:val="000000"/>
          <w:sz w:val="24"/>
          <w:szCs w:val="24"/>
        </w:rPr>
      </w:pPr>
    </w:p>
    <w:p w:rsidR="00840825" w:rsidRDefault="00840825" w:rsidP="00447853">
      <w:pPr>
        <w:autoSpaceDE w:val="0"/>
        <w:autoSpaceDN w:val="0"/>
        <w:adjustRightInd w:val="0"/>
        <w:spacing w:before="200" w:after="0" w:line="240" w:lineRule="auto"/>
        <w:jc w:val="both"/>
        <w:rPr>
          <w:rFonts w:cstheme="minorHAnsi"/>
          <w:color w:val="000000"/>
          <w:sz w:val="24"/>
          <w:szCs w:val="24"/>
        </w:rPr>
      </w:pPr>
    </w:p>
    <w:p w:rsidR="00840825" w:rsidRPr="00FB739C" w:rsidRDefault="00840825" w:rsidP="00447853">
      <w:pPr>
        <w:autoSpaceDE w:val="0"/>
        <w:autoSpaceDN w:val="0"/>
        <w:adjustRightInd w:val="0"/>
        <w:spacing w:before="200" w:after="0" w:line="240" w:lineRule="auto"/>
        <w:jc w:val="both"/>
        <w:rPr>
          <w:rFonts w:cstheme="minorHAnsi"/>
          <w:color w:val="000000"/>
          <w:sz w:val="24"/>
          <w:szCs w:val="24"/>
        </w:rPr>
      </w:pPr>
    </w:p>
    <w:p w:rsidR="002B5AC7" w:rsidRDefault="002B5AC7" w:rsidP="00AA6198">
      <w:pPr>
        <w:autoSpaceDE w:val="0"/>
        <w:autoSpaceDN w:val="0"/>
        <w:adjustRightInd w:val="0"/>
        <w:spacing w:before="200" w:after="0" w:line="240" w:lineRule="auto"/>
        <w:jc w:val="center"/>
        <w:rPr>
          <w:b/>
          <w:bCs/>
          <w:i/>
          <w:iCs/>
        </w:rPr>
      </w:pPr>
    </w:p>
    <w:p w:rsidR="00AA6198" w:rsidRPr="00FB739C" w:rsidRDefault="00AA6198" w:rsidP="00AA6198">
      <w:pPr>
        <w:autoSpaceDE w:val="0"/>
        <w:autoSpaceDN w:val="0"/>
        <w:adjustRightInd w:val="0"/>
        <w:spacing w:before="200" w:after="0" w:line="240" w:lineRule="auto"/>
        <w:jc w:val="center"/>
        <w:rPr>
          <w:rFonts w:ascii="Arial" w:hAnsi="Arial" w:cs="Arial"/>
          <w:noProof/>
          <w:sz w:val="24"/>
          <w:szCs w:val="24"/>
          <w:lang w:eastAsia="pt-PT"/>
        </w:rPr>
      </w:pPr>
      <w:r w:rsidRPr="00FB739C">
        <w:rPr>
          <w:b/>
          <w:bCs/>
          <w:i/>
          <w:iCs/>
          <w:sz w:val="24"/>
          <w:szCs w:val="24"/>
        </w:rPr>
        <w:lastRenderedPageBreak/>
        <w:t xml:space="preserve">QUADRO 2.4 - DADOS EDUCACIONAIS DA POPULAÇÃO </w:t>
      </w:r>
    </w:p>
    <w:p w:rsidR="004B66F1" w:rsidRDefault="002B5AC7" w:rsidP="002D4623">
      <w:pPr>
        <w:autoSpaceDE w:val="0"/>
        <w:autoSpaceDN w:val="0"/>
        <w:adjustRightInd w:val="0"/>
        <w:spacing w:after="0" w:line="240" w:lineRule="auto"/>
        <w:jc w:val="both"/>
        <w:rPr>
          <w:rFonts w:cstheme="minorHAnsi"/>
          <w:color w:val="000000"/>
          <w:sz w:val="24"/>
          <w:szCs w:val="24"/>
        </w:rPr>
      </w:pPr>
      <w:r>
        <w:rPr>
          <w:rFonts w:cstheme="minorHAnsi"/>
          <w:noProof/>
          <w:color w:val="000000"/>
          <w:sz w:val="24"/>
          <w:szCs w:val="24"/>
        </w:rPr>
        <w:drawing>
          <wp:anchor distT="0" distB="0" distL="114300" distR="114300" simplePos="0" relativeHeight="251666432" behindDoc="0" locked="0" layoutInCell="1" allowOverlap="1">
            <wp:simplePos x="0" y="0"/>
            <wp:positionH relativeFrom="column">
              <wp:posOffset>-26035</wp:posOffset>
            </wp:positionH>
            <wp:positionV relativeFrom="paragraph">
              <wp:posOffset>18415</wp:posOffset>
            </wp:positionV>
            <wp:extent cx="5775325" cy="3891280"/>
            <wp:effectExtent l="19050" t="0" r="0" b="0"/>
            <wp:wrapThrough wrapText="bothSides">
              <wp:wrapPolygon edited="0">
                <wp:start x="-71" y="0"/>
                <wp:lineTo x="-71" y="21466"/>
                <wp:lineTo x="21588" y="21466"/>
                <wp:lineTo x="21588" y="0"/>
                <wp:lineTo x="-71" y="0"/>
              </wp:wrapPolygon>
            </wp:wrapThrough>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srcRect/>
                    <a:stretch>
                      <a:fillRect/>
                    </a:stretch>
                  </pic:blipFill>
                  <pic:spPr bwMode="auto">
                    <a:xfrm>
                      <a:off x="0" y="0"/>
                      <a:ext cx="5775325" cy="3891280"/>
                    </a:xfrm>
                    <a:prstGeom prst="rect">
                      <a:avLst/>
                    </a:prstGeom>
                    <a:noFill/>
                    <a:ln w="9525">
                      <a:noFill/>
                      <a:miter lim="800000"/>
                      <a:headEnd/>
                      <a:tailEnd/>
                    </a:ln>
                  </pic:spPr>
                </pic:pic>
              </a:graphicData>
            </a:graphic>
          </wp:anchor>
        </w:drawing>
      </w:r>
    </w:p>
    <w:p w:rsidR="002D4623" w:rsidRPr="002D4623" w:rsidRDefault="002D4623" w:rsidP="002D4623">
      <w:pPr>
        <w:autoSpaceDE w:val="0"/>
        <w:autoSpaceDN w:val="0"/>
        <w:adjustRightInd w:val="0"/>
        <w:spacing w:after="0" w:line="240" w:lineRule="auto"/>
        <w:jc w:val="both"/>
        <w:rPr>
          <w:rFonts w:cstheme="minorHAnsi"/>
          <w:color w:val="000000"/>
          <w:sz w:val="24"/>
          <w:szCs w:val="24"/>
        </w:rPr>
      </w:pPr>
      <w:r w:rsidRPr="002D4623">
        <w:rPr>
          <w:rFonts w:cstheme="minorHAnsi"/>
          <w:color w:val="000000"/>
          <w:sz w:val="24"/>
          <w:szCs w:val="24"/>
        </w:rPr>
        <w:t xml:space="preserve">Um importante indicador de saúde, e também, da condição socioeconômica do município é a taxa de mortalidade infantil. Essa taxa corresponde ao número anual de óbitos de crianças menores de um ano para cada 1.000 nascidos vivos. </w:t>
      </w:r>
    </w:p>
    <w:p w:rsidR="00AA6198" w:rsidRDefault="002D4623" w:rsidP="002D4623">
      <w:pPr>
        <w:autoSpaceDE w:val="0"/>
        <w:autoSpaceDN w:val="0"/>
        <w:adjustRightInd w:val="0"/>
        <w:spacing w:before="200" w:after="0" w:line="240" w:lineRule="auto"/>
        <w:jc w:val="both"/>
        <w:rPr>
          <w:rFonts w:cstheme="minorHAnsi"/>
          <w:color w:val="000000"/>
          <w:sz w:val="24"/>
          <w:szCs w:val="24"/>
        </w:rPr>
      </w:pPr>
      <w:r w:rsidRPr="002D4623">
        <w:rPr>
          <w:rFonts w:cstheme="minorHAnsi"/>
          <w:color w:val="000000"/>
          <w:sz w:val="24"/>
          <w:szCs w:val="24"/>
        </w:rPr>
        <w:t>O município de Timóteo possui média de 15,1 óbitos para cada 1.000 nascidos vivos, a mesma taxa encontrada para o estado de Minas Gerais, 15,1 (IBGE, 2010). Segundo a Organização Mundial Saúde (OMS), valores aceitáveis devem ser inferiores a 15 óbitos para cada 1.000 nascidos vivos.</w:t>
      </w:r>
    </w:p>
    <w:p w:rsidR="002B5AC7" w:rsidRPr="002D4623" w:rsidRDefault="002B5AC7" w:rsidP="002D4623">
      <w:pPr>
        <w:autoSpaceDE w:val="0"/>
        <w:autoSpaceDN w:val="0"/>
        <w:adjustRightInd w:val="0"/>
        <w:spacing w:before="200" w:after="0" w:line="240" w:lineRule="auto"/>
        <w:jc w:val="both"/>
        <w:rPr>
          <w:rFonts w:cstheme="minorHAnsi"/>
          <w:noProof/>
          <w:sz w:val="24"/>
          <w:szCs w:val="24"/>
          <w:lang w:eastAsia="pt-PT"/>
        </w:rPr>
      </w:pPr>
    </w:p>
    <w:p w:rsidR="00AA6198" w:rsidRDefault="002D4623">
      <w:pPr>
        <w:autoSpaceDE w:val="0"/>
        <w:autoSpaceDN w:val="0"/>
        <w:adjustRightInd w:val="0"/>
        <w:spacing w:before="200" w:after="0" w:line="240" w:lineRule="auto"/>
        <w:jc w:val="center"/>
        <w:rPr>
          <w:rFonts w:ascii="Arial" w:hAnsi="Arial" w:cs="Arial"/>
          <w:noProof/>
          <w:lang w:eastAsia="pt-PT"/>
        </w:rPr>
      </w:pPr>
      <w:r>
        <w:rPr>
          <w:b/>
          <w:bCs/>
          <w:i/>
          <w:iCs/>
        </w:rPr>
        <w:t>QUADRO 2.5 – LONGEVIDADE, MORTALIDADE E FECUNDIDADE</w:t>
      </w:r>
    </w:p>
    <w:p w:rsidR="002B5AC7" w:rsidRDefault="002D4623" w:rsidP="00E65056">
      <w:pPr>
        <w:autoSpaceDE w:val="0"/>
        <w:autoSpaceDN w:val="0"/>
        <w:adjustRightInd w:val="0"/>
        <w:spacing w:before="200" w:after="0" w:line="240" w:lineRule="auto"/>
        <w:jc w:val="both"/>
        <w:rPr>
          <w:rFonts w:ascii="Arial" w:hAnsi="Arial" w:cs="Arial"/>
          <w:noProof/>
          <w:lang w:eastAsia="pt-PT"/>
        </w:rPr>
      </w:pPr>
      <w:r>
        <w:rPr>
          <w:rFonts w:ascii="Arial" w:hAnsi="Arial" w:cs="Arial"/>
          <w:noProof/>
        </w:rPr>
        <w:drawing>
          <wp:inline distT="0" distB="0" distL="0" distR="0">
            <wp:extent cx="6062774" cy="1233377"/>
            <wp:effectExtent l="1905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t="12121"/>
                    <a:stretch>
                      <a:fillRect/>
                    </a:stretch>
                  </pic:blipFill>
                  <pic:spPr bwMode="auto">
                    <a:xfrm>
                      <a:off x="0" y="0"/>
                      <a:ext cx="6062774" cy="1233377"/>
                    </a:xfrm>
                    <a:prstGeom prst="rect">
                      <a:avLst/>
                    </a:prstGeom>
                    <a:noFill/>
                    <a:ln w="9525">
                      <a:noFill/>
                      <a:miter lim="800000"/>
                      <a:headEnd/>
                      <a:tailEnd/>
                    </a:ln>
                  </pic:spPr>
                </pic:pic>
              </a:graphicData>
            </a:graphic>
          </wp:inline>
        </w:drawing>
      </w:r>
    </w:p>
    <w:p w:rsidR="00AA6198" w:rsidRPr="00FB739C" w:rsidRDefault="002D4623" w:rsidP="00E65056">
      <w:pPr>
        <w:autoSpaceDE w:val="0"/>
        <w:autoSpaceDN w:val="0"/>
        <w:adjustRightInd w:val="0"/>
        <w:spacing w:before="200" w:after="0" w:line="240" w:lineRule="auto"/>
        <w:jc w:val="both"/>
        <w:rPr>
          <w:sz w:val="24"/>
          <w:szCs w:val="24"/>
        </w:rPr>
      </w:pPr>
      <w:r w:rsidRPr="00FB739C">
        <w:rPr>
          <w:sz w:val="24"/>
          <w:szCs w:val="24"/>
        </w:rPr>
        <w:t xml:space="preserve">Timóteo ocupa a 227ª posição no ranking do Índice de desenvolvimento Humano - IDH, em 2010, em relação aos 5.565 municípios do Brasil, sendo que 226 (4,06%) municípios estão em situação melhor e 5.339 (95,94%) municípios estão em situação igual ou pior. Em relação aos </w:t>
      </w:r>
      <w:r w:rsidRPr="00FB739C">
        <w:rPr>
          <w:sz w:val="24"/>
          <w:szCs w:val="24"/>
        </w:rPr>
        <w:lastRenderedPageBreak/>
        <w:t>853 outros municípios de Minas Gerais, Timóteo ocupa a 17ª posição, sendo que 16 (1,88%) municípios estão em situação melhor e 837 (98,12%) municípios estão em situação pior ou igual (PNUD, 2013).</w:t>
      </w:r>
    </w:p>
    <w:p w:rsidR="002D4623" w:rsidRPr="00FB739C" w:rsidRDefault="002D4623" w:rsidP="002D4623">
      <w:pPr>
        <w:autoSpaceDE w:val="0"/>
        <w:autoSpaceDN w:val="0"/>
        <w:adjustRightInd w:val="0"/>
        <w:spacing w:before="200" w:after="0" w:line="240" w:lineRule="auto"/>
        <w:jc w:val="both"/>
        <w:rPr>
          <w:sz w:val="24"/>
          <w:szCs w:val="24"/>
        </w:rPr>
      </w:pPr>
      <w:r w:rsidRPr="00FB739C">
        <w:rPr>
          <w:sz w:val="24"/>
          <w:szCs w:val="24"/>
        </w:rPr>
        <w:t xml:space="preserve">Segundo dados apresentados em PNUD (2013), Timóteo apresentou um Índice de Desenvolvimento Humano Municipal (IDHM) de 0,770. Cabe dizer que o IDHM situado entre a faixa de 0,700 e 0,799 é considerado </w:t>
      </w:r>
      <w:r w:rsidR="008C6A8C" w:rsidRPr="00FB739C">
        <w:rPr>
          <w:sz w:val="24"/>
          <w:szCs w:val="24"/>
        </w:rPr>
        <w:t>como alto</w:t>
      </w:r>
      <w:r w:rsidRPr="00FB739C">
        <w:rPr>
          <w:sz w:val="24"/>
          <w:szCs w:val="24"/>
        </w:rPr>
        <w:t xml:space="preserve">. </w:t>
      </w:r>
    </w:p>
    <w:p w:rsidR="002D4623" w:rsidRDefault="002D4623" w:rsidP="002D4623">
      <w:pPr>
        <w:autoSpaceDE w:val="0"/>
        <w:autoSpaceDN w:val="0"/>
        <w:adjustRightInd w:val="0"/>
        <w:spacing w:before="200" w:after="0" w:line="240" w:lineRule="auto"/>
        <w:jc w:val="both"/>
        <w:rPr>
          <w:sz w:val="24"/>
          <w:szCs w:val="24"/>
        </w:rPr>
      </w:pPr>
      <w:r w:rsidRPr="00FB739C">
        <w:rPr>
          <w:sz w:val="24"/>
          <w:szCs w:val="24"/>
        </w:rPr>
        <w:t xml:space="preserve">Ressalta-se que entre os períodos de 1991 e 2000, e entre 2000 e 2010, a dimensão que mais cresceu em termos absolutos foi Educação, com </w:t>
      </w:r>
      <w:r w:rsidR="00045F79" w:rsidRPr="00FB739C">
        <w:rPr>
          <w:sz w:val="24"/>
          <w:szCs w:val="24"/>
        </w:rPr>
        <w:t>crescimento de 0,192 e 0,144, respectivamente, seguido</w:t>
      </w:r>
      <w:r w:rsidRPr="00FB739C">
        <w:rPr>
          <w:sz w:val="24"/>
          <w:szCs w:val="24"/>
        </w:rPr>
        <w:t xml:space="preserve"> por Longevidade e por Renda, como ilustra a Figura 2.7.</w:t>
      </w:r>
    </w:p>
    <w:p w:rsidR="0037695A" w:rsidRPr="00FB739C" w:rsidRDefault="0037695A" w:rsidP="002D4623">
      <w:pPr>
        <w:autoSpaceDE w:val="0"/>
        <w:autoSpaceDN w:val="0"/>
        <w:adjustRightInd w:val="0"/>
        <w:spacing w:before="200" w:after="0" w:line="240" w:lineRule="auto"/>
        <w:jc w:val="both"/>
        <w:rPr>
          <w:sz w:val="24"/>
          <w:szCs w:val="24"/>
        </w:rPr>
      </w:pPr>
    </w:p>
    <w:p w:rsidR="00AA6198" w:rsidRDefault="002D4623" w:rsidP="00E65056">
      <w:pPr>
        <w:autoSpaceDE w:val="0"/>
        <w:autoSpaceDN w:val="0"/>
        <w:adjustRightInd w:val="0"/>
        <w:spacing w:before="200" w:after="0" w:line="240" w:lineRule="auto"/>
        <w:jc w:val="both"/>
        <w:rPr>
          <w:sz w:val="23"/>
          <w:szCs w:val="23"/>
        </w:rPr>
      </w:pPr>
      <w:r>
        <w:rPr>
          <w:noProof/>
          <w:sz w:val="23"/>
          <w:szCs w:val="23"/>
        </w:rPr>
        <w:drawing>
          <wp:inline distT="0" distB="0" distL="0" distR="0">
            <wp:extent cx="5913918" cy="2956580"/>
            <wp:effectExtent l="1905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srcRect/>
                    <a:stretch>
                      <a:fillRect/>
                    </a:stretch>
                  </pic:blipFill>
                  <pic:spPr bwMode="auto">
                    <a:xfrm>
                      <a:off x="0" y="0"/>
                      <a:ext cx="5913319" cy="2956280"/>
                    </a:xfrm>
                    <a:prstGeom prst="rect">
                      <a:avLst/>
                    </a:prstGeom>
                    <a:noFill/>
                    <a:ln w="9525">
                      <a:noFill/>
                      <a:miter lim="800000"/>
                      <a:headEnd/>
                      <a:tailEnd/>
                    </a:ln>
                  </pic:spPr>
                </pic:pic>
              </a:graphicData>
            </a:graphic>
          </wp:inline>
        </w:drawing>
      </w:r>
    </w:p>
    <w:p w:rsidR="002D4623" w:rsidRPr="00840825" w:rsidRDefault="002D4623" w:rsidP="00112A2B">
      <w:pPr>
        <w:autoSpaceDE w:val="0"/>
        <w:autoSpaceDN w:val="0"/>
        <w:adjustRightInd w:val="0"/>
        <w:spacing w:before="200" w:after="0" w:line="240" w:lineRule="auto"/>
        <w:jc w:val="center"/>
        <w:rPr>
          <w:sz w:val="23"/>
          <w:szCs w:val="23"/>
        </w:rPr>
      </w:pPr>
      <w:r w:rsidRPr="00840825">
        <w:rPr>
          <w:rFonts w:cstheme="minorHAnsi"/>
          <w:bCs/>
          <w:i/>
          <w:color w:val="231F20"/>
          <w:sz w:val="18"/>
          <w:szCs w:val="18"/>
        </w:rPr>
        <w:t>Figura 2.</w:t>
      </w:r>
      <w:r w:rsidR="00240B70" w:rsidRPr="00840825">
        <w:rPr>
          <w:rFonts w:cstheme="minorHAnsi"/>
          <w:bCs/>
          <w:i/>
          <w:color w:val="231F20"/>
          <w:sz w:val="18"/>
          <w:szCs w:val="18"/>
        </w:rPr>
        <w:t>8</w:t>
      </w:r>
      <w:r w:rsidRPr="00840825">
        <w:rPr>
          <w:rFonts w:cstheme="minorHAnsi"/>
          <w:bCs/>
          <w:i/>
          <w:color w:val="231F20"/>
          <w:sz w:val="18"/>
          <w:szCs w:val="18"/>
        </w:rPr>
        <w:t xml:space="preserve">– </w:t>
      </w:r>
      <w:r w:rsidR="00112A2B" w:rsidRPr="00840825">
        <w:rPr>
          <w:rFonts w:cstheme="minorHAnsi"/>
          <w:bCs/>
          <w:i/>
          <w:color w:val="231F20"/>
          <w:sz w:val="18"/>
          <w:szCs w:val="18"/>
        </w:rPr>
        <w:t>Variação do IDHM de Timóteo.</w:t>
      </w:r>
    </w:p>
    <w:p w:rsidR="00240B70" w:rsidRDefault="00240B70" w:rsidP="00A4657D">
      <w:pPr>
        <w:autoSpaceDE w:val="0"/>
        <w:autoSpaceDN w:val="0"/>
        <w:adjustRightInd w:val="0"/>
        <w:spacing w:after="0" w:line="240" w:lineRule="auto"/>
        <w:rPr>
          <w:rFonts w:cstheme="minorHAnsi"/>
          <w:color w:val="231F20"/>
          <w:sz w:val="24"/>
          <w:szCs w:val="24"/>
        </w:rPr>
      </w:pPr>
    </w:p>
    <w:p w:rsidR="00A4657D" w:rsidRPr="003D2739" w:rsidRDefault="00312051" w:rsidP="00A4657D">
      <w:pPr>
        <w:autoSpaceDE w:val="0"/>
        <w:autoSpaceDN w:val="0"/>
        <w:adjustRightInd w:val="0"/>
        <w:spacing w:after="0" w:line="240" w:lineRule="auto"/>
        <w:rPr>
          <w:rFonts w:cstheme="minorHAnsi"/>
          <w:b/>
          <w:color w:val="231F20"/>
          <w:sz w:val="24"/>
          <w:szCs w:val="24"/>
        </w:rPr>
      </w:pPr>
      <w:proofErr w:type="gramStart"/>
      <w:r>
        <w:rPr>
          <w:rFonts w:cstheme="minorHAnsi"/>
          <w:b/>
          <w:color w:val="231F20"/>
          <w:sz w:val="24"/>
          <w:szCs w:val="24"/>
        </w:rPr>
        <w:t>2</w:t>
      </w:r>
      <w:r w:rsidR="00114422" w:rsidRPr="003D2739">
        <w:rPr>
          <w:rFonts w:cstheme="minorHAnsi"/>
          <w:b/>
          <w:color w:val="231F20"/>
          <w:sz w:val="24"/>
          <w:szCs w:val="24"/>
        </w:rPr>
        <w:t>.</w:t>
      </w:r>
      <w:r w:rsidR="002B5AC7" w:rsidRPr="003D2739">
        <w:rPr>
          <w:rFonts w:cstheme="minorHAnsi"/>
          <w:b/>
          <w:color w:val="231F20"/>
          <w:sz w:val="24"/>
          <w:szCs w:val="24"/>
        </w:rPr>
        <w:t>3</w:t>
      </w:r>
      <w:r w:rsidR="00114422" w:rsidRPr="003D2739">
        <w:rPr>
          <w:rFonts w:cstheme="minorHAnsi"/>
          <w:b/>
          <w:color w:val="231F20"/>
          <w:sz w:val="24"/>
          <w:szCs w:val="24"/>
        </w:rPr>
        <w:t xml:space="preserve"> SITUAÇÃO</w:t>
      </w:r>
      <w:proofErr w:type="gramEnd"/>
      <w:r w:rsidR="00114422" w:rsidRPr="003D2739">
        <w:rPr>
          <w:rFonts w:cstheme="minorHAnsi"/>
          <w:b/>
          <w:color w:val="231F20"/>
          <w:sz w:val="24"/>
          <w:szCs w:val="24"/>
        </w:rPr>
        <w:t xml:space="preserve"> DO SANEAMENTO </w:t>
      </w:r>
      <w:r w:rsidR="008C6A8C" w:rsidRPr="003D2739">
        <w:rPr>
          <w:rFonts w:cstheme="minorHAnsi"/>
          <w:b/>
          <w:color w:val="231F20"/>
          <w:sz w:val="24"/>
          <w:szCs w:val="24"/>
        </w:rPr>
        <w:t>BÁSICO</w:t>
      </w:r>
      <w:r w:rsidR="008C6A8C">
        <w:rPr>
          <w:rFonts w:cstheme="minorHAnsi"/>
          <w:b/>
          <w:color w:val="231F20"/>
          <w:sz w:val="24"/>
          <w:szCs w:val="24"/>
        </w:rPr>
        <w:t xml:space="preserve"> E</w:t>
      </w:r>
      <w:r w:rsidR="003D2739">
        <w:rPr>
          <w:rFonts w:cstheme="minorHAnsi"/>
          <w:b/>
          <w:color w:val="231F20"/>
          <w:sz w:val="24"/>
          <w:szCs w:val="24"/>
        </w:rPr>
        <w:t xml:space="preserve"> INFRAESTRUTURA</w:t>
      </w:r>
    </w:p>
    <w:p w:rsidR="00114422" w:rsidRPr="006A7854" w:rsidRDefault="00114422" w:rsidP="00A4657D">
      <w:pPr>
        <w:autoSpaceDE w:val="0"/>
        <w:autoSpaceDN w:val="0"/>
        <w:adjustRightInd w:val="0"/>
        <w:spacing w:after="0" w:line="240" w:lineRule="auto"/>
        <w:rPr>
          <w:rFonts w:cstheme="minorHAnsi"/>
          <w:color w:val="231F20"/>
          <w:sz w:val="24"/>
          <w:szCs w:val="24"/>
        </w:rPr>
      </w:pPr>
    </w:p>
    <w:p w:rsidR="00114422" w:rsidRPr="000B50C0" w:rsidRDefault="00BF0A50" w:rsidP="00A4657D">
      <w:pPr>
        <w:autoSpaceDE w:val="0"/>
        <w:autoSpaceDN w:val="0"/>
        <w:adjustRightInd w:val="0"/>
        <w:spacing w:after="0" w:line="240" w:lineRule="auto"/>
        <w:rPr>
          <w:rFonts w:cstheme="minorHAnsi"/>
          <w:b/>
          <w:bCs/>
          <w:i/>
          <w:color w:val="231F20"/>
          <w:sz w:val="24"/>
          <w:szCs w:val="24"/>
        </w:rPr>
      </w:pPr>
      <w:r w:rsidRPr="000B50C0">
        <w:rPr>
          <w:rFonts w:cstheme="minorHAnsi"/>
          <w:b/>
          <w:bCs/>
          <w:i/>
          <w:color w:val="231F20"/>
          <w:sz w:val="24"/>
          <w:szCs w:val="24"/>
        </w:rPr>
        <w:t>ABASTECIMENTO DE ÁGUA</w:t>
      </w:r>
    </w:p>
    <w:p w:rsidR="00BF0A50" w:rsidRPr="006A7854" w:rsidRDefault="00BF0A50" w:rsidP="00BF0A50">
      <w:pPr>
        <w:autoSpaceDE w:val="0"/>
        <w:autoSpaceDN w:val="0"/>
        <w:adjustRightInd w:val="0"/>
        <w:spacing w:after="0" w:line="240" w:lineRule="auto"/>
        <w:jc w:val="both"/>
        <w:rPr>
          <w:rFonts w:cstheme="minorHAnsi"/>
          <w:color w:val="231F20"/>
          <w:sz w:val="24"/>
          <w:szCs w:val="24"/>
        </w:rPr>
      </w:pPr>
      <w:r w:rsidRPr="006A7854">
        <w:rPr>
          <w:sz w:val="24"/>
          <w:szCs w:val="24"/>
        </w:rPr>
        <w:t>Os serviços de abastecimento de água do município de Timóteo são prestados diretamente pela COPASA. Segundo dados do Censo Demográfico (IBGE, 2010), o índice de atendimento da população deste município com rede de água é de 91,7%, sendo que este índice de atendimento aumenta para 91,9% quando considerada apenas a população urbana.</w:t>
      </w:r>
    </w:p>
    <w:p w:rsidR="00BF0A50" w:rsidRPr="006A7854" w:rsidRDefault="00BF0A50" w:rsidP="004572A4">
      <w:pPr>
        <w:autoSpaceDE w:val="0"/>
        <w:autoSpaceDN w:val="0"/>
        <w:adjustRightInd w:val="0"/>
        <w:spacing w:before="200" w:after="0" w:line="240" w:lineRule="auto"/>
        <w:jc w:val="both"/>
        <w:rPr>
          <w:sz w:val="24"/>
          <w:szCs w:val="24"/>
        </w:rPr>
      </w:pPr>
      <w:r w:rsidRPr="006A7854">
        <w:rPr>
          <w:sz w:val="24"/>
          <w:szCs w:val="24"/>
        </w:rPr>
        <w:t xml:space="preserve">A captação é realizada através de poços profundos localizados às margens do Rio Piracicaba. O tratamento é convencional feito através de estação de tratamento – ETA localizada no bairro </w:t>
      </w:r>
      <w:proofErr w:type="gramStart"/>
      <w:r w:rsidRPr="006A7854">
        <w:rPr>
          <w:sz w:val="24"/>
          <w:szCs w:val="24"/>
        </w:rPr>
        <w:t>SantaTerezinha</w:t>
      </w:r>
      <w:proofErr w:type="gramEnd"/>
      <w:r w:rsidRPr="006A7854">
        <w:rPr>
          <w:sz w:val="24"/>
          <w:szCs w:val="24"/>
        </w:rPr>
        <w:t xml:space="preserve"> e o maior problema do sistema hoje consiste no tratamento de </w:t>
      </w:r>
      <w:proofErr w:type="spellStart"/>
      <w:r w:rsidRPr="006A7854">
        <w:rPr>
          <w:sz w:val="24"/>
          <w:szCs w:val="24"/>
        </w:rPr>
        <w:t>ferrobactérias</w:t>
      </w:r>
      <w:proofErr w:type="spellEnd"/>
      <w:r w:rsidRPr="006A7854">
        <w:rPr>
          <w:sz w:val="24"/>
          <w:szCs w:val="24"/>
        </w:rPr>
        <w:t xml:space="preserve"> e nas perdas ao longo da rede de abastecimento.</w:t>
      </w:r>
    </w:p>
    <w:p w:rsidR="00874DC8" w:rsidRPr="00874DC8" w:rsidRDefault="00874DC8" w:rsidP="004572A4">
      <w:pPr>
        <w:autoSpaceDE w:val="0"/>
        <w:autoSpaceDN w:val="0"/>
        <w:adjustRightInd w:val="0"/>
        <w:spacing w:before="200" w:after="0" w:line="240" w:lineRule="auto"/>
        <w:jc w:val="both"/>
        <w:rPr>
          <w:sz w:val="24"/>
          <w:szCs w:val="24"/>
        </w:rPr>
      </w:pPr>
      <w:r w:rsidRPr="00874DC8">
        <w:rPr>
          <w:sz w:val="24"/>
          <w:szCs w:val="24"/>
        </w:rPr>
        <w:t xml:space="preserve">Existem três sistemas de abastecimento de água no município de Timóteo: o da Sede, o do bairro Macuco e o do distrito Cachoeira do Vale, </w:t>
      </w:r>
      <w:r>
        <w:rPr>
          <w:sz w:val="24"/>
          <w:szCs w:val="24"/>
        </w:rPr>
        <w:t xml:space="preserve">além do abastecimento através de captação </w:t>
      </w:r>
      <w:r>
        <w:rPr>
          <w:sz w:val="24"/>
          <w:szCs w:val="24"/>
        </w:rPr>
        <w:lastRenderedPageBreak/>
        <w:t xml:space="preserve">em poço profundo e tratamento na ETA Amaro </w:t>
      </w:r>
      <w:proofErr w:type="spellStart"/>
      <w:r>
        <w:rPr>
          <w:sz w:val="24"/>
          <w:szCs w:val="24"/>
        </w:rPr>
        <w:t>Lanari</w:t>
      </w:r>
      <w:proofErr w:type="spellEnd"/>
      <w:r>
        <w:rPr>
          <w:sz w:val="24"/>
          <w:szCs w:val="24"/>
        </w:rPr>
        <w:t xml:space="preserve"> em Cel. Fabriciano, do</w:t>
      </w:r>
      <w:r w:rsidR="00A26726">
        <w:rPr>
          <w:sz w:val="24"/>
          <w:szCs w:val="24"/>
        </w:rPr>
        <w:t>s</w:t>
      </w:r>
      <w:r>
        <w:rPr>
          <w:sz w:val="24"/>
          <w:szCs w:val="24"/>
        </w:rPr>
        <w:t xml:space="preserve"> bairro</w:t>
      </w:r>
      <w:r w:rsidR="00A26726">
        <w:rPr>
          <w:sz w:val="24"/>
          <w:szCs w:val="24"/>
        </w:rPr>
        <w:t>s</w:t>
      </w:r>
      <w:r>
        <w:rPr>
          <w:sz w:val="24"/>
          <w:szCs w:val="24"/>
        </w:rPr>
        <w:t xml:space="preserve"> Recanto Verde</w:t>
      </w:r>
      <w:r w:rsidR="00A26726">
        <w:rPr>
          <w:sz w:val="24"/>
          <w:szCs w:val="24"/>
        </w:rPr>
        <w:t>, Limoeiro, Alphaville e Recanto do Sossego</w:t>
      </w:r>
      <w:r w:rsidRPr="00874DC8">
        <w:rPr>
          <w:sz w:val="24"/>
          <w:szCs w:val="24"/>
        </w:rPr>
        <w:t xml:space="preserve">.  </w:t>
      </w:r>
    </w:p>
    <w:p w:rsidR="00874DC8" w:rsidRPr="00874DC8" w:rsidRDefault="00874DC8" w:rsidP="004572A4">
      <w:pPr>
        <w:autoSpaceDE w:val="0"/>
        <w:autoSpaceDN w:val="0"/>
        <w:adjustRightInd w:val="0"/>
        <w:spacing w:before="200" w:after="0" w:line="240" w:lineRule="auto"/>
        <w:jc w:val="both"/>
        <w:rPr>
          <w:sz w:val="24"/>
          <w:szCs w:val="24"/>
        </w:rPr>
      </w:pPr>
      <w:r w:rsidRPr="00874DC8">
        <w:rPr>
          <w:sz w:val="24"/>
          <w:szCs w:val="24"/>
        </w:rPr>
        <w:t>Importante considerar</w:t>
      </w:r>
      <w:r>
        <w:rPr>
          <w:sz w:val="24"/>
          <w:szCs w:val="24"/>
        </w:rPr>
        <w:t xml:space="preserve"> que, mesmo dianted</w:t>
      </w:r>
      <w:r w:rsidRPr="00874DC8">
        <w:rPr>
          <w:sz w:val="24"/>
          <w:szCs w:val="24"/>
        </w:rPr>
        <w:t>o</w:t>
      </w:r>
      <w:r>
        <w:rPr>
          <w:sz w:val="24"/>
          <w:szCs w:val="24"/>
        </w:rPr>
        <w:t xml:space="preserve"> alto</w:t>
      </w:r>
      <w:r w:rsidRPr="00874DC8">
        <w:rPr>
          <w:sz w:val="24"/>
          <w:szCs w:val="24"/>
        </w:rPr>
        <w:t xml:space="preserve"> índice de atendimento</w:t>
      </w:r>
      <w:r>
        <w:rPr>
          <w:sz w:val="24"/>
          <w:szCs w:val="24"/>
        </w:rPr>
        <w:t>,</w:t>
      </w:r>
      <w:r w:rsidRPr="00874DC8">
        <w:rPr>
          <w:sz w:val="24"/>
          <w:szCs w:val="24"/>
        </w:rPr>
        <w:t xml:space="preserve"> existem </w:t>
      </w:r>
      <w:r>
        <w:rPr>
          <w:sz w:val="24"/>
          <w:szCs w:val="24"/>
        </w:rPr>
        <w:t>parcelamentos irregulares e clandestinos</w:t>
      </w:r>
      <w:r w:rsidRPr="00874DC8">
        <w:rPr>
          <w:sz w:val="24"/>
          <w:szCs w:val="24"/>
        </w:rPr>
        <w:t xml:space="preserve"> não passíveis de atendimento pela COPASA</w:t>
      </w:r>
      <w:r>
        <w:rPr>
          <w:sz w:val="24"/>
          <w:szCs w:val="24"/>
        </w:rPr>
        <w:t>, principalmente no</w:t>
      </w:r>
      <w:r w:rsidRPr="00874DC8">
        <w:rPr>
          <w:sz w:val="24"/>
          <w:szCs w:val="24"/>
        </w:rPr>
        <w:t xml:space="preserve">s bairros Macuco, Ana Rita, Santa Cecília, Recanto Verde, Limoeiro e Esplanada. </w:t>
      </w:r>
    </w:p>
    <w:p w:rsidR="00874DC8" w:rsidRPr="00874DC8" w:rsidRDefault="00874DC8" w:rsidP="004572A4">
      <w:pPr>
        <w:autoSpaceDE w:val="0"/>
        <w:autoSpaceDN w:val="0"/>
        <w:adjustRightInd w:val="0"/>
        <w:spacing w:before="200" w:after="0" w:line="240" w:lineRule="auto"/>
        <w:jc w:val="both"/>
        <w:rPr>
          <w:sz w:val="24"/>
          <w:szCs w:val="24"/>
        </w:rPr>
      </w:pPr>
      <w:r w:rsidRPr="00874DC8">
        <w:rPr>
          <w:sz w:val="24"/>
          <w:szCs w:val="24"/>
        </w:rPr>
        <w:t>Além disso, existem localidades dispersas</w:t>
      </w:r>
      <w:r>
        <w:rPr>
          <w:sz w:val="24"/>
          <w:szCs w:val="24"/>
        </w:rPr>
        <w:t xml:space="preserve"> e com características ruraisqu</w:t>
      </w:r>
      <w:r w:rsidRPr="00874DC8">
        <w:rPr>
          <w:sz w:val="24"/>
          <w:szCs w:val="24"/>
        </w:rPr>
        <w:t>e não são atendidas pela COPASA</w:t>
      </w:r>
      <w:r>
        <w:rPr>
          <w:sz w:val="24"/>
          <w:szCs w:val="24"/>
        </w:rPr>
        <w:t xml:space="preserve">: </w:t>
      </w:r>
      <w:r w:rsidRPr="00874DC8">
        <w:rPr>
          <w:sz w:val="24"/>
          <w:szCs w:val="24"/>
        </w:rPr>
        <w:t xml:space="preserve">Limoeiro Velho, </w:t>
      </w:r>
      <w:proofErr w:type="spellStart"/>
      <w:r w:rsidRPr="00874DC8">
        <w:rPr>
          <w:sz w:val="24"/>
          <w:szCs w:val="24"/>
        </w:rPr>
        <w:t>Licuri</w:t>
      </w:r>
      <w:proofErr w:type="spellEnd"/>
      <w:r w:rsidRPr="00874DC8">
        <w:rPr>
          <w:sz w:val="24"/>
          <w:szCs w:val="24"/>
        </w:rPr>
        <w:t xml:space="preserve">, Celeste, Arataca, parte do bairro Ana Moura (região conhecida como </w:t>
      </w:r>
      <w:proofErr w:type="spellStart"/>
      <w:r w:rsidRPr="00874DC8">
        <w:rPr>
          <w:sz w:val="24"/>
          <w:szCs w:val="24"/>
        </w:rPr>
        <w:t>Pelonha</w:t>
      </w:r>
      <w:proofErr w:type="spellEnd"/>
      <w:r w:rsidRPr="00874DC8">
        <w:rPr>
          <w:sz w:val="24"/>
          <w:szCs w:val="24"/>
        </w:rPr>
        <w:t xml:space="preserve">) e parte do bairro Petrópolis. </w:t>
      </w:r>
    </w:p>
    <w:p w:rsidR="00874DC8" w:rsidRPr="00874DC8" w:rsidRDefault="00874DC8" w:rsidP="004572A4">
      <w:pPr>
        <w:autoSpaceDE w:val="0"/>
        <w:autoSpaceDN w:val="0"/>
        <w:adjustRightInd w:val="0"/>
        <w:spacing w:before="200" w:after="0" w:line="240" w:lineRule="auto"/>
        <w:jc w:val="both"/>
        <w:rPr>
          <w:sz w:val="24"/>
          <w:szCs w:val="24"/>
        </w:rPr>
      </w:pPr>
      <w:r>
        <w:rPr>
          <w:sz w:val="24"/>
          <w:szCs w:val="24"/>
        </w:rPr>
        <w:t>Como alternativa ao abastecimento regularesses</w:t>
      </w:r>
      <w:r w:rsidRPr="00874DC8">
        <w:rPr>
          <w:sz w:val="24"/>
          <w:szCs w:val="24"/>
        </w:rPr>
        <w:t xml:space="preserve"> imóveis utilizam fontes próprias de abastecimento (nascentes e biquinhas sem tratamento e controle ambiental), e </w:t>
      </w:r>
      <w:r>
        <w:rPr>
          <w:sz w:val="24"/>
          <w:szCs w:val="24"/>
        </w:rPr>
        <w:t>n</w:t>
      </w:r>
      <w:r w:rsidRPr="00874DC8">
        <w:rPr>
          <w:sz w:val="24"/>
          <w:szCs w:val="24"/>
        </w:rPr>
        <w:t>as localidades distantes predomina o abastecimento por poços</w:t>
      </w:r>
      <w:r>
        <w:rPr>
          <w:sz w:val="24"/>
          <w:szCs w:val="24"/>
        </w:rPr>
        <w:t>/cisternas</w:t>
      </w:r>
      <w:r w:rsidRPr="00874DC8">
        <w:rPr>
          <w:sz w:val="24"/>
          <w:szCs w:val="24"/>
        </w:rPr>
        <w:t xml:space="preserve">.  </w:t>
      </w:r>
    </w:p>
    <w:p w:rsidR="004572A4" w:rsidRDefault="004572A4" w:rsidP="004572A4">
      <w:pPr>
        <w:autoSpaceDE w:val="0"/>
        <w:autoSpaceDN w:val="0"/>
        <w:adjustRightInd w:val="0"/>
        <w:spacing w:before="200" w:after="0" w:line="240" w:lineRule="auto"/>
        <w:jc w:val="both"/>
        <w:rPr>
          <w:sz w:val="24"/>
          <w:szCs w:val="24"/>
        </w:rPr>
      </w:pPr>
      <w:r>
        <w:rPr>
          <w:sz w:val="24"/>
          <w:szCs w:val="24"/>
        </w:rPr>
        <w:t xml:space="preserve">Visando resolver estas pendências a Prefeitura deverá trabalhar em conjunto com a COPASA e o Setor de </w:t>
      </w:r>
      <w:r w:rsidR="006A2C5D">
        <w:rPr>
          <w:sz w:val="24"/>
          <w:szCs w:val="24"/>
        </w:rPr>
        <w:t>R</w:t>
      </w:r>
      <w:r>
        <w:rPr>
          <w:sz w:val="24"/>
          <w:szCs w:val="24"/>
        </w:rPr>
        <w:t>egularização Fundiária com o objetivo de atender à meta de universalização dos serviços de saneamento, conforme preconiza a legislação.</w:t>
      </w:r>
    </w:p>
    <w:p w:rsidR="00874DC8" w:rsidRPr="00874DC8" w:rsidRDefault="00874DC8" w:rsidP="004572A4">
      <w:pPr>
        <w:autoSpaceDE w:val="0"/>
        <w:autoSpaceDN w:val="0"/>
        <w:adjustRightInd w:val="0"/>
        <w:spacing w:before="200" w:after="0" w:line="240" w:lineRule="auto"/>
        <w:jc w:val="both"/>
        <w:rPr>
          <w:sz w:val="24"/>
          <w:szCs w:val="24"/>
        </w:rPr>
      </w:pPr>
      <w:r w:rsidRPr="00874DC8">
        <w:rPr>
          <w:sz w:val="24"/>
          <w:szCs w:val="24"/>
        </w:rPr>
        <w:t xml:space="preserve">O sistema </w:t>
      </w:r>
      <w:r w:rsidR="004572A4">
        <w:rPr>
          <w:sz w:val="24"/>
          <w:szCs w:val="24"/>
        </w:rPr>
        <w:t>da s</w:t>
      </w:r>
      <w:r w:rsidRPr="00874DC8">
        <w:rPr>
          <w:sz w:val="24"/>
          <w:szCs w:val="24"/>
        </w:rPr>
        <w:t>ede do município é constituído por 12 poços profundos (</w:t>
      </w:r>
      <w:proofErr w:type="gramStart"/>
      <w:r w:rsidRPr="00874DC8">
        <w:rPr>
          <w:sz w:val="24"/>
          <w:szCs w:val="24"/>
        </w:rPr>
        <w:t>9</w:t>
      </w:r>
      <w:proofErr w:type="gramEnd"/>
      <w:r w:rsidRPr="00874DC8">
        <w:rPr>
          <w:sz w:val="24"/>
          <w:szCs w:val="24"/>
        </w:rPr>
        <w:t xml:space="preserve"> operando e 3 em reserva), uma Estação de Tratamento de Água (ETA), 5 estações elevatórias de água tratada (sendo uma destas localizada no município de Coronel </w:t>
      </w:r>
      <w:proofErr w:type="spellStart"/>
      <w:r w:rsidRPr="00874DC8">
        <w:rPr>
          <w:sz w:val="24"/>
          <w:szCs w:val="24"/>
        </w:rPr>
        <w:t>Fabriciano</w:t>
      </w:r>
      <w:proofErr w:type="spellEnd"/>
      <w:r w:rsidRPr="00874DC8">
        <w:rPr>
          <w:sz w:val="24"/>
          <w:szCs w:val="24"/>
        </w:rPr>
        <w:t xml:space="preserve">) e 7 </w:t>
      </w:r>
      <w:proofErr w:type="spellStart"/>
      <w:r w:rsidRPr="00874DC8">
        <w:rPr>
          <w:sz w:val="24"/>
          <w:szCs w:val="24"/>
        </w:rPr>
        <w:t>Boosters</w:t>
      </w:r>
      <w:proofErr w:type="spellEnd"/>
      <w:r w:rsidRPr="00874DC8">
        <w:rPr>
          <w:sz w:val="24"/>
          <w:szCs w:val="24"/>
        </w:rPr>
        <w:t xml:space="preserve">. O bairro Macuco é abastecido através de </w:t>
      </w:r>
      <w:proofErr w:type="gramStart"/>
      <w:r w:rsidRPr="00874DC8">
        <w:rPr>
          <w:sz w:val="24"/>
          <w:szCs w:val="24"/>
        </w:rPr>
        <w:t>2</w:t>
      </w:r>
      <w:proofErr w:type="gramEnd"/>
      <w:r w:rsidRPr="00874DC8">
        <w:rPr>
          <w:sz w:val="24"/>
          <w:szCs w:val="24"/>
        </w:rPr>
        <w:t xml:space="preserve"> (dois) poços tubulares profundos e possui um </w:t>
      </w:r>
      <w:proofErr w:type="spellStart"/>
      <w:r w:rsidRPr="00874DC8">
        <w:rPr>
          <w:sz w:val="24"/>
          <w:szCs w:val="24"/>
        </w:rPr>
        <w:t>Booster</w:t>
      </w:r>
      <w:proofErr w:type="spellEnd"/>
      <w:r w:rsidRPr="00874DC8">
        <w:rPr>
          <w:sz w:val="24"/>
          <w:szCs w:val="24"/>
        </w:rPr>
        <w:t xml:space="preserve">. O distrito Cachoeira do Vale também conta com </w:t>
      </w:r>
      <w:proofErr w:type="gramStart"/>
      <w:r w:rsidRPr="00874DC8">
        <w:rPr>
          <w:sz w:val="24"/>
          <w:szCs w:val="24"/>
        </w:rPr>
        <w:t>2</w:t>
      </w:r>
      <w:proofErr w:type="gramEnd"/>
      <w:r w:rsidRPr="00874DC8">
        <w:rPr>
          <w:sz w:val="24"/>
          <w:szCs w:val="24"/>
        </w:rPr>
        <w:t xml:space="preserve"> (dois) poços profundos para abastecimento de água e uma estação elevatória de água tratada.  </w:t>
      </w:r>
    </w:p>
    <w:p w:rsidR="00874DC8" w:rsidRPr="00874DC8" w:rsidRDefault="00874DC8" w:rsidP="004572A4">
      <w:pPr>
        <w:autoSpaceDE w:val="0"/>
        <w:autoSpaceDN w:val="0"/>
        <w:adjustRightInd w:val="0"/>
        <w:spacing w:before="200" w:after="0" w:line="240" w:lineRule="auto"/>
        <w:jc w:val="both"/>
        <w:rPr>
          <w:sz w:val="24"/>
          <w:szCs w:val="24"/>
        </w:rPr>
      </w:pPr>
      <w:r w:rsidRPr="00874DC8">
        <w:rPr>
          <w:sz w:val="24"/>
          <w:szCs w:val="24"/>
        </w:rPr>
        <w:t xml:space="preserve">Os sistemas citados possuem abastecimento satisfatório, conforme indicado pela ANA (2010). Sendo assim, os serviços prestados possuem boa qualidade. </w:t>
      </w:r>
    </w:p>
    <w:p w:rsidR="00874DC8" w:rsidRDefault="00874DC8" w:rsidP="004572A4">
      <w:pPr>
        <w:autoSpaceDE w:val="0"/>
        <w:autoSpaceDN w:val="0"/>
        <w:adjustRightInd w:val="0"/>
        <w:spacing w:before="200" w:after="0" w:line="240" w:lineRule="auto"/>
        <w:jc w:val="both"/>
        <w:rPr>
          <w:sz w:val="24"/>
          <w:szCs w:val="24"/>
        </w:rPr>
      </w:pPr>
      <w:r w:rsidRPr="00874DC8">
        <w:rPr>
          <w:sz w:val="24"/>
          <w:szCs w:val="24"/>
        </w:rPr>
        <w:t xml:space="preserve">As principais unidades que compõem o sistema de abastecimento de água de Timóteo, como um todo, encontram-se listadas a seguir. </w:t>
      </w:r>
    </w:p>
    <w:p w:rsidR="004572A4" w:rsidRPr="004572A4" w:rsidRDefault="00874DC8" w:rsidP="00717355">
      <w:pPr>
        <w:pStyle w:val="PargrafodaLista"/>
        <w:numPr>
          <w:ilvl w:val="0"/>
          <w:numId w:val="4"/>
        </w:numPr>
        <w:autoSpaceDE w:val="0"/>
        <w:autoSpaceDN w:val="0"/>
        <w:adjustRightInd w:val="0"/>
        <w:spacing w:before="200" w:after="0" w:line="240" w:lineRule="auto"/>
        <w:ind w:left="714" w:hanging="357"/>
        <w:jc w:val="both"/>
        <w:rPr>
          <w:sz w:val="24"/>
          <w:szCs w:val="24"/>
        </w:rPr>
      </w:pPr>
      <w:r w:rsidRPr="004572A4">
        <w:rPr>
          <w:sz w:val="24"/>
          <w:szCs w:val="24"/>
        </w:rPr>
        <w:t>Captação Subterrânea</w:t>
      </w:r>
      <w:r w:rsidR="004572A4" w:rsidRPr="004572A4">
        <w:rPr>
          <w:sz w:val="24"/>
          <w:szCs w:val="24"/>
        </w:rPr>
        <w:t xml:space="preserve"> – 16 poços profundos;</w:t>
      </w:r>
    </w:p>
    <w:p w:rsidR="004572A4" w:rsidRDefault="004572A4" w:rsidP="00717355">
      <w:pPr>
        <w:pStyle w:val="PargrafodaLista"/>
        <w:numPr>
          <w:ilvl w:val="0"/>
          <w:numId w:val="4"/>
        </w:numPr>
        <w:autoSpaceDE w:val="0"/>
        <w:autoSpaceDN w:val="0"/>
        <w:adjustRightInd w:val="0"/>
        <w:spacing w:after="0" w:line="240" w:lineRule="auto"/>
        <w:jc w:val="both"/>
        <w:rPr>
          <w:sz w:val="24"/>
          <w:szCs w:val="24"/>
        </w:rPr>
      </w:pPr>
      <w:r w:rsidRPr="004572A4">
        <w:rPr>
          <w:sz w:val="24"/>
          <w:szCs w:val="24"/>
        </w:rPr>
        <w:t>Estação de Tratamento de Água:</w:t>
      </w:r>
    </w:p>
    <w:p w:rsidR="004572A4" w:rsidRPr="004572A4" w:rsidRDefault="004572A4" w:rsidP="00717355">
      <w:pPr>
        <w:pStyle w:val="PargrafodaLista"/>
        <w:numPr>
          <w:ilvl w:val="0"/>
          <w:numId w:val="4"/>
        </w:numPr>
        <w:autoSpaceDE w:val="0"/>
        <w:autoSpaceDN w:val="0"/>
        <w:adjustRightInd w:val="0"/>
        <w:spacing w:after="0" w:line="240" w:lineRule="auto"/>
        <w:jc w:val="both"/>
        <w:rPr>
          <w:sz w:val="24"/>
          <w:szCs w:val="24"/>
        </w:rPr>
      </w:pPr>
      <w:proofErr w:type="spellStart"/>
      <w:r w:rsidRPr="004572A4">
        <w:rPr>
          <w:sz w:val="24"/>
          <w:szCs w:val="24"/>
        </w:rPr>
        <w:t>Reservação</w:t>
      </w:r>
      <w:proofErr w:type="spellEnd"/>
      <w:r w:rsidRPr="004572A4">
        <w:rPr>
          <w:sz w:val="24"/>
          <w:szCs w:val="24"/>
        </w:rPr>
        <w:t xml:space="preserve">: 20 reservatórios, sendo o R1 o principal da sede; </w:t>
      </w:r>
    </w:p>
    <w:p w:rsidR="00BF0A50" w:rsidRPr="004572A4" w:rsidRDefault="004572A4" w:rsidP="00717355">
      <w:pPr>
        <w:pStyle w:val="PargrafodaLista"/>
        <w:numPr>
          <w:ilvl w:val="0"/>
          <w:numId w:val="4"/>
        </w:numPr>
        <w:autoSpaceDE w:val="0"/>
        <w:autoSpaceDN w:val="0"/>
        <w:adjustRightInd w:val="0"/>
        <w:spacing w:after="0" w:line="240" w:lineRule="auto"/>
        <w:jc w:val="both"/>
        <w:rPr>
          <w:sz w:val="24"/>
          <w:szCs w:val="24"/>
        </w:rPr>
      </w:pPr>
      <w:proofErr w:type="gramStart"/>
      <w:r w:rsidRPr="004572A4">
        <w:rPr>
          <w:sz w:val="24"/>
          <w:szCs w:val="24"/>
        </w:rPr>
        <w:t>6</w:t>
      </w:r>
      <w:proofErr w:type="gramEnd"/>
      <w:r w:rsidRPr="004572A4">
        <w:rPr>
          <w:sz w:val="24"/>
          <w:szCs w:val="24"/>
        </w:rPr>
        <w:t xml:space="preserve"> Estações Elevatórias de Água Tratada; e 8 </w:t>
      </w:r>
      <w:proofErr w:type="spellStart"/>
      <w:r w:rsidRPr="004572A4">
        <w:rPr>
          <w:sz w:val="24"/>
          <w:szCs w:val="24"/>
        </w:rPr>
        <w:t>Boosters</w:t>
      </w:r>
      <w:proofErr w:type="spellEnd"/>
      <w:r w:rsidRPr="004572A4">
        <w:rPr>
          <w:sz w:val="24"/>
          <w:szCs w:val="24"/>
        </w:rPr>
        <w:t>.</w:t>
      </w:r>
      <w:r w:rsidR="00874DC8" w:rsidRPr="004572A4">
        <w:rPr>
          <w:sz w:val="24"/>
          <w:szCs w:val="24"/>
        </w:rPr>
        <w:t>:</w:t>
      </w:r>
    </w:p>
    <w:p w:rsidR="00874DC8" w:rsidRDefault="00874DC8" w:rsidP="00BF0A50">
      <w:pPr>
        <w:autoSpaceDE w:val="0"/>
        <w:autoSpaceDN w:val="0"/>
        <w:adjustRightInd w:val="0"/>
        <w:spacing w:after="0" w:line="240" w:lineRule="auto"/>
        <w:jc w:val="both"/>
        <w:rPr>
          <w:sz w:val="24"/>
          <w:szCs w:val="24"/>
        </w:rPr>
      </w:pPr>
    </w:p>
    <w:p w:rsidR="00874DC8" w:rsidRDefault="004572A4" w:rsidP="00BF0A50">
      <w:pPr>
        <w:autoSpaceDE w:val="0"/>
        <w:autoSpaceDN w:val="0"/>
        <w:adjustRightInd w:val="0"/>
        <w:spacing w:after="0" w:line="240" w:lineRule="auto"/>
        <w:jc w:val="both"/>
        <w:rPr>
          <w:sz w:val="24"/>
          <w:szCs w:val="24"/>
        </w:rPr>
      </w:pPr>
      <w:r w:rsidRPr="004572A4">
        <w:rPr>
          <w:sz w:val="24"/>
          <w:szCs w:val="24"/>
        </w:rPr>
        <w:t>Segundo informações da COPASA</w:t>
      </w:r>
      <w:r>
        <w:rPr>
          <w:sz w:val="24"/>
          <w:szCs w:val="24"/>
        </w:rPr>
        <w:t xml:space="preserve"> existemproblemas </w:t>
      </w:r>
      <w:r w:rsidRPr="004572A4">
        <w:rPr>
          <w:sz w:val="24"/>
          <w:szCs w:val="24"/>
        </w:rPr>
        <w:t xml:space="preserve">pontuais, muitas vezes ocasionados por alguma necessidade de manutenção </w:t>
      </w:r>
      <w:r w:rsidR="00955703">
        <w:rPr>
          <w:sz w:val="24"/>
          <w:szCs w:val="24"/>
        </w:rPr>
        <w:t>d</w:t>
      </w:r>
      <w:r w:rsidRPr="004572A4">
        <w:rPr>
          <w:sz w:val="24"/>
          <w:szCs w:val="24"/>
        </w:rPr>
        <w:t>o sistema, e</w:t>
      </w:r>
      <w:r>
        <w:rPr>
          <w:sz w:val="24"/>
          <w:szCs w:val="24"/>
        </w:rPr>
        <w:t xml:space="preserve"> em pou</w:t>
      </w:r>
      <w:r w:rsidR="00732F20">
        <w:rPr>
          <w:sz w:val="24"/>
          <w:szCs w:val="24"/>
        </w:rPr>
        <w:t>co</w:t>
      </w:r>
      <w:r>
        <w:rPr>
          <w:sz w:val="24"/>
          <w:szCs w:val="24"/>
        </w:rPr>
        <w:t>s locais a pressão e a vazão são insuficientes nos horários de pico de consumo</w:t>
      </w:r>
      <w:r w:rsidRPr="004572A4">
        <w:rPr>
          <w:sz w:val="24"/>
          <w:szCs w:val="24"/>
        </w:rPr>
        <w:t>.</w:t>
      </w:r>
    </w:p>
    <w:p w:rsidR="00874DC8" w:rsidRDefault="00874DC8" w:rsidP="00BF0A50">
      <w:pPr>
        <w:autoSpaceDE w:val="0"/>
        <w:autoSpaceDN w:val="0"/>
        <w:adjustRightInd w:val="0"/>
        <w:spacing w:after="0" w:line="240" w:lineRule="auto"/>
        <w:jc w:val="both"/>
        <w:rPr>
          <w:sz w:val="24"/>
          <w:szCs w:val="24"/>
        </w:rPr>
      </w:pPr>
    </w:p>
    <w:p w:rsidR="00732F20" w:rsidRDefault="00BF0A50" w:rsidP="00BF0A50">
      <w:pPr>
        <w:autoSpaceDE w:val="0"/>
        <w:autoSpaceDN w:val="0"/>
        <w:adjustRightInd w:val="0"/>
        <w:spacing w:after="0" w:line="240" w:lineRule="auto"/>
        <w:jc w:val="both"/>
        <w:rPr>
          <w:sz w:val="24"/>
          <w:szCs w:val="24"/>
        </w:rPr>
      </w:pPr>
      <w:r w:rsidRPr="006A7854">
        <w:rPr>
          <w:sz w:val="24"/>
          <w:szCs w:val="24"/>
        </w:rPr>
        <w:t>A Figura 2.</w:t>
      </w:r>
      <w:r w:rsidR="003E4542">
        <w:rPr>
          <w:sz w:val="24"/>
          <w:szCs w:val="24"/>
        </w:rPr>
        <w:t>9</w:t>
      </w:r>
      <w:r w:rsidRPr="006A7854">
        <w:rPr>
          <w:sz w:val="24"/>
          <w:szCs w:val="24"/>
        </w:rPr>
        <w:t xml:space="preserve">, baseada na pesquisa do Censo Demográfico (IBGE, 2010) e pormenorizada para os setores censitário do município, mostra a situação do abastecimento de água em Timóteo, considerando os domicílios particulares permanentes com abastecimento de água da rede geral. As áreas mais afastadas da sede urbana possuem os piores índices de atendimento de água, como é o caso do setor oeste do município, onde o abastecimento com rede de água é inferior a 20% dos domicílios. </w:t>
      </w:r>
    </w:p>
    <w:p w:rsidR="00114422" w:rsidRPr="006A7854" w:rsidRDefault="00BF0A50" w:rsidP="00732F20">
      <w:pPr>
        <w:autoSpaceDE w:val="0"/>
        <w:autoSpaceDN w:val="0"/>
        <w:adjustRightInd w:val="0"/>
        <w:spacing w:before="200" w:after="0" w:line="240" w:lineRule="auto"/>
        <w:jc w:val="both"/>
        <w:rPr>
          <w:rFonts w:cstheme="minorHAnsi"/>
          <w:color w:val="231F20"/>
          <w:sz w:val="24"/>
          <w:szCs w:val="24"/>
        </w:rPr>
      </w:pPr>
      <w:r w:rsidRPr="006A7854">
        <w:rPr>
          <w:sz w:val="24"/>
          <w:szCs w:val="24"/>
        </w:rPr>
        <w:lastRenderedPageBreak/>
        <w:t>No restante do município o atendimento de água por rede é superior a 50%, com exceção de toda a porção leste do município, a qual não é atendida</w:t>
      </w:r>
      <w:proofErr w:type="gramStart"/>
      <w:r w:rsidRPr="006A7854">
        <w:rPr>
          <w:sz w:val="24"/>
          <w:szCs w:val="24"/>
        </w:rPr>
        <w:t xml:space="preserve"> pois</w:t>
      </w:r>
      <w:proofErr w:type="gramEnd"/>
      <w:r w:rsidRPr="006A7854">
        <w:rPr>
          <w:sz w:val="24"/>
          <w:szCs w:val="24"/>
        </w:rPr>
        <w:t xml:space="preserve"> corresponde à UC Parque Estadual do Rio Doce. Cabe salientar que no núcleo urbano, mais de 95% dos domicílios estão ligados à rede de água, inclusive no distrito de Cachoeira do Vale.</w:t>
      </w:r>
    </w:p>
    <w:p w:rsidR="00114422" w:rsidRPr="006A7854" w:rsidRDefault="002B5AC7" w:rsidP="00A4657D">
      <w:pPr>
        <w:autoSpaceDE w:val="0"/>
        <w:autoSpaceDN w:val="0"/>
        <w:adjustRightInd w:val="0"/>
        <w:spacing w:after="0" w:line="240" w:lineRule="auto"/>
        <w:rPr>
          <w:rFonts w:cstheme="minorHAnsi"/>
          <w:color w:val="231F20"/>
          <w:sz w:val="24"/>
          <w:szCs w:val="24"/>
        </w:rPr>
      </w:pPr>
      <w:r w:rsidRPr="006A7854">
        <w:rPr>
          <w:rFonts w:cstheme="minorHAnsi"/>
          <w:noProof/>
          <w:color w:val="231F20"/>
          <w:sz w:val="24"/>
          <w:szCs w:val="24"/>
        </w:rPr>
        <w:drawing>
          <wp:anchor distT="0" distB="0" distL="114300" distR="114300" simplePos="0" relativeHeight="251669504" behindDoc="0" locked="0" layoutInCell="1" allowOverlap="1">
            <wp:simplePos x="0" y="0"/>
            <wp:positionH relativeFrom="column">
              <wp:posOffset>655320</wp:posOffset>
            </wp:positionH>
            <wp:positionV relativeFrom="paragraph">
              <wp:posOffset>100965</wp:posOffset>
            </wp:positionV>
            <wp:extent cx="4507230" cy="4272280"/>
            <wp:effectExtent l="0" t="0" r="0" b="0"/>
            <wp:wrapThrough wrapText="bothSides">
              <wp:wrapPolygon edited="0">
                <wp:start x="0" y="0"/>
                <wp:lineTo x="0" y="21478"/>
                <wp:lineTo x="21545" y="21478"/>
                <wp:lineTo x="21545" y="0"/>
                <wp:lineTo x="0" y="0"/>
              </wp:wrapPolygon>
            </wp:wrapThrough>
            <wp:docPr id="7"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srcRect/>
                    <a:stretch>
                      <a:fillRect/>
                    </a:stretch>
                  </pic:blipFill>
                  <pic:spPr bwMode="auto">
                    <a:xfrm>
                      <a:off x="0" y="0"/>
                      <a:ext cx="4507230" cy="4272280"/>
                    </a:xfrm>
                    <a:prstGeom prst="rect">
                      <a:avLst/>
                    </a:prstGeom>
                    <a:noFill/>
                    <a:ln w="9525">
                      <a:noFill/>
                      <a:miter lim="800000"/>
                      <a:headEnd/>
                      <a:tailEnd/>
                    </a:ln>
                  </pic:spPr>
                </pic:pic>
              </a:graphicData>
            </a:graphic>
          </wp:anchor>
        </w:drawing>
      </w:r>
    </w:p>
    <w:p w:rsidR="00BF0A50" w:rsidRDefault="00BF0A50" w:rsidP="00A4657D">
      <w:pPr>
        <w:autoSpaceDE w:val="0"/>
        <w:autoSpaceDN w:val="0"/>
        <w:adjustRightInd w:val="0"/>
        <w:spacing w:after="0" w:line="240" w:lineRule="auto"/>
        <w:rPr>
          <w:rFonts w:cstheme="minorHAnsi"/>
          <w:color w:val="231F20"/>
          <w:sz w:val="24"/>
          <w:szCs w:val="24"/>
        </w:rPr>
      </w:pPr>
    </w:p>
    <w:p w:rsidR="00114422" w:rsidRDefault="00114422"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114422" w:rsidRDefault="00114422" w:rsidP="00A4657D">
      <w:pPr>
        <w:autoSpaceDE w:val="0"/>
        <w:autoSpaceDN w:val="0"/>
        <w:adjustRightInd w:val="0"/>
        <w:spacing w:after="0" w:line="240" w:lineRule="auto"/>
        <w:rPr>
          <w:rFonts w:cstheme="minorHAnsi"/>
          <w:color w:val="231F20"/>
          <w:sz w:val="24"/>
          <w:szCs w:val="24"/>
        </w:rPr>
      </w:pPr>
    </w:p>
    <w:p w:rsidR="00240B70" w:rsidRDefault="00240B70" w:rsidP="00BF0A50">
      <w:pPr>
        <w:autoSpaceDE w:val="0"/>
        <w:autoSpaceDN w:val="0"/>
        <w:adjustRightInd w:val="0"/>
        <w:spacing w:before="200" w:after="0" w:line="240" w:lineRule="auto"/>
        <w:jc w:val="center"/>
        <w:rPr>
          <w:rFonts w:cstheme="minorHAnsi"/>
          <w:bCs/>
          <w:i/>
          <w:color w:val="231F20"/>
          <w:sz w:val="18"/>
          <w:szCs w:val="18"/>
        </w:rPr>
      </w:pPr>
    </w:p>
    <w:p w:rsidR="00BF0A50" w:rsidRDefault="00BF0A50" w:rsidP="00BF0A50">
      <w:pPr>
        <w:autoSpaceDE w:val="0"/>
        <w:autoSpaceDN w:val="0"/>
        <w:adjustRightInd w:val="0"/>
        <w:spacing w:before="200" w:after="0" w:line="240" w:lineRule="auto"/>
        <w:jc w:val="center"/>
        <w:rPr>
          <w:sz w:val="23"/>
          <w:szCs w:val="23"/>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sidR="00240B70">
        <w:rPr>
          <w:rFonts w:cstheme="minorHAnsi"/>
          <w:bCs/>
          <w:i/>
          <w:color w:val="231F20"/>
          <w:sz w:val="18"/>
          <w:szCs w:val="18"/>
        </w:rPr>
        <w:t>9</w:t>
      </w:r>
      <w:r w:rsidRPr="00E4165E">
        <w:rPr>
          <w:rFonts w:cstheme="minorHAnsi"/>
          <w:bCs/>
          <w:i/>
          <w:color w:val="231F20"/>
          <w:sz w:val="18"/>
          <w:szCs w:val="18"/>
        </w:rPr>
        <w:t xml:space="preserve">– </w:t>
      </w:r>
      <w:r>
        <w:rPr>
          <w:rFonts w:cstheme="minorHAnsi"/>
          <w:bCs/>
          <w:i/>
          <w:color w:val="231F20"/>
          <w:sz w:val="18"/>
          <w:szCs w:val="18"/>
        </w:rPr>
        <w:t>Índice de abastecimento de água nos domicílios.</w:t>
      </w:r>
    </w:p>
    <w:p w:rsidR="00FB739C" w:rsidRDefault="00FB739C" w:rsidP="00A4657D">
      <w:pPr>
        <w:autoSpaceDE w:val="0"/>
        <w:autoSpaceDN w:val="0"/>
        <w:adjustRightInd w:val="0"/>
        <w:spacing w:after="0" w:line="240" w:lineRule="auto"/>
        <w:rPr>
          <w:rFonts w:cstheme="minorHAnsi"/>
          <w:color w:val="231F20"/>
          <w:sz w:val="24"/>
          <w:szCs w:val="24"/>
        </w:rPr>
      </w:pPr>
    </w:p>
    <w:p w:rsidR="000E233C" w:rsidRDefault="000E233C" w:rsidP="00A4657D">
      <w:pPr>
        <w:autoSpaceDE w:val="0"/>
        <w:autoSpaceDN w:val="0"/>
        <w:adjustRightInd w:val="0"/>
        <w:spacing w:after="0" w:line="240" w:lineRule="auto"/>
        <w:rPr>
          <w:rFonts w:cstheme="minorHAnsi"/>
          <w:i/>
          <w:color w:val="231F20"/>
          <w:sz w:val="24"/>
          <w:szCs w:val="24"/>
        </w:rPr>
      </w:pPr>
    </w:p>
    <w:p w:rsidR="00114422" w:rsidRPr="000B50C0" w:rsidRDefault="00587D87" w:rsidP="00A4657D">
      <w:pPr>
        <w:autoSpaceDE w:val="0"/>
        <w:autoSpaceDN w:val="0"/>
        <w:adjustRightInd w:val="0"/>
        <w:spacing w:after="0" w:line="240" w:lineRule="auto"/>
        <w:rPr>
          <w:rFonts w:cstheme="minorHAnsi"/>
          <w:b/>
          <w:bCs/>
          <w:i/>
          <w:color w:val="231F20"/>
          <w:sz w:val="24"/>
          <w:szCs w:val="24"/>
        </w:rPr>
      </w:pPr>
      <w:r w:rsidRPr="000B50C0">
        <w:rPr>
          <w:rFonts w:cstheme="minorHAnsi"/>
          <w:b/>
          <w:bCs/>
          <w:i/>
          <w:color w:val="231F20"/>
          <w:sz w:val="24"/>
          <w:szCs w:val="24"/>
        </w:rPr>
        <w:t>ESGOTAMENTO SANITÁRIO</w:t>
      </w:r>
    </w:p>
    <w:p w:rsidR="00732F20" w:rsidRPr="00732F20" w:rsidRDefault="00732F20" w:rsidP="00732F20">
      <w:pPr>
        <w:autoSpaceDE w:val="0"/>
        <w:autoSpaceDN w:val="0"/>
        <w:adjustRightInd w:val="0"/>
        <w:spacing w:before="200" w:after="0" w:line="240" w:lineRule="auto"/>
        <w:jc w:val="both"/>
        <w:rPr>
          <w:rFonts w:cstheme="minorHAnsi"/>
          <w:color w:val="231F20"/>
          <w:sz w:val="24"/>
          <w:szCs w:val="24"/>
        </w:rPr>
      </w:pPr>
      <w:r w:rsidRPr="00732F20">
        <w:rPr>
          <w:rFonts w:cstheme="minorHAnsi"/>
          <w:color w:val="231F20"/>
          <w:sz w:val="24"/>
          <w:szCs w:val="24"/>
        </w:rPr>
        <w:t xml:space="preserve">O sistema de esgotamento sanitário de Timóteo </w:t>
      </w:r>
      <w:r>
        <w:rPr>
          <w:rFonts w:cstheme="minorHAnsi"/>
          <w:color w:val="231F20"/>
          <w:sz w:val="24"/>
          <w:szCs w:val="24"/>
        </w:rPr>
        <w:t xml:space="preserve">é </w:t>
      </w:r>
      <w:r w:rsidRPr="00732F20">
        <w:rPr>
          <w:rFonts w:cstheme="minorHAnsi"/>
          <w:color w:val="231F20"/>
          <w:sz w:val="24"/>
          <w:szCs w:val="24"/>
        </w:rPr>
        <w:t>operado p</w:t>
      </w:r>
      <w:r>
        <w:rPr>
          <w:rFonts w:cstheme="minorHAnsi"/>
          <w:color w:val="231F20"/>
          <w:sz w:val="24"/>
          <w:szCs w:val="24"/>
        </w:rPr>
        <w:t>e</w:t>
      </w:r>
      <w:r w:rsidRPr="00732F20">
        <w:rPr>
          <w:rFonts w:cstheme="minorHAnsi"/>
          <w:color w:val="231F20"/>
          <w:sz w:val="24"/>
          <w:szCs w:val="24"/>
        </w:rPr>
        <w:t>la COPASA que assinou o Contrato de Programa</w:t>
      </w:r>
      <w:r>
        <w:rPr>
          <w:rFonts w:cstheme="minorHAnsi"/>
          <w:color w:val="231F20"/>
          <w:sz w:val="24"/>
          <w:szCs w:val="24"/>
        </w:rPr>
        <w:t xml:space="preserve"> em 2011</w:t>
      </w:r>
      <w:r w:rsidR="003E4542">
        <w:rPr>
          <w:rFonts w:cstheme="minorHAnsi"/>
          <w:color w:val="231F20"/>
          <w:sz w:val="24"/>
          <w:szCs w:val="24"/>
        </w:rPr>
        <w:t>,</w:t>
      </w:r>
      <w:r w:rsidRPr="00732F20">
        <w:rPr>
          <w:rFonts w:cstheme="minorHAnsi"/>
          <w:color w:val="231F20"/>
          <w:sz w:val="24"/>
          <w:szCs w:val="24"/>
        </w:rPr>
        <w:t xml:space="preserve"> mas assumiu </w:t>
      </w:r>
      <w:r>
        <w:rPr>
          <w:rFonts w:cstheme="minorHAnsi"/>
          <w:color w:val="231F20"/>
          <w:sz w:val="24"/>
          <w:szCs w:val="24"/>
        </w:rPr>
        <w:t xml:space="preserve">efetivamente </w:t>
      </w:r>
      <w:r w:rsidRPr="00732F20">
        <w:rPr>
          <w:rFonts w:cstheme="minorHAnsi"/>
          <w:color w:val="231F20"/>
          <w:sz w:val="24"/>
          <w:szCs w:val="24"/>
        </w:rPr>
        <w:t>a concessão em junho/2014</w:t>
      </w:r>
      <w:r>
        <w:rPr>
          <w:rFonts w:cstheme="minorHAnsi"/>
          <w:color w:val="231F20"/>
          <w:sz w:val="24"/>
          <w:szCs w:val="24"/>
        </w:rPr>
        <w:t xml:space="preserve">. A partir daí e com recursos do </w:t>
      </w:r>
      <w:r w:rsidRPr="00707156">
        <w:rPr>
          <w:rFonts w:cstheme="minorHAnsi"/>
          <w:color w:val="231F20"/>
          <w:sz w:val="24"/>
          <w:szCs w:val="24"/>
        </w:rPr>
        <w:t>PAC</w:t>
      </w:r>
      <w:r>
        <w:rPr>
          <w:rFonts w:cstheme="minorHAnsi"/>
          <w:color w:val="231F20"/>
          <w:sz w:val="24"/>
          <w:szCs w:val="24"/>
        </w:rPr>
        <w:t xml:space="preserve"> foram</w:t>
      </w:r>
      <w:r w:rsidRPr="00732F20">
        <w:rPr>
          <w:rFonts w:cstheme="minorHAnsi"/>
          <w:color w:val="231F20"/>
          <w:sz w:val="24"/>
          <w:szCs w:val="24"/>
        </w:rPr>
        <w:t xml:space="preserve"> inicia</w:t>
      </w:r>
      <w:r>
        <w:rPr>
          <w:rFonts w:cstheme="minorHAnsi"/>
          <w:color w:val="231F20"/>
          <w:sz w:val="24"/>
          <w:szCs w:val="24"/>
        </w:rPr>
        <w:t>das</w:t>
      </w:r>
      <w:r w:rsidRPr="00732F20">
        <w:rPr>
          <w:rFonts w:cstheme="minorHAnsi"/>
          <w:color w:val="231F20"/>
          <w:sz w:val="24"/>
          <w:szCs w:val="24"/>
        </w:rPr>
        <w:t xml:space="preserve"> obras de implantação </w:t>
      </w:r>
      <w:r w:rsidRPr="00707156">
        <w:rPr>
          <w:rFonts w:cstheme="minorHAnsi"/>
          <w:color w:val="231F20"/>
          <w:sz w:val="24"/>
          <w:szCs w:val="24"/>
        </w:rPr>
        <w:t>do SES</w:t>
      </w:r>
      <w:r w:rsidRPr="00732F20">
        <w:rPr>
          <w:rFonts w:cstheme="minorHAnsi"/>
          <w:color w:val="231F20"/>
          <w:sz w:val="24"/>
          <w:szCs w:val="24"/>
        </w:rPr>
        <w:t xml:space="preserve"> que compreende</w:t>
      </w:r>
      <w:r>
        <w:rPr>
          <w:rFonts w:cstheme="minorHAnsi"/>
          <w:color w:val="231F20"/>
          <w:sz w:val="24"/>
          <w:szCs w:val="24"/>
        </w:rPr>
        <w:t>m</w:t>
      </w:r>
      <w:r w:rsidRPr="00732F20">
        <w:rPr>
          <w:rFonts w:cstheme="minorHAnsi"/>
          <w:color w:val="231F20"/>
          <w:sz w:val="24"/>
          <w:szCs w:val="24"/>
        </w:rPr>
        <w:t xml:space="preserve"> a ampliação e execução de melhorias na rede coletora, construção de estações elevatórias, implantação de interceptores ao longo dos cursos d’água e ETE, a fim de atender aos padrões sanitários e ambientais vigentes. </w:t>
      </w:r>
    </w:p>
    <w:p w:rsidR="00587D87" w:rsidRPr="006A7854" w:rsidRDefault="00587D87" w:rsidP="00587D87">
      <w:pPr>
        <w:autoSpaceDE w:val="0"/>
        <w:autoSpaceDN w:val="0"/>
        <w:adjustRightInd w:val="0"/>
        <w:spacing w:before="200" w:after="0" w:line="240" w:lineRule="auto"/>
        <w:jc w:val="both"/>
        <w:rPr>
          <w:rFonts w:cstheme="minorHAnsi"/>
          <w:color w:val="231F20"/>
          <w:sz w:val="24"/>
          <w:szCs w:val="24"/>
        </w:rPr>
      </w:pPr>
      <w:r w:rsidRPr="006A7854">
        <w:rPr>
          <w:sz w:val="24"/>
          <w:szCs w:val="24"/>
        </w:rPr>
        <w:t xml:space="preserve">O índice de atendimento aos domicílios com coleta de esgoto é elevado, de modo geral, superior a </w:t>
      </w:r>
      <w:r w:rsidR="002822BB" w:rsidRPr="00AD5C42">
        <w:rPr>
          <w:sz w:val="24"/>
          <w:szCs w:val="24"/>
        </w:rPr>
        <w:t>9</w:t>
      </w:r>
      <w:r w:rsidRPr="00AD5C42">
        <w:rPr>
          <w:sz w:val="24"/>
          <w:szCs w:val="24"/>
        </w:rPr>
        <w:t>0%</w:t>
      </w:r>
      <w:r w:rsidRPr="006A7854">
        <w:rPr>
          <w:sz w:val="24"/>
          <w:szCs w:val="24"/>
        </w:rPr>
        <w:t xml:space="preserve">, principalmente nas áreas que ocupam os vales dos principais cursos d’água. Entretanto em alguns bairros esse atendimento é </w:t>
      </w:r>
      <w:r w:rsidR="00732F20">
        <w:rPr>
          <w:sz w:val="24"/>
          <w:szCs w:val="24"/>
        </w:rPr>
        <w:t>deficitário</w:t>
      </w:r>
      <w:r w:rsidRPr="006A7854">
        <w:rPr>
          <w:sz w:val="24"/>
          <w:szCs w:val="24"/>
        </w:rPr>
        <w:t>, como ilustra a Figura 2.</w:t>
      </w:r>
      <w:r w:rsidR="000E233C">
        <w:rPr>
          <w:sz w:val="24"/>
          <w:szCs w:val="24"/>
        </w:rPr>
        <w:t>10</w:t>
      </w:r>
      <w:r w:rsidR="00AD5C42">
        <w:rPr>
          <w:sz w:val="24"/>
          <w:szCs w:val="24"/>
        </w:rPr>
        <w:t>(IBGE – 2010)</w:t>
      </w:r>
      <w:r w:rsidRPr="006A7854">
        <w:rPr>
          <w:sz w:val="24"/>
          <w:szCs w:val="24"/>
        </w:rPr>
        <w:t>.</w:t>
      </w:r>
    </w:p>
    <w:p w:rsidR="00587D87" w:rsidRPr="006A7854" w:rsidRDefault="00587D87" w:rsidP="00587D87">
      <w:pPr>
        <w:autoSpaceDE w:val="0"/>
        <w:autoSpaceDN w:val="0"/>
        <w:adjustRightInd w:val="0"/>
        <w:spacing w:before="200" w:after="0" w:line="240" w:lineRule="auto"/>
        <w:jc w:val="both"/>
        <w:rPr>
          <w:sz w:val="24"/>
          <w:szCs w:val="24"/>
        </w:rPr>
      </w:pPr>
      <w:r w:rsidRPr="006A7854">
        <w:rPr>
          <w:sz w:val="24"/>
          <w:szCs w:val="24"/>
        </w:rPr>
        <w:lastRenderedPageBreak/>
        <w:t xml:space="preserve">Cabe mencionar que a cidade de Timóteo hoje coleta o esgoto, mas não o trata, sendo que o efluente do esgoto doméstico é lançado </w:t>
      </w:r>
      <w:r w:rsidRPr="006A7854">
        <w:rPr>
          <w:i/>
          <w:sz w:val="24"/>
          <w:szCs w:val="24"/>
        </w:rPr>
        <w:t>in natura</w:t>
      </w:r>
      <w:r w:rsidRPr="006A7854">
        <w:rPr>
          <w:sz w:val="24"/>
          <w:szCs w:val="24"/>
        </w:rPr>
        <w:t xml:space="preserve"> nos cursos d’água locais. Está prevista a ampliação do sistemade </w:t>
      </w:r>
      <w:r w:rsidR="00365BF0">
        <w:rPr>
          <w:sz w:val="24"/>
          <w:szCs w:val="24"/>
        </w:rPr>
        <w:t>esgotamento sanitário</w:t>
      </w:r>
      <w:r w:rsidRPr="006A7854">
        <w:rPr>
          <w:sz w:val="24"/>
          <w:szCs w:val="24"/>
        </w:rPr>
        <w:t xml:space="preserve"> de Timóteo </w:t>
      </w:r>
      <w:r w:rsidR="00365BF0">
        <w:rPr>
          <w:sz w:val="24"/>
          <w:szCs w:val="24"/>
        </w:rPr>
        <w:t xml:space="preserve">que </w:t>
      </w:r>
      <w:r w:rsidRPr="006A7854">
        <w:rPr>
          <w:sz w:val="24"/>
          <w:szCs w:val="24"/>
        </w:rPr>
        <w:t>compreende a construção de novas redes coletoras einterceptoras, estações elevatórias de esgoto, linhas de recalque e a construção da Estação de Tratamento de Esgoto de Timóteo</w:t>
      </w:r>
      <w:r w:rsidR="00FF4AE8">
        <w:rPr>
          <w:sz w:val="24"/>
          <w:szCs w:val="24"/>
        </w:rPr>
        <w:t xml:space="preserve"> e Coronel Fabriciano</w:t>
      </w:r>
      <w:r w:rsidRPr="006A7854">
        <w:rPr>
          <w:sz w:val="24"/>
          <w:szCs w:val="24"/>
        </w:rPr>
        <w:t xml:space="preserve">, no bairro </w:t>
      </w:r>
      <w:r w:rsidR="00FF4AE8">
        <w:rPr>
          <w:sz w:val="24"/>
          <w:szCs w:val="24"/>
        </w:rPr>
        <w:t>Limoeiro</w:t>
      </w:r>
      <w:r w:rsidRPr="006A7854">
        <w:rPr>
          <w:sz w:val="24"/>
          <w:szCs w:val="24"/>
        </w:rPr>
        <w:t xml:space="preserve">. </w:t>
      </w:r>
    </w:p>
    <w:p w:rsidR="00114422" w:rsidRDefault="00732F20" w:rsidP="00587D87">
      <w:pPr>
        <w:autoSpaceDE w:val="0"/>
        <w:autoSpaceDN w:val="0"/>
        <w:adjustRightInd w:val="0"/>
        <w:spacing w:before="200" w:after="0" w:line="240" w:lineRule="auto"/>
        <w:jc w:val="both"/>
        <w:rPr>
          <w:sz w:val="24"/>
          <w:szCs w:val="24"/>
        </w:rPr>
      </w:pPr>
      <w:r>
        <w:rPr>
          <w:sz w:val="24"/>
          <w:szCs w:val="24"/>
        </w:rPr>
        <w:t>O município de</w:t>
      </w:r>
      <w:r w:rsidR="00587D87" w:rsidRPr="006A7854">
        <w:rPr>
          <w:sz w:val="24"/>
          <w:szCs w:val="24"/>
        </w:rPr>
        <w:t xml:space="preserve"> Timóteo possuía duas </w:t>
      </w:r>
      <w:proofErr w:type="spellStart"/>
      <w:r w:rsidR="00587D87" w:rsidRPr="006A7854">
        <w:rPr>
          <w:sz w:val="24"/>
          <w:szCs w:val="24"/>
        </w:rPr>
        <w:t>ETEs</w:t>
      </w:r>
      <w:proofErr w:type="spellEnd"/>
      <w:r w:rsidR="00587D87" w:rsidRPr="006A7854">
        <w:rPr>
          <w:sz w:val="24"/>
          <w:szCs w:val="24"/>
        </w:rPr>
        <w:t xml:space="preserve"> de pequeno porte, ETE Cachoeira do Vale, </w:t>
      </w:r>
      <w:r w:rsidR="001372D3">
        <w:rPr>
          <w:sz w:val="24"/>
          <w:szCs w:val="24"/>
        </w:rPr>
        <w:t xml:space="preserve">contando com </w:t>
      </w:r>
      <w:r w:rsidR="00587D87" w:rsidRPr="006A7854">
        <w:rPr>
          <w:sz w:val="24"/>
          <w:szCs w:val="24"/>
        </w:rPr>
        <w:t>tratamento primário</w:t>
      </w:r>
      <w:r w:rsidR="001372D3">
        <w:rPr>
          <w:sz w:val="24"/>
          <w:szCs w:val="24"/>
        </w:rPr>
        <w:t>:</w:t>
      </w:r>
      <w:r w:rsidR="00587D87" w:rsidRPr="006A7854">
        <w:rPr>
          <w:sz w:val="24"/>
          <w:szCs w:val="24"/>
        </w:rPr>
        <w:t xml:space="preserve"> filtro anaeróbio, reator de fluxo ascendente e </w:t>
      </w:r>
      <w:r w:rsidR="00302789" w:rsidRPr="006A7854">
        <w:rPr>
          <w:sz w:val="24"/>
          <w:szCs w:val="24"/>
        </w:rPr>
        <w:t xml:space="preserve">leitos de secagem e a </w:t>
      </w:r>
      <w:r w:rsidR="00587D87" w:rsidRPr="006A7854">
        <w:rPr>
          <w:sz w:val="24"/>
          <w:szCs w:val="24"/>
        </w:rPr>
        <w:t>ETE Alphaville</w:t>
      </w:r>
      <w:r w:rsidR="001372D3">
        <w:rPr>
          <w:sz w:val="24"/>
          <w:szCs w:val="24"/>
        </w:rPr>
        <w:t xml:space="preserve"> -</w:t>
      </w:r>
      <w:r w:rsidR="00587D87" w:rsidRPr="006A7854">
        <w:rPr>
          <w:sz w:val="24"/>
          <w:szCs w:val="24"/>
        </w:rPr>
        <w:t xml:space="preserve"> uma lagoa de</w:t>
      </w:r>
      <w:r>
        <w:rPr>
          <w:sz w:val="24"/>
          <w:szCs w:val="24"/>
        </w:rPr>
        <w:t xml:space="preserve"> estabilização anaeróbia que atendia </w:t>
      </w:r>
      <w:r w:rsidR="00302789" w:rsidRPr="006A7854">
        <w:rPr>
          <w:sz w:val="24"/>
          <w:szCs w:val="24"/>
        </w:rPr>
        <w:t xml:space="preserve">apenas </w:t>
      </w:r>
      <w:r>
        <w:rPr>
          <w:sz w:val="24"/>
          <w:szCs w:val="24"/>
        </w:rPr>
        <w:t>à</w:t>
      </w:r>
      <w:r w:rsidR="00302789" w:rsidRPr="006A7854">
        <w:rPr>
          <w:sz w:val="24"/>
          <w:szCs w:val="24"/>
        </w:rPr>
        <w:t xml:space="preserve"> população local</w:t>
      </w:r>
      <w:r w:rsidR="001372D3">
        <w:rPr>
          <w:sz w:val="24"/>
          <w:szCs w:val="24"/>
        </w:rPr>
        <w:t>.</w:t>
      </w:r>
      <w:r w:rsidR="00587D87" w:rsidRPr="006A7854">
        <w:rPr>
          <w:sz w:val="24"/>
          <w:szCs w:val="24"/>
        </w:rPr>
        <w:t xml:space="preserve"> A construção e operação </w:t>
      </w:r>
      <w:r w:rsidR="008C119D" w:rsidRPr="006A7854">
        <w:rPr>
          <w:sz w:val="24"/>
          <w:szCs w:val="24"/>
        </w:rPr>
        <w:t>destas unidades de tratamento</w:t>
      </w:r>
      <w:r w:rsidR="00587D87" w:rsidRPr="006A7854">
        <w:rPr>
          <w:sz w:val="24"/>
          <w:szCs w:val="24"/>
        </w:rPr>
        <w:t xml:space="preserve"> fo</w:t>
      </w:r>
      <w:r>
        <w:rPr>
          <w:sz w:val="24"/>
          <w:szCs w:val="24"/>
        </w:rPr>
        <w:t>ram</w:t>
      </w:r>
      <w:r w:rsidR="00587D87" w:rsidRPr="006A7854">
        <w:rPr>
          <w:sz w:val="24"/>
          <w:szCs w:val="24"/>
        </w:rPr>
        <w:t xml:space="preserve"> obra</w:t>
      </w:r>
      <w:r>
        <w:rPr>
          <w:sz w:val="24"/>
          <w:szCs w:val="24"/>
        </w:rPr>
        <w:t>s</w:t>
      </w:r>
      <w:r w:rsidR="00587D87" w:rsidRPr="006A7854">
        <w:rPr>
          <w:sz w:val="24"/>
          <w:szCs w:val="24"/>
        </w:rPr>
        <w:t xml:space="preserve"> da</w:t>
      </w:r>
      <w:r w:rsidR="008C119D" w:rsidRPr="006A7854">
        <w:rPr>
          <w:sz w:val="24"/>
          <w:szCs w:val="24"/>
        </w:rPr>
        <w:t>prefeitura</w:t>
      </w:r>
      <w:r w:rsidR="00302789" w:rsidRPr="006A7854">
        <w:rPr>
          <w:sz w:val="24"/>
          <w:szCs w:val="24"/>
        </w:rPr>
        <w:t xml:space="preserve">e da </w:t>
      </w:r>
      <w:r w:rsidR="008C119D" w:rsidRPr="006A7854">
        <w:rPr>
          <w:sz w:val="24"/>
          <w:szCs w:val="24"/>
        </w:rPr>
        <w:t>ACESITA</w:t>
      </w:r>
      <w:r w:rsidR="001372D3">
        <w:rPr>
          <w:sz w:val="24"/>
          <w:szCs w:val="24"/>
        </w:rPr>
        <w:t xml:space="preserve">.A </w:t>
      </w:r>
      <w:r w:rsidR="001372D3" w:rsidRPr="006A7854">
        <w:rPr>
          <w:sz w:val="24"/>
          <w:szCs w:val="24"/>
        </w:rPr>
        <w:t>ETE Cachoeira do Vale nunca chegou a operar</w:t>
      </w:r>
      <w:r w:rsidR="001372D3">
        <w:rPr>
          <w:sz w:val="24"/>
          <w:szCs w:val="24"/>
        </w:rPr>
        <w:t xml:space="preserve"> e a lagoa de estabilização localizava-se muito próxima a área urbanizada </w:t>
      </w:r>
      <w:r w:rsidR="00587D87" w:rsidRPr="006A7854">
        <w:rPr>
          <w:sz w:val="24"/>
          <w:szCs w:val="24"/>
        </w:rPr>
        <w:t xml:space="preserve">e foram desativadas quando </w:t>
      </w:r>
      <w:r w:rsidR="00302789" w:rsidRPr="006A7854">
        <w:rPr>
          <w:sz w:val="24"/>
          <w:szCs w:val="24"/>
        </w:rPr>
        <w:t>d</w:t>
      </w:r>
      <w:r w:rsidR="00587D87" w:rsidRPr="006A7854">
        <w:rPr>
          <w:sz w:val="24"/>
          <w:szCs w:val="24"/>
        </w:rPr>
        <w:t>a concessão d</w:t>
      </w:r>
      <w:r w:rsidR="001372D3">
        <w:rPr>
          <w:sz w:val="24"/>
          <w:szCs w:val="24"/>
        </w:rPr>
        <w:t>o</w:t>
      </w:r>
      <w:r w:rsidR="00302789" w:rsidRPr="006A7854">
        <w:rPr>
          <w:sz w:val="24"/>
          <w:szCs w:val="24"/>
        </w:rPr>
        <w:t>s</w:t>
      </w:r>
      <w:r w:rsidR="00587D87" w:rsidRPr="006A7854">
        <w:rPr>
          <w:sz w:val="24"/>
          <w:szCs w:val="24"/>
        </w:rPr>
        <w:t xml:space="preserve"> serviço</w:t>
      </w:r>
      <w:r w:rsidR="00302789" w:rsidRPr="006A7854">
        <w:rPr>
          <w:sz w:val="24"/>
          <w:szCs w:val="24"/>
        </w:rPr>
        <w:t>spara</w:t>
      </w:r>
      <w:r w:rsidR="00587D87" w:rsidRPr="006A7854">
        <w:rPr>
          <w:sz w:val="24"/>
          <w:szCs w:val="24"/>
        </w:rPr>
        <w:t xml:space="preserve"> a COPASA.</w:t>
      </w:r>
    </w:p>
    <w:p w:rsidR="00512638" w:rsidRPr="00732F20" w:rsidRDefault="00512638" w:rsidP="00512638">
      <w:pPr>
        <w:autoSpaceDE w:val="0"/>
        <w:autoSpaceDN w:val="0"/>
        <w:adjustRightInd w:val="0"/>
        <w:spacing w:before="200" w:after="0" w:line="240" w:lineRule="auto"/>
        <w:jc w:val="both"/>
        <w:rPr>
          <w:rFonts w:cstheme="minorHAnsi"/>
          <w:color w:val="231F20"/>
          <w:sz w:val="24"/>
          <w:szCs w:val="24"/>
        </w:rPr>
      </w:pPr>
      <w:r w:rsidRPr="00732F20">
        <w:rPr>
          <w:rFonts w:cstheme="minorHAnsi"/>
          <w:color w:val="231F20"/>
          <w:sz w:val="24"/>
          <w:szCs w:val="24"/>
        </w:rPr>
        <w:t xml:space="preserve">Assim como </w:t>
      </w:r>
      <w:r>
        <w:rPr>
          <w:rFonts w:cstheme="minorHAnsi"/>
          <w:color w:val="231F20"/>
          <w:sz w:val="24"/>
          <w:szCs w:val="24"/>
        </w:rPr>
        <w:t>n</w:t>
      </w:r>
      <w:r w:rsidRPr="00732F20">
        <w:rPr>
          <w:rFonts w:cstheme="minorHAnsi"/>
          <w:color w:val="231F20"/>
          <w:sz w:val="24"/>
          <w:szCs w:val="24"/>
        </w:rPr>
        <w:t xml:space="preserve">o sistema de abastecimento de água, existem imóveis em parcelamentos irregulares e clandestinos e, portanto, não passíveis de atendimento </w:t>
      </w:r>
      <w:r>
        <w:rPr>
          <w:rFonts w:cstheme="minorHAnsi"/>
          <w:color w:val="231F20"/>
          <w:sz w:val="24"/>
          <w:szCs w:val="24"/>
        </w:rPr>
        <w:t xml:space="preserve">com coleta </w:t>
      </w:r>
      <w:r w:rsidRPr="00732F20">
        <w:rPr>
          <w:rFonts w:cstheme="minorHAnsi"/>
          <w:color w:val="231F20"/>
          <w:sz w:val="24"/>
          <w:szCs w:val="24"/>
        </w:rPr>
        <w:t xml:space="preserve">de esgoto pela COPASA. </w:t>
      </w:r>
      <w:r>
        <w:rPr>
          <w:rFonts w:cstheme="minorHAnsi"/>
          <w:color w:val="231F20"/>
          <w:sz w:val="24"/>
          <w:szCs w:val="24"/>
        </w:rPr>
        <w:t>Também as localidades com características rurais e distantes do núcleo urbano, citadas no abastecimento de água, não são atendidas pela rede coletora de esgotos, necessitando das mesmas ações conjuntas Prefeitura/COPASA para regularizar a situação do saneamento básico.</w:t>
      </w:r>
    </w:p>
    <w:p w:rsidR="00512638" w:rsidRPr="00732F20" w:rsidRDefault="00512638" w:rsidP="00512638">
      <w:pPr>
        <w:autoSpaceDE w:val="0"/>
        <w:autoSpaceDN w:val="0"/>
        <w:adjustRightInd w:val="0"/>
        <w:spacing w:before="200" w:after="0" w:line="240" w:lineRule="auto"/>
        <w:jc w:val="both"/>
        <w:rPr>
          <w:rFonts w:cstheme="minorHAnsi"/>
          <w:color w:val="231F20"/>
          <w:sz w:val="24"/>
          <w:szCs w:val="24"/>
        </w:rPr>
      </w:pPr>
      <w:r w:rsidRPr="00732F20">
        <w:rPr>
          <w:rFonts w:cstheme="minorHAnsi"/>
          <w:color w:val="231F20"/>
          <w:sz w:val="24"/>
          <w:szCs w:val="24"/>
        </w:rPr>
        <w:t xml:space="preserve">Dessa forma, existem imóveis que utilizam fontes próprias de esgotamento normalmente lançando direto nos cursos d’água ou em redes de águas pluviais e </w:t>
      </w:r>
      <w:r>
        <w:rPr>
          <w:rFonts w:cstheme="minorHAnsi"/>
          <w:color w:val="231F20"/>
          <w:sz w:val="24"/>
          <w:szCs w:val="24"/>
        </w:rPr>
        <w:t>em</w:t>
      </w:r>
      <w:r w:rsidRPr="00732F20">
        <w:rPr>
          <w:rFonts w:cstheme="minorHAnsi"/>
          <w:color w:val="231F20"/>
          <w:sz w:val="24"/>
          <w:szCs w:val="24"/>
        </w:rPr>
        <w:t xml:space="preserve"> localidades distantes </w:t>
      </w:r>
      <w:r>
        <w:rPr>
          <w:rFonts w:cstheme="minorHAnsi"/>
          <w:color w:val="231F20"/>
          <w:sz w:val="24"/>
          <w:szCs w:val="24"/>
        </w:rPr>
        <w:t xml:space="preserve">da malha urbana, </w:t>
      </w:r>
      <w:r w:rsidRPr="00732F20">
        <w:rPr>
          <w:rFonts w:cstheme="minorHAnsi"/>
          <w:color w:val="231F20"/>
          <w:sz w:val="24"/>
          <w:szCs w:val="24"/>
        </w:rPr>
        <w:t xml:space="preserve">as soluções são individualizadas predominando as fossas.  </w:t>
      </w:r>
    </w:p>
    <w:p w:rsidR="00512638" w:rsidRPr="003340BB" w:rsidRDefault="00512638" w:rsidP="00512638">
      <w:pPr>
        <w:autoSpaceDE w:val="0"/>
        <w:autoSpaceDN w:val="0"/>
        <w:adjustRightInd w:val="0"/>
        <w:spacing w:before="200" w:after="0" w:line="240" w:lineRule="auto"/>
        <w:jc w:val="both"/>
        <w:rPr>
          <w:rFonts w:cstheme="minorHAnsi"/>
          <w:color w:val="231F20"/>
          <w:sz w:val="24"/>
          <w:szCs w:val="24"/>
        </w:rPr>
      </w:pPr>
      <w:r w:rsidRPr="00707156">
        <w:rPr>
          <w:rFonts w:cstheme="minorHAnsi"/>
          <w:color w:val="231F20"/>
          <w:sz w:val="24"/>
          <w:szCs w:val="24"/>
        </w:rPr>
        <w:t>O maior problema verificado na rede, entretanto</w:t>
      </w:r>
      <w:r>
        <w:rPr>
          <w:rFonts w:cstheme="minorHAnsi"/>
          <w:color w:val="231F20"/>
          <w:sz w:val="24"/>
          <w:szCs w:val="24"/>
        </w:rPr>
        <w:t>,</w:t>
      </w:r>
      <w:r w:rsidRPr="00707156">
        <w:rPr>
          <w:rFonts w:cstheme="minorHAnsi"/>
          <w:color w:val="231F20"/>
          <w:sz w:val="24"/>
          <w:szCs w:val="24"/>
        </w:rPr>
        <w:t xml:space="preserve"> é a </w:t>
      </w:r>
      <w:r w:rsidR="000E233C">
        <w:rPr>
          <w:rFonts w:cstheme="minorHAnsi"/>
          <w:color w:val="231F20"/>
          <w:sz w:val="24"/>
          <w:szCs w:val="24"/>
        </w:rPr>
        <w:t xml:space="preserve">mistura </w:t>
      </w:r>
      <w:r w:rsidRPr="00707156">
        <w:rPr>
          <w:rFonts w:cstheme="minorHAnsi"/>
          <w:color w:val="231F20"/>
          <w:sz w:val="24"/>
          <w:szCs w:val="24"/>
        </w:rPr>
        <w:t xml:space="preserve">das redes de esgoto </w:t>
      </w:r>
      <w:r>
        <w:rPr>
          <w:rFonts w:cstheme="minorHAnsi"/>
          <w:color w:val="231F20"/>
          <w:sz w:val="24"/>
          <w:szCs w:val="24"/>
        </w:rPr>
        <w:t>e de</w:t>
      </w:r>
      <w:r w:rsidRPr="00707156">
        <w:rPr>
          <w:rFonts w:cstheme="minorHAnsi"/>
          <w:color w:val="231F20"/>
          <w:sz w:val="24"/>
          <w:szCs w:val="24"/>
        </w:rPr>
        <w:t xml:space="preserve"> drenagem pluvial, em alguns trechos, bem como a existência de lançamentos indevidos, que deverão ser resolvidos pela concessionáriaem médio prazo, em um trabalho </w:t>
      </w:r>
      <w:r>
        <w:rPr>
          <w:rFonts w:cstheme="minorHAnsi"/>
          <w:color w:val="231F20"/>
          <w:sz w:val="24"/>
          <w:szCs w:val="24"/>
        </w:rPr>
        <w:t xml:space="preserve">paciente </w:t>
      </w:r>
      <w:r w:rsidRPr="00707156">
        <w:rPr>
          <w:rFonts w:cstheme="minorHAnsi"/>
          <w:color w:val="231F20"/>
          <w:sz w:val="24"/>
          <w:szCs w:val="24"/>
        </w:rPr>
        <w:t>de caça esgotos.</w:t>
      </w:r>
    </w:p>
    <w:p w:rsidR="00512638" w:rsidRPr="006A7854" w:rsidRDefault="00512638" w:rsidP="00587D87">
      <w:pPr>
        <w:autoSpaceDE w:val="0"/>
        <w:autoSpaceDN w:val="0"/>
        <w:adjustRightInd w:val="0"/>
        <w:spacing w:before="200" w:after="0" w:line="240" w:lineRule="auto"/>
        <w:jc w:val="both"/>
        <w:rPr>
          <w:sz w:val="24"/>
          <w:szCs w:val="24"/>
        </w:rPr>
      </w:pPr>
    </w:p>
    <w:p w:rsidR="00114422" w:rsidRPr="006A7854" w:rsidRDefault="00302789" w:rsidP="00A4657D">
      <w:pPr>
        <w:autoSpaceDE w:val="0"/>
        <w:autoSpaceDN w:val="0"/>
        <w:adjustRightInd w:val="0"/>
        <w:spacing w:after="0" w:line="240" w:lineRule="auto"/>
        <w:rPr>
          <w:rFonts w:cstheme="minorHAnsi"/>
          <w:color w:val="231F20"/>
          <w:sz w:val="24"/>
          <w:szCs w:val="24"/>
        </w:rPr>
      </w:pPr>
      <w:r w:rsidRPr="006A7854">
        <w:rPr>
          <w:rFonts w:cstheme="minorHAnsi"/>
          <w:noProof/>
          <w:color w:val="231F20"/>
          <w:sz w:val="24"/>
          <w:szCs w:val="24"/>
        </w:rPr>
        <w:lastRenderedPageBreak/>
        <w:drawing>
          <wp:anchor distT="0" distB="0" distL="114300" distR="114300" simplePos="0" relativeHeight="251668480" behindDoc="0" locked="0" layoutInCell="1" allowOverlap="1">
            <wp:simplePos x="0" y="0"/>
            <wp:positionH relativeFrom="column">
              <wp:posOffset>325120</wp:posOffset>
            </wp:positionH>
            <wp:positionV relativeFrom="paragraph">
              <wp:posOffset>59690</wp:posOffset>
            </wp:positionV>
            <wp:extent cx="5052060" cy="4678045"/>
            <wp:effectExtent l="19050" t="0" r="0" b="0"/>
            <wp:wrapThrough wrapText="bothSides">
              <wp:wrapPolygon edited="0">
                <wp:start x="-81" y="0"/>
                <wp:lineTo x="-81" y="21550"/>
                <wp:lineTo x="21584" y="21550"/>
                <wp:lineTo x="21584" y="0"/>
                <wp:lineTo x="-81" y="0"/>
              </wp:wrapPolygon>
            </wp:wrapThrough>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print"/>
                    <a:srcRect/>
                    <a:stretch>
                      <a:fillRect/>
                    </a:stretch>
                  </pic:blipFill>
                  <pic:spPr bwMode="auto">
                    <a:xfrm>
                      <a:off x="0" y="0"/>
                      <a:ext cx="5052060" cy="4678045"/>
                    </a:xfrm>
                    <a:prstGeom prst="rect">
                      <a:avLst/>
                    </a:prstGeom>
                    <a:noFill/>
                    <a:ln w="9525">
                      <a:noFill/>
                      <a:miter lim="800000"/>
                      <a:headEnd/>
                      <a:tailEnd/>
                    </a:ln>
                  </pic:spPr>
                </pic:pic>
              </a:graphicData>
            </a:graphic>
          </wp:anchor>
        </w:drawing>
      </w:r>
    </w:p>
    <w:p w:rsidR="00114422" w:rsidRDefault="00114422" w:rsidP="00A4657D">
      <w:pPr>
        <w:autoSpaceDE w:val="0"/>
        <w:autoSpaceDN w:val="0"/>
        <w:adjustRightInd w:val="0"/>
        <w:spacing w:after="0" w:line="240" w:lineRule="auto"/>
        <w:rPr>
          <w:rFonts w:cstheme="minorHAnsi"/>
          <w:color w:val="231F20"/>
          <w:sz w:val="24"/>
          <w:szCs w:val="24"/>
        </w:rPr>
      </w:pPr>
    </w:p>
    <w:p w:rsidR="00114422" w:rsidRDefault="00114422" w:rsidP="00A4657D">
      <w:pPr>
        <w:autoSpaceDE w:val="0"/>
        <w:autoSpaceDN w:val="0"/>
        <w:adjustRightInd w:val="0"/>
        <w:spacing w:after="0" w:line="240" w:lineRule="auto"/>
        <w:rPr>
          <w:rFonts w:cstheme="minorHAnsi"/>
          <w:color w:val="231F20"/>
          <w:sz w:val="24"/>
          <w:szCs w:val="24"/>
        </w:rPr>
      </w:pPr>
    </w:p>
    <w:p w:rsidR="00361308" w:rsidRDefault="00361308" w:rsidP="00A4657D">
      <w:pPr>
        <w:autoSpaceDE w:val="0"/>
        <w:autoSpaceDN w:val="0"/>
        <w:adjustRightInd w:val="0"/>
        <w:spacing w:after="0" w:line="240" w:lineRule="auto"/>
        <w:rPr>
          <w:rFonts w:cstheme="minorHAnsi"/>
          <w:color w:val="231F20"/>
          <w:sz w:val="24"/>
          <w:szCs w:val="24"/>
        </w:rPr>
      </w:pPr>
    </w:p>
    <w:p w:rsidR="00361308" w:rsidRDefault="00361308" w:rsidP="00A4657D">
      <w:pPr>
        <w:autoSpaceDE w:val="0"/>
        <w:autoSpaceDN w:val="0"/>
        <w:adjustRightInd w:val="0"/>
        <w:spacing w:after="0" w:line="240" w:lineRule="auto"/>
        <w:rPr>
          <w:rFonts w:cstheme="minorHAnsi"/>
          <w:color w:val="231F20"/>
          <w:sz w:val="24"/>
          <w:szCs w:val="24"/>
        </w:rPr>
      </w:pPr>
    </w:p>
    <w:p w:rsidR="00361308" w:rsidRDefault="00361308" w:rsidP="00A4657D">
      <w:pPr>
        <w:autoSpaceDE w:val="0"/>
        <w:autoSpaceDN w:val="0"/>
        <w:adjustRightInd w:val="0"/>
        <w:spacing w:after="0" w:line="240" w:lineRule="auto"/>
        <w:rPr>
          <w:rFonts w:cstheme="minorHAnsi"/>
          <w:color w:val="231F20"/>
          <w:sz w:val="24"/>
          <w:szCs w:val="24"/>
        </w:rPr>
      </w:pPr>
    </w:p>
    <w:p w:rsidR="00361308" w:rsidRDefault="00361308" w:rsidP="00A4657D">
      <w:pPr>
        <w:autoSpaceDE w:val="0"/>
        <w:autoSpaceDN w:val="0"/>
        <w:adjustRightInd w:val="0"/>
        <w:spacing w:after="0" w:line="240" w:lineRule="auto"/>
        <w:rPr>
          <w:rFonts w:cstheme="minorHAnsi"/>
          <w:color w:val="231F20"/>
          <w:sz w:val="24"/>
          <w:szCs w:val="24"/>
        </w:rPr>
      </w:pPr>
    </w:p>
    <w:p w:rsidR="00361308" w:rsidRDefault="00361308" w:rsidP="00A4657D">
      <w:pPr>
        <w:autoSpaceDE w:val="0"/>
        <w:autoSpaceDN w:val="0"/>
        <w:adjustRightInd w:val="0"/>
        <w:spacing w:after="0" w:line="240" w:lineRule="auto"/>
        <w:rPr>
          <w:rFonts w:cstheme="minorHAnsi"/>
          <w:color w:val="231F20"/>
          <w:sz w:val="24"/>
          <w:szCs w:val="24"/>
        </w:rPr>
      </w:pPr>
    </w:p>
    <w:p w:rsidR="00361308" w:rsidRDefault="00361308" w:rsidP="00A4657D">
      <w:pPr>
        <w:autoSpaceDE w:val="0"/>
        <w:autoSpaceDN w:val="0"/>
        <w:adjustRightInd w:val="0"/>
        <w:spacing w:after="0" w:line="240" w:lineRule="auto"/>
        <w:rPr>
          <w:rFonts w:cstheme="minorHAnsi"/>
          <w:color w:val="231F20"/>
          <w:sz w:val="24"/>
          <w:szCs w:val="24"/>
        </w:rPr>
      </w:pPr>
    </w:p>
    <w:p w:rsidR="00114422" w:rsidRDefault="00114422"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302789">
      <w:pPr>
        <w:autoSpaceDE w:val="0"/>
        <w:autoSpaceDN w:val="0"/>
        <w:adjustRightInd w:val="0"/>
        <w:spacing w:after="0" w:line="240" w:lineRule="auto"/>
        <w:jc w:val="center"/>
        <w:rPr>
          <w:rFonts w:cstheme="minorHAnsi"/>
          <w:color w:val="231F20"/>
          <w:sz w:val="24"/>
          <w:szCs w:val="24"/>
        </w:rPr>
      </w:pPr>
      <w:r w:rsidRPr="00E4165E">
        <w:rPr>
          <w:rFonts w:cstheme="minorHAnsi"/>
          <w:bCs/>
          <w:i/>
          <w:color w:val="231F20"/>
          <w:sz w:val="18"/>
          <w:szCs w:val="18"/>
        </w:rPr>
        <w:t xml:space="preserve">Figura </w:t>
      </w:r>
      <w:r>
        <w:rPr>
          <w:rFonts w:cstheme="minorHAnsi"/>
          <w:bCs/>
          <w:i/>
          <w:color w:val="231F20"/>
          <w:sz w:val="18"/>
          <w:szCs w:val="18"/>
        </w:rPr>
        <w:t>2</w:t>
      </w:r>
      <w:r w:rsidR="00240B70">
        <w:rPr>
          <w:rFonts w:cstheme="minorHAnsi"/>
          <w:bCs/>
          <w:i/>
          <w:color w:val="231F20"/>
          <w:sz w:val="18"/>
          <w:szCs w:val="18"/>
        </w:rPr>
        <w:t>.10</w:t>
      </w:r>
      <w:r w:rsidRPr="00E4165E">
        <w:rPr>
          <w:rFonts w:cstheme="minorHAnsi"/>
          <w:bCs/>
          <w:i/>
          <w:color w:val="231F20"/>
          <w:sz w:val="18"/>
          <w:szCs w:val="18"/>
        </w:rPr>
        <w:t xml:space="preserve">– </w:t>
      </w:r>
      <w:r>
        <w:rPr>
          <w:rFonts w:cstheme="minorHAnsi"/>
          <w:bCs/>
          <w:i/>
          <w:color w:val="231F20"/>
          <w:sz w:val="18"/>
          <w:szCs w:val="18"/>
        </w:rPr>
        <w:t>Índice de coleta de esgoto nos domicílios.</w:t>
      </w:r>
    </w:p>
    <w:p w:rsidR="00240B70" w:rsidRDefault="00240B70" w:rsidP="00A4657D">
      <w:pPr>
        <w:autoSpaceDE w:val="0"/>
        <w:autoSpaceDN w:val="0"/>
        <w:adjustRightInd w:val="0"/>
        <w:spacing w:after="0" w:line="240" w:lineRule="auto"/>
        <w:rPr>
          <w:rFonts w:cstheme="minorHAnsi"/>
          <w:i/>
          <w:color w:val="231F20"/>
          <w:sz w:val="24"/>
          <w:szCs w:val="24"/>
        </w:rPr>
      </w:pPr>
    </w:p>
    <w:p w:rsidR="00114422" w:rsidRPr="002E30D0" w:rsidRDefault="002E30D0" w:rsidP="00A4657D">
      <w:pPr>
        <w:autoSpaceDE w:val="0"/>
        <w:autoSpaceDN w:val="0"/>
        <w:adjustRightInd w:val="0"/>
        <w:spacing w:after="0" w:line="240" w:lineRule="auto"/>
        <w:rPr>
          <w:rFonts w:cstheme="minorHAnsi"/>
          <w:i/>
          <w:color w:val="231F20"/>
          <w:sz w:val="24"/>
          <w:szCs w:val="24"/>
        </w:rPr>
      </w:pPr>
      <w:r w:rsidRPr="002E30D0">
        <w:rPr>
          <w:rFonts w:cstheme="minorHAnsi"/>
          <w:i/>
          <w:color w:val="231F20"/>
          <w:sz w:val="24"/>
          <w:szCs w:val="24"/>
        </w:rPr>
        <w:t>RESÍDUOS SÓLIDOS</w:t>
      </w:r>
    </w:p>
    <w:p w:rsidR="002E30D0" w:rsidRPr="002E30D0" w:rsidRDefault="002E30D0" w:rsidP="002E30D0">
      <w:pPr>
        <w:autoSpaceDE w:val="0"/>
        <w:autoSpaceDN w:val="0"/>
        <w:adjustRightInd w:val="0"/>
        <w:spacing w:before="200" w:after="0" w:line="240" w:lineRule="auto"/>
        <w:jc w:val="both"/>
        <w:rPr>
          <w:rFonts w:cstheme="minorHAnsi"/>
          <w:color w:val="231F20"/>
          <w:sz w:val="24"/>
          <w:szCs w:val="24"/>
        </w:rPr>
      </w:pPr>
      <w:r w:rsidRPr="002E30D0">
        <w:rPr>
          <w:rFonts w:cstheme="minorHAnsi"/>
          <w:color w:val="231F20"/>
          <w:sz w:val="24"/>
          <w:szCs w:val="24"/>
        </w:rPr>
        <w:t xml:space="preserve">O </w:t>
      </w:r>
      <w:r>
        <w:rPr>
          <w:rFonts w:cstheme="minorHAnsi"/>
          <w:color w:val="231F20"/>
          <w:sz w:val="24"/>
          <w:szCs w:val="24"/>
        </w:rPr>
        <w:t>serviço de coleta e disposição</w:t>
      </w:r>
      <w:r w:rsidRPr="002E30D0">
        <w:rPr>
          <w:rFonts w:cstheme="minorHAnsi"/>
          <w:color w:val="231F20"/>
          <w:sz w:val="24"/>
          <w:szCs w:val="24"/>
        </w:rPr>
        <w:t xml:space="preserve"> de resíduos sólidos do município de Timóteo é prestado pela prefeitura</w:t>
      </w:r>
      <w:r w:rsidR="00B56ECB">
        <w:rPr>
          <w:rFonts w:cstheme="minorHAnsi"/>
          <w:color w:val="231F20"/>
          <w:sz w:val="24"/>
          <w:szCs w:val="24"/>
        </w:rPr>
        <w:t>,</w:t>
      </w:r>
      <w:r w:rsidR="00B152C6">
        <w:rPr>
          <w:rFonts w:cstheme="minorHAnsi"/>
          <w:color w:val="231F20"/>
          <w:sz w:val="24"/>
          <w:szCs w:val="24"/>
        </w:rPr>
        <w:t>juntamente</w:t>
      </w:r>
      <w:r w:rsidRPr="002E30D0">
        <w:rPr>
          <w:rFonts w:cstheme="minorHAnsi"/>
          <w:color w:val="231F20"/>
          <w:sz w:val="24"/>
          <w:szCs w:val="24"/>
        </w:rPr>
        <w:t>com</w:t>
      </w:r>
      <w:r>
        <w:rPr>
          <w:rFonts w:cstheme="minorHAnsi"/>
          <w:color w:val="231F20"/>
          <w:sz w:val="24"/>
          <w:szCs w:val="24"/>
        </w:rPr>
        <w:t xml:space="preserve"> uma</w:t>
      </w:r>
      <w:r w:rsidRPr="002E30D0">
        <w:rPr>
          <w:rFonts w:cstheme="minorHAnsi"/>
          <w:color w:val="231F20"/>
          <w:sz w:val="24"/>
          <w:szCs w:val="24"/>
        </w:rPr>
        <w:t xml:space="preserve"> empresa terceirizada que </w:t>
      </w:r>
      <w:r w:rsidR="00B152C6">
        <w:rPr>
          <w:rFonts w:cstheme="minorHAnsi"/>
          <w:color w:val="231F20"/>
          <w:sz w:val="24"/>
          <w:szCs w:val="24"/>
        </w:rPr>
        <w:t>complementa</w:t>
      </w:r>
      <w:r w:rsidRPr="002E30D0">
        <w:rPr>
          <w:rFonts w:cstheme="minorHAnsi"/>
          <w:color w:val="231F20"/>
          <w:sz w:val="24"/>
          <w:szCs w:val="24"/>
        </w:rPr>
        <w:t xml:space="preserve"> a </w:t>
      </w:r>
      <w:r w:rsidR="00B152C6">
        <w:rPr>
          <w:rFonts w:cstheme="minorHAnsi"/>
          <w:color w:val="231F20"/>
          <w:sz w:val="24"/>
          <w:szCs w:val="24"/>
        </w:rPr>
        <w:t>execução dos</w:t>
      </w:r>
      <w:r w:rsidRPr="002E30D0">
        <w:rPr>
          <w:rFonts w:cstheme="minorHAnsi"/>
          <w:color w:val="231F20"/>
          <w:sz w:val="24"/>
          <w:szCs w:val="24"/>
        </w:rPr>
        <w:t xml:space="preserve"> Serviços de Limpeza Urbana</w:t>
      </w:r>
      <w:r w:rsidR="006D56EC">
        <w:rPr>
          <w:rFonts w:cstheme="minorHAnsi"/>
          <w:color w:val="231F20"/>
          <w:sz w:val="24"/>
          <w:szCs w:val="24"/>
        </w:rPr>
        <w:t xml:space="preserve">. Cita-se ainda a parceria do Município com a </w:t>
      </w:r>
      <w:proofErr w:type="spellStart"/>
      <w:r w:rsidR="006D56EC">
        <w:rPr>
          <w:rFonts w:cstheme="minorHAnsi"/>
          <w:color w:val="231F20"/>
          <w:sz w:val="24"/>
          <w:szCs w:val="24"/>
        </w:rPr>
        <w:t>Asociação</w:t>
      </w:r>
      <w:proofErr w:type="spellEnd"/>
      <w:r w:rsidR="006D56EC">
        <w:rPr>
          <w:rFonts w:cstheme="minorHAnsi"/>
          <w:color w:val="231F20"/>
          <w:sz w:val="24"/>
          <w:szCs w:val="24"/>
        </w:rPr>
        <w:t xml:space="preserve"> de Catadores de Materiais Recicláveis de Timóteo – ASCATI, atualmente parceira na coleta, triagem e destinação dos recicláveis.</w:t>
      </w:r>
      <w:r w:rsidRPr="002E30D0">
        <w:rPr>
          <w:rFonts w:cstheme="minorHAnsi"/>
          <w:color w:val="231F20"/>
          <w:sz w:val="24"/>
          <w:szCs w:val="24"/>
        </w:rPr>
        <w:t xml:space="preserve"> O município gera em média </w:t>
      </w:r>
      <w:r w:rsidRPr="00D02E98">
        <w:rPr>
          <w:rFonts w:cstheme="minorHAnsi"/>
          <w:color w:val="231F20"/>
          <w:sz w:val="24"/>
          <w:szCs w:val="24"/>
        </w:rPr>
        <w:t>1.</w:t>
      </w:r>
      <w:r w:rsidR="00D02E98" w:rsidRPr="00D02E98">
        <w:rPr>
          <w:rFonts w:cstheme="minorHAnsi"/>
          <w:color w:val="231F20"/>
          <w:sz w:val="24"/>
          <w:szCs w:val="24"/>
        </w:rPr>
        <w:t>2</w:t>
      </w:r>
      <w:r w:rsidRPr="00D02E98">
        <w:rPr>
          <w:rFonts w:cstheme="minorHAnsi"/>
          <w:color w:val="231F20"/>
          <w:sz w:val="24"/>
          <w:szCs w:val="24"/>
        </w:rPr>
        <w:t>00</w:t>
      </w:r>
      <w:r w:rsidRPr="002E30D0">
        <w:rPr>
          <w:rFonts w:cstheme="minorHAnsi"/>
          <w:color w:val="231F20"/>
          <w:sz w:val="24"/>
          <w:szCs w:val="24"/>
        </w:rPr>
        <w:t xml:space="preserve"> toneladas de resíduos sólidos </w:t>
      </w:r>
      <w:r w:rsidR="00272810">
        <w:rPr>
          <w:rFonts w:cstheme="minorHAnsi"/>
          <w:color w:val="231F20"/>
          <w:sz w:val="24"/>
          <w:szCs w:val="24"/>
        </w:rPr>
        <w:t>domiciliares</w:t>
      </w:r>
      <w:r w:rsidRPr="002E30D0">
        <w:rPr>
          <w:rFonts w:cstheme="minorHAnsi"/>
          <w:color w:val="231F20"/>
          <w:sz w:val="24"/>
          <w:szCs w:val="24"/>
        </w:rPr>
        <w:t xml:space="preserve"> (RSD) por mês.  </w:t>
      </w:r>
    </w:p>
    <w:p w:rsidR="002E30D0" w:rsidRPr="002E30D0" w:rsidRDefault="002E30D0" w:rsidP="002E30D0">
      <w:pPr>
        <w:autoSpaceDE w:val="0"/>
        <w:autoSpaceDN w:val="0"/>
        <w:adjustRightInd w:val="0"/>
        <w:spacing w:before="200" w:after="0" w:line="240" w:lineRule="auto"/>
        <w:jc w:val="both"/>
        <w:rPr>
          <w:rFonts w:cstheme="minorHAnsi"/>
          <w:color w:val="231F20"/>
          <w:sz w:val="24"/>
          <w:szCs w:val="24"/>
        </w:rPr>
      </w:pPr>
      <w:r w:rsidRPr="002E30D0">
        <w:rPr>
          <w:rFonts w:cstheme="minorHAnsi"/>
          <w:color w:val="231F20"/>
          <w:sz w:val="24"/>
          <w:szCs w:val="24"/>
        </w:rPr>
        <w:t xml:space="preserve">É importante mencionar que em maio de 2014 o município assinou um termo de adesão ao Programa </w:t>
      </w:r>
      <w:r w:rsidR="00633A33">
        <w:rPr>
          <w:rFonts w:cstheme="minorHAnsi"/>
          <w:color w:val="231F20"/>
          <w:sz w:val="24"/>
          <w:szCs w:val="24"/>
        </w:rPr>
        <w:t xml:space="preserve">Minas </w:t>
      </w:r>
      <w:r w:rsidRPr="002E30D0">
        <w:rPr>
          <w:rFonts w:cstheme="minorHAnsi"/>
          <w:color w:val="231F20"/>
          <w:sz w:val="24"/>
          <w:szCs w:val="24"/>
        </w:rPr>
        <w:t xml:space="preserve">Sem Lixões em parceria com a FEAM, prevendo apoio técnico para expansão da coleta seletiva no município. </w:t>
      </w:r>
    </w:p>
    <w:p w:rsidR="002E30D0" w:rsidRPr="002E30D0" w:rsidRDefault="002E30D0" w:rsidP="002E30D0">
      <w:pPr>
        <w:autoSpaceDE w:val="0"/>
        <w:autoSpaceDN w:val="0"/>
        <w:adjustRightInd w:val="0"/>
        <w:spacing w:before="200" w:after="0" w:line="240" w:lineRule="auto"/>
        <w:jc w:val="both"/>
        <w:rPr>
          <w:rFonts w:cstheme="minorHAnsi"/>
          <w:color w:val="231F20"/>
          <w:sz w:val="24"/>
          <w:szCs w:val="24"/>
        </w:rPr>
      </w:pPr>
      <w:r w:rsidRPr="002E30D0">
        <w:rPr>
          <w:rFonts w:cstheme="minorHAnsi"/>
          <w:color w:val="231F20"/>
          <w:sz w:val="24"/>
          <w:szCs w:val="24"/>
        </w:rPr>
        <w:t>Todos os RSD coletados</w:t>
      </w:r>
      <w:r w:rsidR="006D56EC">
        <w:rPr>
          <w:rFonts w:cstheme="minorHAnsi"/>
          <w:color w:val="231F20"/>
          <w:sz w:val="24"/>
          <w:szCs w:val="24"/>
        </w:rPr>
        <w:t>,</w:t>
      </w:r>
      <w:r w:rsidR="003179E1">
        <w:rPr>
          <w:rFonts w:cstheme="minorHAnsi"/>
          <w:color w:val="231F20"/>
          <w:sz w:val="24"/>
          <w:szCs w:val="24"/>
        </w:rPr>
        <w:t xml:space="preserve"> com </w:t>
      </w:r>
      <w:proofErr w:type="spellStart"/>
      <w:r w:rsidR="003179E1">
        <w:rPr>
          <w:rFonts w:cstheme="minorHAnsi"/>
          <w:color w:val="231F20"/>
          <w:sz w:val="24"/>
          <w:szCs w:val="24"/>
        </w:rPr>
        <w:t>exeção</w:t>
      </w:r>
      <w:proofErr w:type="spellEnd"/>
      <w:r w:rsidR="003179E1">
        <w:rPr>
          <w:rFonts w:cstheme="minorHAnsi"/>
          <w:color w:val="231F20"/>
          <w:sz w:val="24"/>
          <w:szCs w:val="24"/>
        </w:rPr>
        <w:t xml:space="preserve"> dos recicláveis</w:t>
      </w:r>
      <w:r w:rsidRPr="002E30D0">
        <w:rPr>
          <w:rFonts w:cstheme="minorHAnsi"/>
          <w:color w:val="231F20"/>
          <w:sz w:val="24"/>
          <w:szCs w:val="24"/>
        </w:rPr>
        <w:t xml:space="preserve"> são encaminhados para a Central de Resíduos Vale do Aço / Aterro Sanitário, da Vital Engenharia Ambiental S/A, localizado na margem direita da BR-381, Km 235, Distrito de Águas Claras, zona rural do município de Santana do Paraíso/MG</w:t>
      </w:r>
      <w:r w:rsidR="00BB12B1">
        <w:rPr>
          <w:rFonts w:cstheme="minorHAnsi"/>
          <w:color w:val="231F20"/>
          <w:sz w:val="24"/>
          <w:szCs w:val="24"/>
        </w:rPr>
        <w:t xml:space="preserve">, distante </w:t>
      </w:r>
      <w:proofErr w:type="gramStart"/>
      <w:r w:rsidR="00BB12B1">
        <w:rPr>
          <w:rFonts w:cstheme="minorHAnsi"/>
          <w:color w:val="231F20"/>
          <w:sz w:val="24"/>
          <w:szCs w:val="24"/>
        </w:rPr>
        <w:t>cerca de 28</w:t>
      </w:r>
      <w:proofErr w:type="gramEnd"/>
      <w:r w:rsidR="00BB12B1">
        <w:rPr>
          <w:rFonts w:cstheme="minorHAnsi"/>
          <w:color w:val="231F20"/>
          <w:sz w:val="24"/>
          <w:szCs w:val="24"/>
        </w:rPr>
        <w:t xml:space="preserve"> km da sede do município</w:t>
      </w:r>
      <w:r w:rsidRPr="002E30D0">
        <w:rPr>
          <w:rFonts w:cstheme="minorHAnsi"/>
          <w:color w:val="231F20"/>
          <w:sz w:val="24"/>
          <w:szCs w:val="24"/>
        </w:rPr>
        <w:t xml:space="preserve">. Este aterro sanitário tem </w:t>
      </w:r>
      <w:r w:rsidR="006D56EC">
        <w:rPr>
          <w:rFonts w:cstheme="minorHAnsi"/>
          <w:color w:val="231F20"/>
          <w:sz w:val="24"/>
          <w:szCs w:val="24"/>
        </w:rPr>
        <w:t>contrato</w:t>
      </w:r>
      <w:r w:rsidRPr="002E30D0">
        <w:rPr>
          <w:rFonts w:cstheme="minorHAnsi"/>
          <w:color w:val="231F20"/>
          <w:sz w:val="24"/>
          <w:szCs w:val="24"/>
        </w:rPr>
        <w:t xml:space="preserve">para recebimento dos resíduos dos municípios de Ipatinga, Coronel Fabriciano, </w:t>
      </w:r>
      <w:r w:rsidRPr="002E30D0">
        <w:rPr>
          <w:rFonts w:cstheme="minorHAnsi"/>
          <w:color w:val="231F20"/>
          <w:sz w:val="24"/>
          <w:szCs w:val="24"/>
        </w:rPr>
        <w:lastRenderedPageBreak/>
        <w:t xml:space="preserve">Timóteo, Belo Oriente, </w:t>
      </w:r>
      <w:proofErr w:type="spellStart"/>
      <w:r w:rsidRPr="002E30D0">
        <w:rPr>
          <w:rFonts w:cstheme="minorHAnsi"/>
          <w:color w:val="231F20"/>
          <w:sz w:val="24"/>
          <w:szCs w:val="24"/>
        </w:rPr>
        <w:t>Marliéria</w:t>
      </w:r>
      <w:proofErr w:type="spellEnd"/>
      <w:r w:rsidRPr="002E30D0">
        <w:rPr>
          <w:rFonts w:cstheme="minorHAnsi"/>
          <w:color w:val="231F20"/>
          <w:sz w:val="24"/>
          <w:szCs w:val="24"/>
        </w:rPr>
        <w:t xml:space="preserve"> e </w:t>
      </w:r>
      <w:proofErr w:type="spellStart"/>
      <w:r w:rsidRPr="002E30D0">
        <w:rPr>
          <w:rFonts w:cstheme="minorHAnsi"/>
          <w:color w:val="231F20"/>
          <w:sz w:val="24"/>
          <w:szCs w:val="24"/>
        </w:rPr>
        <w:t>Itanhomi</w:t>
      </w:r>
      <w:proofErr w:type="spellEnd"/>
      <w:r w:rsidRPr="002E30D0">
        <w:rPr>
          <w:rFonts w:cstheme="minorHAnsi"/>
          <w:color w:val="231F20"/>
          <w:sz w:val="24"/>
          <w:szCs w:val="24"/>
        </w:rPr>
        <w:t xml:space="preserve">, </w:t>
      </w:r>
      <w:r w:rsidR="00633A33">
        <w:rPr>
          <w:rFonts w:cstheme="minorHAnsi"/>
          <w:color w:val="231F20"/>
          <w:sz w:val="24"/>
          <w:szCs w:val="24"/>
        </w:rPr>
        <w:t xml:space="preserve">dentre outros, </w:t>
      </w:r>
      <w:r w:rsidRPr="002E30D0">
        <w:rPr>
          <w:rFonts w:cstheme="minorHAnsi"/>
          <w:color w:val="231F20"/>
          <w:sz w:val="24"/>
          <w:szCs w:val="24"/>
        </w:rPr>
        <w:t>localizad</w:t>
      </w:r>
      <w:r w:rsidR="002B5C5A">
        <w:rPr>
          <w:rFonts w:cstheme="minorHAnsi"/>
          <w:color w:val="231F20"/>
          <w:sz w:val="24"/>
          <w:szCs w:val="24"/>
        </w:rPr>
        <w:t>o</w:t>
      </w:r>
      <w:r w:rsidRPr="002E30D0">
        <w:rPr>
          <w:rFonts w:cstheme="minorHAnsi"/>
          <w:color w:val="231F20"/>
          <w:sz w:val="24"/>
          <w:szCs w:val="24"/>
        </w:rPr>
        <w:t xml:space="preserve">s na região metropolitana do Vale do Aço. </w:t>
      </w:r>
    </w:p>
    <w:p w:rsidR="002E30D0" w:rsidRDefault="002E30D0" w:rsidP="002E30D0">
      <w:pPr>
        <w:autoSpaceDE w:val="0"/>
        <w:autoSpaceDN w:val="0"/>
        <w:adjustRightInd w:val="0"/>
        <w:spacing w:before="200" w:after="0" w:line="240" w:lineRule="auto"/>
        <w:jc w:val="both"/>
        <w:rPr>
          <w:rFonts w:cstheme="minorHAnsi"/>
          <w:color w:val="231F20"/>
          <w:sz w:val="24"/>
          <w:szCs w:val="24"/>
        </w:rPr>
      </w:pPr>
      <w:r w:rsidRPr="002E30D0">
        <w:rPr>
          <w:rFonts w:cstheme="minorHAnsi"/>
          <w:color w:val="231F20"/>
          <w:sz w:val="24"/>
          <w:szCs w:val="24"/>
        </w:rPr>
        <w:t xml:space="preserve">De acordo com o Panorama da destinação dos resíduos sólidos urbanos no </w:t>
      </w:r>
      <w:r w:rsidR="006D56EC">
        <w:rPr>
          <w:rFonts w:cstheme="minorHAnsi"/>
          <w:color w:val="231F20"/>
          <w:sz w:val="24"/>
          <w:szCs w:val="24"/>
        </w:rPr>
        <w:t>E</w:t>
      </w:r>
      <w:r w:rsidRPr="002E30D0">
        <w:rPr>
          <w:rFonts w:cstheme="minorHAnsi"/>
          <w:color w:val="231F20"/>
          <w:sz w:val="24"/>
          <w:szCs w:val="24"/>
        </w:rPr>
        <w:t xml:space="preserve">stado de Minas Gerais (FEAM, 2012), tal aterro sanitário foi classificado </w:t>
      </w:r>
      <w:r w:rsidR="00CB78C3" w:rsidRPr="002E30D0">
        <w:rPr>
          <w:rFonts w:cstheme="minorHAnsi"/>
          <w:color w:val="231F20"/>
          <w:sz w:val="24"/>
          <w:szCs w:val="24"/>
        </w:rPr>
        <w:t>como regularizado</w:t>
      </w:r>
      <w:r w:rsidRPr="002E30D0">
        <w:rPr>
          <w:rFonts w:cstheme="minorHAnsi"/>
          <w:color w:val="231F20"/>
          <w:sz w:val="24"/>
          <w:szCs w:val="24"/>
        </w:rPr>
        <w:t xml:space="preserve"> e tem vida útil prevista </w:t>
      </w:r>
      <w:r w:rsidRPr="00D02E98">
        <w:rPr>
          <w:rFonts w:cstheme="minorHAnsi"/>
          <w:color w:val="231F20"/>
          <w:sz w:val="24"/>
          <w:szCs w:val="24"/>
        </w:rPr>
        <w:t>até 2042.</w:t>
      </w:r>
    </w:p>
    <w:p w:rsidR="00707156" w:rsidRPr="002E30D0" w:rsidRDefault="00707156" w:rsidP="002E30D0">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Enquanto passivo ambiental, a Prefeitura de Timóteo deverá, conjuntamente com a Prefeitura de Coronel Fabriciano, recuperar a área utilizada como “</w:t>
      </w:r>
      <w:proofErr w:type="gramStart"/>
      <w:r>
        <w:rPr>
          <w:rFonts w:cstheme="minorHAnsi"/>
          <w:color w:val="231F20"/>
          <w:sz w:val="24"/>
          <w:szCs w:val="24"/>
        </w:rPr>
        <w:t>lixão” localizada</w:t>
      </w:r>
      <w:proofErr w:type="gramEnd"/>
      <w:r>
        <w:rPr>
          <w:rFonts w:cstheme="minorHAnsi"/>
          <w:color w:val="231F20"/>
          <w:sz w:val="24"/>
          <w:szCs w:val="24"/>
        </w:rPr>
        <w:t xml:space="preserve"> às margens do Rio Piracicaba</w:t>
      </w:r>
      <w:r w:rsidR="0097393E">
        <w:rPr>
          <w:rFonts w:cstheme="minorHAnsi"/>
          <w:color w:val="231F20"/>
          <w:sz w:val="24"/>
          <w:szCs w:val="24"/>
        </w:rPr>
        <w:t>,</w:t>
      </w:r>
      <w:r>
        <w:rPr>
          <w:rFonts w:cstheme="minorHAnsi"/>
          <w:color w:val="231F20"/>
          <w:sz w:val="24"/>
          <w:szCs w:val="24"/>
        </w:rPr>
        <w:t xml:space="preserve"> próxima ao </w:t>
      </w:r>
      <w:r w:rsidR="00FA6564">
        <w:rPr>
          <w:rFonts w:cstheme="minorHAnsi"/>
          <w:color w:val="231F20"/>
          <w:sz w:val="24"/>
          <w:szCs w:val="24"/>
        </w:rPr>
        <w:t>Cemitério Vale da Saudade, em Cel. Fabriciano</w:t>
      </w:r>
      <w:r w:rsidR="00B737D3">
        <w:rPr>
          <w:rFonts w:cstheme="minorHAnsi"/>
          <w:color w:val="231F20"/>
          <w:sz w:val="24"/>
          <w:szCs w:val="24"/>
        </w:rPr>
        <w:t>, que foi encerrada em 2004 e aguarda a execução das obras de recuperação</w:t>
      </w:r>
      <w:r w:rsidR="00D02E98">
        <w:rPr>
          <w:rFonts w:cstheme="minorHAnsi"/>
          <w:color w:val="231F20"/>
          <w:sz w:val="24"/>
          <w:szCs w:val="24"/>
        </w:rPr>
        <w:t>,</w:t>
      </w:r>
      <w:r w:rsidR="00B737D3">
        <w:rPr>
          <w:rFonts w:cstheme="minorHAnsi"/>
          <w:color w:val="231F20"/>
          <w:sz w:val="24"/>
          <w:szCs w:val="24"/>
        </w:rPr>
        <w:t xml:space="preserve"> em fase de elaboração dos projetos</w:t>
      </w:r>
      <w:r w:rsidR="00FA6564">
        <w:rPr>
          <w:rFonts w:cstheme="minorHAnsi"/>
          <w:color w:val="231F20"/>
          <w:sz w:val="24"/>
          <w:szCs w:val="24"/>
        </w:rPr>
        <w:t>.</w:t>
      </w:r>
    </w:p>
    <w:p w:rsidR="00114422" w:rsidRDefault="00114422" w:rsidP="002E30D0">
      <w:pPr>
        <w:autoSpaceDE w:val="0"/>
        <w:autoSpaceDN w:val="0"/>
        <w:adjustRightInd w:val="0"/>
        <w:spacing w:after="0" w:line="240" w:lineRule="auto"/>
        <w:rPr>
          <w:rFonts w:cstheme="minorHAnsi"/>
          <w:color w:val="231F20"/>
          <w:sz w:val="24"/>
          <w:szCs w:val="24"/>
        </w:rPr>
      </w:pPr>
    </w:p>
    <w:p w:rsidR="002E30D0" w:rsidRDefault="002E30D0" w:rsidP="00A4657D">
      <w:pPr>
        <w:autoSpaceDE w:val="0"/>
        <w:autoSpaceDN w:val="0"/>
        <w:adjustRightInd w:val="0"/>
        <w:spacing w:after="0" w:line="240" w:lineRule="auto"/>
        <w:rPr>
          <w:rFonts w:cstheme="minorHAnsi"/>
          <w:color w:val="231F20"/>
          <w:sz w:val="24"/>
          <w:szCs w:val="24"/>
        </w:rPr>
      </w:pPr>
    </w:p>
    <w:p w:rsidR="008E31D1" w:rsidRPr="008E31D1" w:rsidRDefault="008E31D1" w:rsidP="00A4657D">
      <w:pPr>
        <w:autoSpaceDE w:val="0"/>
        <w:autoSpaceDN w:val="0"/>
        <w:adjustRightInd w:val="0"/>
        <w:spacing w:after="0" w:line="240" w:lineRule="auto"/>
        <w:rPr>
          <w:rFonts w:cstheme="minorHAnsi"/>
          <w:i/>
          <w:color w:val="231F20"/>
          <w:sz w:val="24"/>
          <w:szCs w:val="24"/>
        </w:rPr>
      </w:pPr>
      <w:r w:rsidRPr="008E31D1">
        <w:rPr>
          <w:rFonts w:cstheme="minorHAnsi"/>
          <w:i/>
          <w:color w:val="231F20"/>
          <w:sz w:val="24"/>
          <w:szCs w:val="24"/>
        </w:rPr>
        <w:t>DRENAGEM PLUVIAL</w:t>
      </w:r>
    </w:p>
    <w:p w:rsidR="00BB2D31" w:rsidRPr="006A7854" w:rsidRDefault="00BB2D31" w:rsidP="00BB2D31">
      <w:pPr>
        <w:autoSpaceDE w:val="0"/>
        <w:autoSpaceDN w:val="0"/>
        <w:adjustRightInd w:val="0"/>
        <w:spacing w:before="200" w:after="0" w:line="240" w:lineRule="auto"/>
        <w:jc w:val="both"/>
        <w:rPr>
          <w:rFonts w:cstheme="minorHAnsi"/>
          <w:color w:val="231F20"/>
          <w:sz w:val="24"/>
          <w:szCs w:val="24"/>
        </w:rPr>
      </w:pPr>
      <w:r w:rsidRPr="006A7854">
        <w:rPr>
          <w:rFonts w:cstheme="minorHAnsi"/>
          <w:color w:val="231F20"/>
          <w:sz w:val="24"/>
          <w:szCs w:val="24"/>
        </w:rPr>
        <w:t xml:space="preserve">A atual responsável pela prestação dos serviços de drenagem urbana no município é a Prefeitura e na área urbana podem ser constatados tanto elementos de macro como de </w:t>
      </w:r>
      <w:proofErr w:type="spellStart"/>
      <w:r w:rsidRPr="006A7854">
        <w:rPr>
          <w:rFonts w:cstheme="minorHAnsi"/>
          <w:color w:val="231F20"/>
          <w:sz w:val="24"/>
          <w:szCs w:val="24"/>
        </w:rPr>
        <w:t>microdrenagem</w:t>
      </w:r>
      <w:proofErr w:type="spellEnd"/>
      <w:r w:rsidRPr="006A7854">
        <w:rPr>
          <w:rFonts w:cstheme="minorHAnsi"/>
          <w:color w:val="231F20"/>
          <w:sz w:val="24"/>
          <w:szCs w:val="24"/>
        </w:rPr>
        <w:t>.</w:t>
      </w:r>
    </w:p>
    <w:p w:rsidR="00BB2D31" w:rsidRPr="006A7854" w:rsidRDefault="00BB2D31" w:rsidP="00BB2D31">
      <w:pPr>
        <w:autoSpaceDE w:val="0"/>
        <w:autoSpaceDN w:val="0"/>
        <w:adjustRightInd w:val="0"/>
        <w:spacing w:before="200" w:after="0" w:line="240" w:lineRule="auto"/>
        <w:jc w:val="both"/>
        <w:rPr>
          <w:rFonts w:cstheme="minorHAnsi"/>
          <w:color w:val="231F20"/>
          <w:sz w:val="24"/>
          <w:szCs w:val="24"/>
        </w:rPr>
      </w:pPr>
      <w:r w:rsidRPr="006A7854">
        <w:rPr>
          <w:rFonts w:cstheme="minorHAnsi"/>
          <w:color w:val="231F20"/>
          <w:sz w:val="24"/>
          <w:szCs w:val="24"/>
        </w:rPr>
        <w:t xml:space="preserve">Com relação à </w:t>
      </w:r>
      <w:proofErr w:type="spellStart"/>
      <w:r w:rsidRPr="006A7854">
        <w:rPr>
          <w:rFonts w:cstheme="minorHAnsi"/>
          <w:color w:val="231F20"/>
          <w:sz w:val="24"/>
          <w:szCs w:val="24"/>
        </w:rPr>
        <w:t>microdrenagem</w:t>
      </w:r>
      <w:proofErr w:type="spellEnd"/>
      <w:r w:rsidRPr="006A7854">
        <w:rPr>
          <w:rFonts w:cstheme="minorHAnsi"/>
          <w:color w:val="231F20"/>
          <w:sz w:val="24"/>
          <w:szCs w:val="24"/>
        </w:rPr>
        <w:t xml:space="preserve"> o sistema viário é dotado de bocas de lobo ao longo </w:t>
      </w:r>
      <w:proofErr w:type="gramStart"/>
      <w:r w:rsidRPr="006A7854">
        <w:rPr>
          <w:rFonts w:cstheme="minorHAnsi"/>
          <w:color w:val="231F20"/>
          <w:sz w:val="24"/>
          <w:szCs w:val="24"/>
        </w:rPr>
        <w:t>dos meio</w:t>
      </w:r>
      <w:proofErr w:type="gramEnd"/>
      <w:r w:rsidRPr="006A7854">
        <w:rPr>
          <w:rFonts w:cstheme="minorHAnsi"/>
          <w:color w:val="231F20"/>
          <w:sz w:val="24"/>
          <w:szCs w:val="24"/>
        </w:rPr>
        <w:t xml:space="preserve"> fios, escadas dissipadoras, poços de visita, </w:t>
      </w:r>
      <w:proofErr w:type="spellStart"/>
      <w:r w:rsidRPr="006A7854">
        <w:rPr>
          <w:rFonts w:cstheme="minorHAnsi"/>
          <w:color w:val="231F20"/>
          <w:sz w:val="24"/>
          <w:szCs w:val="24"/>
        </w:rPr>
        <w:t>rip-raps</w:t>
      </w:r>
      <w:proofErr w:type="spellEnd"/>
      <w:r w:rsidRPr="006A7854">
        <w:rPr>
          <w:rFonts w:cstheme="minorHAnsi"/>
          <w:color w:val="231F20"/>
          <w:sz w:val="24"/>
          <w:szCs w:val="24"/>
        </w:rPr>
        <w:t xml:space="preserve"> e redes coletoras de águas de chuva em praticamente todos os bairros da área urbana, entretanto, em alguns locais, o sistema apresenta falhas que ficam evidenciadas nos períodos de chuvas mais intensas gerando pontos de alagamentos nas vias urbanas.</w:t>
      </w:r>
    </w:p>
    <w:p w:rsidR="00BB2D31" w:rsidRPr="006A7854" w:rsidRDefault="00BB2D31" w:rsidP="00BB2D31">
      <w:pPr>
        <w:autoSpaceDE w:val="0"/>
        <w:autoSpaceDN w:val="0"/>
        <w:adjustRightInd w:val="0"/>
        <w:spacing w:before="200" w:after="0" w:line="240" w:lineRule="auto"/>
        <w:jc w:val="both"/>
        <w:rPr>
          <w:rFonts w:cstheme="minorHAnsi"/>
          <w:color w:val="231F20"/>
          <w:sz w:val="24"/>
          <w:szCs w:val="24"/>
        </w:rPr>
      </w:pPr>
      <w:r w:rsidRPr="006A7854">
        <w:rPr>
          <w:rFonts w:cstheme="minorHAnsi"/>
          <w:color w:val="231F20"/>
          <w:sz w:val="24"/>
          <w:szCs w:val="24"/>
        </w:rPr>
        <w:t>A macrodrenagem, em geral construída h</w:t>
      </w:r>
      <w:r w:rsidR="00CA6047" w:rsidRPr="006A7854">
        <w:rPr>
          <w:rFonts w:cstheme="minorHAnsi"/>
          <w:color w:val="231F20"/>
          <w:sz w:val="24"/>
          <w:szCs w:val="24"/>
        </w:rPr>
        <w:t>á</w:t>
      </w:r>
      <w:r w:rsidRPr="006A7854">
        <w:rPr>
          <w:rFonts w:cstheme="minorHAnsi"/>
          <w:color w:val="231F20"/>
          <w:sz w:val="24"/>
          <w:szCs w:val="24"/>
        </w:rPr>
        <w:t xml:space="preserve"> mais tempo, é constituída por bueiros celulares de concreto</w:t>
      </w:r>
      <w:r w:rsidR="00CA6047" w:rsidRPr="006A7854">
        <w:rPr>
          <w:rFonts w:cstheme="minorHAnsi"/>
          <w:color w:val="231F20"/>
          <w:sz w:val="24"/>
          <w:szCs w:val="24"/>
        </w:rPr>
        <w:t xml:space="preserve"> e </w:t>
      </w:r>
      <w:proofErr w:type="spellStart"/>
      <w:r w:rsidR="00CA6047" w:rsidRPr="006A7854">
        <w:rPr>
          <w:rFonts w:cstheme="minorHAnsi"/>
          <w:color w:val="231F20"/>
          <w:sz w:val="24"/>
          <w:szCs w:val="24"/>
        </w:rPr>
        <w:t>ARMCO’s</w:t>
      </w:r>
      <w:proofErr w:type="spellEnd"/>
      <w:r w:rsidRPr="006A7854">
        <w:rPr>
          <w:rFonts w:cstheme="minorHAnsi"/>
          <w:color w:val="231F20"/>
          <w:sz w:val="24"/>
          <w:szCs w:val="24"/>
        </w:rPr>
        <w:t xml:space="preserve"> em pontos de travessias urbanas do sistema viário e galerias de concreto localizadas em trechos dos córregos Timóteo e </w:t>
      </w:r>
      <w:proofErr w:type="spellStart"/>
      <w:r w:rsidRPr="006A7854">
        <w:rPr>
          <w:rFonts w:cstheme="minorHAnsi"/>
          <w:color w:val="231F20"/>
          <w:sz w:val="24"/>
          <w:szCs w:val="24"/>
        </w:rPr>
        <w:t>Timotinho</w:t>
      </w:r>
      <w:proofErr w:type="spellEnd"/>
      <w:r w:rsidRPr="006A7854">
        <w:rPr>
          <w:rFonts w:cstheme="minorHAnsi"/>
          <w:color w:val="231F20"/>
          <w:sz w:val="24"/>
          <w:szCs w:val="24"/>
        </w:rPr>
        <w:t xml:space="preserve"> nos bairros </w:t>
      </w:r>
      <w:r w:rsidR="00880F76" w:rsidRPr="006A7854">
        <w:rPr>
          <w:rFonts w:cstheme="minorHAnsi"/>
          <w:color w:val="231F20"/>
          <w:sz w:val="24"/>
          <w:szCs w:val="24"/>
        </w:rPr>
        <w:t xml:space="preserve">Ana Rita </w:t>
      </w:r>
      <w:r w:rsidR="00FF50C5">
        <w:rPr>
          <w:rFonts w:cstheme="minorHAnsi"/>
          <w:color w:val="231F20"/>
          <w:sz w:val="24"/>
          <w:szCs w:val="24"/>
        </w:rPr>
        <w:t xml:space="preserve">e </w:t>
      </w:r>
      <w:r w:rsidR="00880F76" w:rsidRPr="006A7854">
        <w:rPr>
          <w:rFonts w:cstheme="minorHAnsi"/>
          <w:color w:val="231F20"/>
          <w:sz w:val="24"/>
          <w:szCs w:val="24"/>
        </w:rPr>
        <w:t>Ana Moura</w:t>
      </w:r>
      <w:r w:rsidRPr="006A7854">
        <w:rPr>
          <w:rFonts w:cstheme="minorHAnsi"/>
          <w:color w:val="231F20"/>
          <w:sz w:val="24"/>
          <w:szCs w:val="24"/>
        </w:rPr>
        <w:t>.</w:t>
      </w:r>
    </w:p>
    <w:p w:rsidR="002E30D0" w:rsidRPr="006A7854" w:rsidRDefault="002E30D0" w:rsidP="00A4657D">
      <w:pPr>
        <w:autoSpaceDE w:val="0"/>
        <w:autoSpaceDN w:val="0"/>
        <w:adjustRightInd w:val="0"/>
        <w:spacing w:after="0" w:line="240" w:lineRule="auto"/>
        <w:rPr>
          <w:rFonts w:cstheme="minorHAnsi"/>
          <w:color w:val="231F20"/>
          <w:sz w:val="24"/>
          <w:szCs w:val="24"/>
        </w:rPr>
      </w:pPr>
    </w:p>
    <w:p w:rsidR="002E30D0" w:rsidRPr="006A7854" w:rsidRDefault="00880F76" w:rsidP="00880F76">
      <w:pPr>
        <w:autoSpaceDE w:val="0"/>
        <w:autoSpaceDN w:val="0"/>
        <w:adjustRightInd w:val="0"/>
        <w:spacing w:after="0" w:line="240" w:lineRule="auto"/>
        <w:jc w:val="both"/>
        <w:rPr>
          <w:sz w:val="24"/>
          <w:szCs w:val="24"/>
        </w:rPr>
      </w:pPr>
      <w:r w:rsidRPr="006A7854">
        <w:rPr>
          <w:sz w:val="24"/>
          <w:szCs w:val="24"/>
        </w:rPr>
        <w:t xml:space="preserve">Conforme o IBGE, Timóteo apresenta áreas de risco no perímetro urbano que demandam drenagem especial, a fim de evitar que ocorram eventos críticos tais </w:t>
      </w:r>
      <w:r w:rsidR="00CA6047" w:rsidRPr="006A7854">
        <w:rPr>
          <w:sz w:val="24"/>
          <w:szCs w:val="24"/>
        </w:rPr>
        <w:t>como</w:t>
      </w:r>
      <w:r w:rsidRPr="006A7854">
        <w:rPr>
          <w:sz w:val="24"/>
          <w:szCs w:val="24"/>
        </w:rPr>
        <w:t xml:space="preserve"> alagamentos,inundações e erosões</w:t>
      </w:r>
      <w:r w:rsidR="00CA6047" w:rsidRPr="006A7854">
        <w:rPr>
          <w:sz w:val="24"/>
          <w:szCs w:val="24"/>
        </w:rPr>
        <w:t>/deslizamentos de terra</w:t>
      </w:r>
      <w:r w:rsidRPr="006A7854">
        <w:rPr>
          <w:sz w:val="24"/>
          <w:szCs w:val="24"/>
        </w:rPr>
        <w:t xml:space="preserve">. Pode-se observar que atualmente o município sofre com a ocorrência desses </w:t>
      </w:r>
      <w:r w:rsidR="00CA6047" w:rsidRPr="006A7854">
        <w:rPr>
          <w:sz w:val="24"/>
          <w:szCs w:val="24"/>
        </w:rPr>
        <w:t xml:space="preserve">tipos de </w:t>
      </w:r>
      <w:r w:rsidRPr="006A7854">
        <w:rPr>
          <w:sz w:val="24"/>
          <w:szCs w:val="24"/>
        </w:rPr>
        <w:t>eventos, confirmando a necessidade de medidas especiais</w:t>
      </w:r>
      <w:r w:rsidR="00CA6047" w:rsidRPr="006A7854">
        <w:rPr>
          <w:sz w:val="24"/>
          <w:szCs w:val="24"/>
        </w:rPr>
        <w:t xml:space="preserve"> principalmente</w:t>
      </w:r>
      <w:r w:rsidRPr="006A7854">
        <w:rPr>
          <w:sz w:val="24"/>
          <w:szCs w:val="24"/>
        </w:rPr>
        <w:t xml:space="preserve"> nas regiões já estudadas em 2008</w:t>
      </w:r>
      <w:r w:rsidR="00CA6047" w:rsidRPr="006A7854">
        <w:rPr>
          <w:sz w:val="24"/>
          <w:szCs w:val="24"/>
        </w:rPr>
        <w:t>,</w:t>
      </w:r>
      <w:r w:rsidRPr="006A7854">
        <w:rPr>
          <w:sz w:val="24"/>
          <w:szCs w:val="24"/>
        </w:rPr>
        <w:t xml:space="preserve"> pelo Plano de Riscos.</w:t>
      </w:r>
    </w:p>
    <w:p w:rsidR="002E30D0" w:rsidRPr="006A7854" w:rsidRDefault="002E30D0" w:rsidP="00A4657D">
      <w:pPr>
        <w:autoSpaceDE w:val="0"/>
        <w:autoSpaceDN w:val="0"/>
        <w:adjustRightInd w:val="0"/>
        <w:spacing w:after="0" w:line="240" w:lineRule="auto"/>
        <w:rPr>
          <w:rFonts w:cstheme="minorHAnsi"/>
          <w:color w:val="231F20"/>
          <w:sz w:val="24"/>
          <w:szCs w:val="24"/>
        </w:rPr>
      </w:pPr>
    </w:p>
    <w:p w:rsidR="002E30D0" w:rsidRPr="006A7854" w:rsidRDefault="00CA6047" w:rsidP="00CA6047">
      <w:pPr>
        <w:autoSpaceDE w:val="0"/>
        <w:autoSpaceDN w:val="0"/>
        <w:adjustRightInd w:val="0"/>
        <w:spacing w:after="0" w:line="240" w:lineRule="auto"/>
        <w:jc w:val="both"/>
        <w:rPr>
          <w:rFonts w:cstheme="minorHAnsi"/>
          <w:color w:val="231F20"/>
          <w:sz w:val="24"/>
          <w:szCs w:val="24"/>
        </w:rPr>
      </w:pPr>
      <w:r w:rsidRPr="006A7854">
        <w:rPr>
          <w:sz w:val="24"/>
          <w:szCs w:val="24"/>
        </w:rPr>
        <w:t xml:space="preserve">Assim como na grande maioria dos municípios brasileiros, o sistema de drenagem urbana apresenta deficiências em função da </w:t>
      </w:r>
      <w:r w:rsidR="00523FEA" w:rsidRPr="006A7854">
        <w:rPr>
          <w:sz w:val="24"/>
          <w:szCs w:val="24"/>
        </w:rPr>
        <w:t>inexistência</w:t>
      </w:r>
      <w:r w:rsidRPr="006A7854">
        <w:rPr>
          <w:sz w:val="24"/>
          <w:szCs w:val="24"/>
        </w:rPr>
        <w:t xml:space="preserve"> de informações cadastrais do sistema, dificultando os diagnósticos, e consequentemente, os prognósticos. Salienta-se, entretanto, que Timóteo apresenta uma preocupação com esses fatores, uma vez que já </w:t>
      </w:r>
      <w:proofErr w:type="gramStart"/>
      <w:r w:rsidRPr="006A7854">
        <w:rPr>
          <w:sz w:val="24"/>
          <w:szCs w:val="24"/>
        </w:rPr>
        <w:t>foram</w:t>
      </w:r>
      <w:proofErr w:type="gramEnd"/>
      <w:r w:rsidRPr="006A7854">
        <w:rPr>
          <w:sz w:val="24"/>
          <w:szCs w:val="24"/>
        </w:rPr>
        <w:t xml:space="preserve"> elaborados diversos estudos visando minimizar e/ou evitar maiores danos ao meio ambiente e à população, a saber: Plano Municipal de Redução de Riscos (2009); Projeto </w:t>
      </w:r>
      <w:proofErr w:type="spellStart"/>
      <w:r w:rsidRPr="006A7854">
        <w:rPr>
          <w:sz w:val="24"/>
          <w:szCs w:val="24"/>
        </w:rPr>
        <w:t>Microbacias</w:t>
      </w:r>
      <w:proofErr w:type="spellEnd"/>
      <w:r w:rsidRPr="006A7854">
        <w:rPr>
          <w:sz w:val="24"/>
          <w:szCs w:val="24"/>
        </w:rPr>
        <w:t xml:space="preserve"> (2004); e Regulamentação Urbanística da Área de Diretrizes Especiais </w:t>
      </w:r>
      <w:r w:rsidR="00523FEA" w:rsidRPr="006A7854">
        <w:rPr>
          <w:sz w:val="24"/>
          <w:szCs w:val="24"/>
        </w:rPr>
        <w:t>–</w:t>
      </w:r>
      <w:r w:rsidRPr="006A7854">
        <w:rPr>
          <w:sz w:val="24"/>
          <w:szCs w:val="24"/>
        </w:rPr>
        <w:t xml:space="preserve"> ADE</w:t>
      </w:r>
      <w:r w:rsidR="00523FEA" w:rsidRPr="006A7854">
        <w:rPr>
          <w:sz w:val="24"/>
          <w:szCs w:val="24"/>
        </w:rPr>
        <w:t xml:space="preserve"> de Fundo de Vale</w:t>
      </w:r>
      <w:r w:rsidRPr="006A7854">
        <w:rPr>
          <w:sz w:val="24"/>
          <w:szCs w:val="24"/>
        </w:rPr>
        <w:t xml:space="preserve"> (2009). </w:t>
      </w:r>
    </w:p>
    <w:p w:rsidR="00523FEA" w:rsidRDefault="00523FEA" w:rsidP="00A4657D">
      <w:pPr>
        <w:autoSpaceDE w:val="0"/>
        <w:autoSpaceDN w:val="0"/>
        <w:adjustRightInd w:val="0"/>
        <w:spacing w:after="0" w:line="240" w:lineRule="auto"/>
        <w:rPr>
          <w:rFonts w:cstheme="minorHAnsi"/>
          <w:color w:val="231F20"/>
          <w:sz w:val="24"/>
          <w:szCs w:val="24"/>
        </w:rPr>
      </w:pPr>
    </w:p>
    <w:p w:rsidR="00523FEA" w:rsidRPr="006A7854" w:rsidRDefault="00523FEA" w:rsidP="00A4657D">
      <w:pPr>
        <w:autoSpaceDE w:val="0"/>
        <w:autoSpaceDN w:val="0"/>
        <w:adjustRightInd w:val="0"/>
        <w:spacing w:after="0" w:line="240" w:lineRule="auto"/>
        <w:rPr>
          <w:rFonts w:cstheme="minorHAnsi"/>
          <w:i/>
          <w:color w:val="231F20"/>
          <w:sz w:val="24"/>
          <w:szCs w:val="24"/>
        </w:rPr>
      </w:pPr>
      <w:r w:rsidRPr="006A7854">
        <w:rPr>
          <w:rFonts w:cstheme="minorHAnsi"/>
          <w:i/>
          <w:color w:val="231F20"/>
          <w:sz w:val="24"/>
          <w:szCs w:val="24"/>
        </w:rPr>
        <w:t>ENERGIA ELÉTRICA</w:t>
      </w:r>
    </w:p>
    <w:p w:rsidR="00523FEA" w:rsidRPr="006A7854" w:rsidRDefault="00523FEA" w:rsidP="00523FEA">
      <w:pPr>
        <w:autoSpaceDE w:val="0"/>
        <w:autoSpaceDN w:val="0"/>
        <w:adjustRightInd w:val="0"/>
        <w:spacing w:before="200" w:after="0" w:line="240" w:lineRule="auto"/>
        <w:jc w:val="both"/>
        <w:rPr>
          <w:rFonts w:cstheme="minorHAnsi"/>
          <w:color w:val="231F20"/>
          <w:sz w:val="24"/>
          <w:szCs w:val="24"/>
        </w:rPr>
      </w:pPr>
      <w:r w:rsidRPr="006A7854">
        <w:rPr>
          <w:sz w:val="24"/>
          <w:szCs w:val="24"/>
        </w:rPr>
        <w:t xml:space="preserve">Segundo dados do Censo de </w:t>
      </w:r>
      <w:proofErr w:type="gramStart"/>
      <w:r w:rsidRPr="006A7854">
        <w:rPr>
          <w:sz w:val="24"/>
          <w:szCs w:val="24"/>
        </w:rPr>
        <w:t>2010 (IBGE, 2011), Timóteo</w:t>
      </w:r>
      <w:proofErr w:type="gramEnd"/>
      <w:r w:rsidRPr="006A7854">
        <w:rPr>
          <w:sz w:val="24"/>
          <w:szCs w:val="24"/>
        </w:rPr>
        <w:t xml:space="preserve"> têm 98,5% dos domicílios atendidos pelos serviços de distribuição de energia elétrica, dos quais a grande maioria dos municípios </w:t>
      </w:r>
      <w:r w:rsidRPr="006A7854">
        <w:rPr>
          <w:sz w:val="24"/>
          <w:szCs w:val="24"/>
        </w:rPr>
        <w:lastRenderedPageBreak/>
        <w:t xml:space="preserve">(99,6%) são pela companhia distribuidora estadual, a CEMIG. Vale destacar que a CEMIG é um dos maiores grupos de energia do Brasil, e responsável por 96% da distribuição de energia elétrica do </w:t>
      </w:r>
      <w:r w:rsidR="006D56EC">
        <w:rPr>
          <w:sz w:val="24"/>
          <w:szCs w:val="24"/>
        </w:rPr>
        <w:t>E</w:t>
      </w:r>
      <w:r w:rsidRPr="006A7854">
        <w:rPr>
          <w:sz w:val="24"/>
          <w:szCs w:val="24"/>
        </w:rPr>
        <w:t>stado de Minas Gerais.</w:t>
      </w:r>
    </w:p>
    <w:p w:rsidR="002E30D0" w:rsidRPr="006A7854" w:rsidRDefault="002E30D0" w:rsidP="00A4657D">
      <w:pPr>
        <w:autoSpaceDE w:val="0"/>
        <w:autoSpaceDN w:val="0"/>
        <w:adjustRightInd w:val="0"/>
        <w:spacing w:after="0" w:line="240" w:lineRule="auto"/>
        <w:rPr>
          <w:rFonts w:cstheme="minorHAnsi"/>
          <w:color w:val="231F20"/>
          <w:sz w:val="24"/>
          <w:szCs w:val="24"/>
        </w:rPr>
      </w:pPr>
    </w:p>
    <w:p w:rsidR="002E30D0" w:rsidRPr="006A7854" w:rsidRDefault="00523FEA" w:rsidP="00A4657D">
      <w:pPr>
        <w:autoSpaceDE w:val="0"/>
        <w:autoSpaceDN w:val="0"/>
        <w:adjustRightInd w:val="0"/>
        <w:spacing w:after="0" w:line="240" w:lineRule="auto"/>
        <w:rPr>
          <w:rFonts w:cstheme="minorHAnsi"/>
          <w:i/>
          <w:color w:val="231F20"/>
          <w:sz w:val="24"/>
          <w:szCs w:val="24"/>
        </w:rPr>
      </w:pPr>
      <w:r w:rsidRPr="006A7854">
        <w:rPr>
          <w:rFonts w:cstheme="minorHAnsi"/>
          <w:i/>
          <w:color w:val="231F20"/>
          <w:sz w:val="24"/>
          <w:szCs w:val="24"/>
        </w:rPr>
        <w:t>TRANSPORTE E PAVIMENTAÇÃO</w:t>
      </w:r>
    </w:p>
    <w:p w:rsidR="002E30D0" w:rsidRPr="006A7854" w:rsidRDefault="00523FEA" w:rsidP="00657A75">
      <w:pPr>
        <w:autoSpaceDE w:val="0"/>
        <w:autoSpaceDN w:val="0"/>
        <w:adjustRightInd w:val="0"/>
        <w:spacing w:before="200" w:after="0" w:line="240" w:lineRule="auto"/>
        <w:jc w:val="both"/>
        <w:rPr>
          <w:rFonts w:cstheme="minorHAnsi"/>
          <w:color w:val="231F20"/>
          <w:sz w:val="24"/>
          <w:szCs w:val="24"/>
        </w:rPr>
      </w:pPr>
      <w:r w:rsidRPr="006A7854">
        <w:rPr>
          <w:sz w:val="24"/>
          <w:szCs w:val="24"/>
        </w:rPr>
        <w:t xml:space="preserve">A questão do transporte está intimamente relacionada com o conceito de </w:t>
      </w:r>
      <w:r w:rsidR="00657A75" w:rsidRPr="006A7854">
        <w:rPr>
          <w:sz w:val="24"/>
          <w:szCs w:val="24"/>
        </w:rPr>
        <w:t>m</w:t>
      </w:r>
      <w:r w:rsidRPr="006A7854">
        <w:rPr>
          <w:sz w:val="24"/>
          <w:szCs w:val="24"/>
        </w:rPr>
        <w:t>obilidade</w:t>
      </w:r>
      <w:r w:rsidR="00657A75" w:rsidRPr="006A7854">
        <w:rPr>
          <w:sz w:val="24"/>
          <w:szCs w:val="24"/>
        </w:rPr>
        <w:t xml:space="preserve"> urbana</w:t>
      </w:r>
      <w:r w:rsidRPr="006A7854">
        <w:rPr>
          <w:sz w:val="24"/>
          <w:szCs w:val="24"/>
        </w:rPr>
        <w:t>, tema amplamente discutido</w:t>
      </w:r>
      <w:r w:rsidR="00657A75" w:rsidRPr="006A7854">
        <w:rPr>
          <w:sz w:val="24"/>
          <w:szCs w:val="24"/>
        </w:rPr>
        <w:t xml:space="preserve"> tanto em função da elaboração do Plano de Mobilidade municipais quanto em </w:t>
      </w:r>
      <w:proofErr w:type="spellStart"/>
      <w:r w:rsidR="00657A75" w:rsidRPr="006A7854">
        <w:rPr>
          <w:sz w:val="24"/>
          <w:szCs w:val="24"/>
        </w:rPr>
        <w:t>funçãod</w:t>
      </w:r>
      <w:r w:rsidRPr="006A7854">
        <w:rPr>
          <w:sz w:val="24"/>
          <w:szCs w:val="24"/>
        </w:rPr>
        <w:t>o</w:t>
      </w:r>
      <w:proofErr w:type="spellEnd"/>
      <w:r w:rsidRPr="006A7854">
        <w:rPr>
          <w:sz w:val="24"/>
          <w:szCs w:val="24"/>
        </w:rPr>
        <w:t xml:space="preserve"> PDDI</w:t>
      </w:r>
      <w:r w:rsidR="00657A75" w:rsidRPr="006A7854">
        <w:rPr>
          <w:sz w:val="24"/>
          <w:szCs w:val="24"/>
        </w:rPr>
        <w:t xml:space="preserve"> Metropolitano</w:t>
      </w:r>
      <w:r w:rsidRPr="006A7854">
        <w:rPr>
          <w:sz w:val="24"/>
          <w:szCs w:val="24"/>
        </w:rPr>
        <w:t xml:space="preserve"> – Plano Diretor de Desenvolvimento Integrado da RMVA. Neste </w:t>
      </w:r>
      <w:r w:rsidR="00657A75" w:rsidRPr="006A7854">
        <w:rPr>
          <w:sz w:val="24"/>
          <w:szCs w:val="24"/>
        </w:rPr>
        <w:t xml:space="preserve">último </w:t>
      </w:r>
      <w:r w:rsidRPr="006A7854">
        <w:rPr>
          <w:sz w:val="24"/>
          <w:szCs w:val="24"/>
        </w:rPr>
        <w:t>documento foi avaliada a mobilidade urbana de todos os municípios integrantes da Região Metropolitana do Vale do Aço, incluindo análise da integração entre os eixos viários, de forma a observar a real situação dos serviços.</w:t>
      </w:r>
    </w:p>
    <w:p w:rsidR="00523FEA" w:rsidRPr="00523FEA" w:rsidRDefault="00523FEA" w:rsidP="00523FEA">
      <w:pPr>
        <w:autoSpaceDE w:val="0"/>
        <w:autoSpaceDN w:val="0"/>
        <w:adjustRightInd w:val="0"/>
        <w:spacing w:before="200" w:after="0" w:line="240" w:lineRule="auto"/>
        <w:jc w:val="both"/>
        <w:rPr>
          <w:rFonts w:cstheme="minorHAnsi"/>
          <w:color w:val="000000"/>
          <w:sz w:val="24"/>
          <w:szCs w:val="24"/>
        </w:rPr>
      </w:pPr>
      <w:r w:rsidRPr="00523FEA">
        <w:rPr>
          <w:rFonts w:cstheme="minorHAnsi"/>
          <w:color w:val="000000"/>
          <w:sz w:val="24"/>
          <w:szCs w:val="24"/>
        </w:rPr>
        <w:t xml:space="preserve">Segundo apresentado no documento, a frota de veículos na área de estudo cresceu </w:t>
      </w:r>
      <w:proofErr w:type="gramStart"/>
      <w:r w:rsidRPr="00523FEA">
        <w:rPr>
          <w:rFonts w:cstheme="minorHAnsi"/>
          <w:color w:val="000000"/>
          <w:sz w:val="24"/>
          <w:szCs w:val="24"/>
        </w:rPr>
        <w:t>cerca de 113</w:t>
      </w:r>
      <w:proofErr w:type="gramEnd"/>
      <w:r w:rsidRPr="00523FEA">
        <w:rPr>
          <w:rFonts w:cstheme="minorHAnsi"/>
          <w:color w:val="000000"/>
          <w:sz w:val="24"/>
          <w:szCs w:val="24"/>
        </w:rPr>
        <w:t xml:space="preserve">% nos últimos 10 anos, o que demonstra um crescimento acelerado, acarretando consequências negativas ao sistema, como por exemplo, aumento no tempo de deslocamento casa-trabalho. Em relação ao município de Timóteo, a frota de veículos tipo automóvel estimado pelo IBGE em 2014 foi de 22.308, sendo que em 2010, essa frota era de 18.408, ou seja, nos últimos </w:t>
      </w:r>
      <w:proofErr w:type="gramStart"/>
      <w:r w:rsidRPr="00523FEA">
        <w:rPr>
          <w:rFonts w:cstheme="minorHAnsi"/>
          <w:color w:val="000000"/>
          <w:sz w:val="24"/>
          <w:szCs w:val="24"/>
        </w:rPr>
        <w:t>4</w:t>
      </w:r>
      <w:proofErr w:type="gramEnd"/>
      <w:r w:rsidRPr="00523FEA">
        <w:rPr>
          <w:rFonts w:cstheme="minorHAnsi"/>
          <w:color w:val="000000"/>
          <w:sz w:val="24"/>
          <w:szCs w:val="24"/>
        </w:rPr>
        <w:t xml:space="preserve"> anos o aumento foi de aproximadamente 21%, considerado significativo. </w:t>
      </w:r>
    </w:p>
    <w:p w:rsidR="00523FEA" w:rsidRPr="00523FEA" w:rsidRDefault="00B3046C" w:rsidP="00523FEA">
      <w:pPr>
        <w:autoSpaceDE w:val="0"/>
        <w:autoSpaceDN w:val="0"/>
        <w:adjustRightInd w:val="0"/>
        <w:spacing w:before="200" w:after="0" w:line="240" w:lineRule="auto"/>
        <w:jc w:val="both"/>
        <w:rPr>
          <w:rFonts w:cstheme="minorHAnsi"/>
          <w:color w:val="000000"/>
          <w:sz w:val="24"/>
          <w:szCs w:val="24"/>
        </w:rPr>
      </w:pPr>
      <w:r>
        <w:rPr>
          <w:rFonts w:cstheme="minorHAnsi"/>
          <w:color w:val="000000"/>
          <w:sz w:val="24"/>
          <w:szCs w:val="24"/>
        </w:rPr>
        <w:t>O mesmo estudo</w:t>
      </w:r>
      <w:r w:rsidR="00523FEA" w:rsidRPr="00523FEA">
        <w:rPr>
          <w:rFonts w:cstheme="minorHAnsi"/>
          <w:color w:val="000000"/>
          <w:sz w:val="24"/>
          <w:szCs w:val="24"/>
        </w:rPr>
        <w:t xml:space="preserve"> preocupou-se em identificar os principais problemas que podem ser observados quando percorridos os eixos de conexões entre os municípios, cujo diagnóstico segue abaixo: </w:t>
      </w:r>
    </w:p>
    <w:p w:rsidR="00523FEA" w:rsidRPr="00523FEA" w:rsidRDefault="00523FEA" w:rsidP="00B3046C">
      <w:pPr>
        <w:pStyle w:val="PargrafodaLista"/>
        <w:numPr>
          <w:ilvl w:val="0"/>
          <w:numId w:val="1"/>
        </w:numPr>
        <w:autoSpaceDE w:val="0"/>
        <w:autoSpaceDN w:val="0"/>
        <w:adjustRightInd w:val="0"/>
        <w:spacing w:before="200" w:after="0" w:line="240" w:lineRule="auto"/>
        <w:jc w:val="both"/>
        <w:rPr>
          <w:rFonts w:cstheme="minorHAnsi"/>
          <w:color w:val="000000"/>
          <w:sz w:val="24"/>
          <w:szCs w:val="24"/>
        </w:rPr>
      </w:pPr>
      <w:r w:rsidRPr="00523FEA">
        <w:rPr>
          <w:rFonts w:cstheme="minorHAnsi"/>
          <w:color w:val="000000"/>
          <w:sz w:val="24"/>
          <w:szCs w:val="24"/>
        </w:rPr>
        <w:t xml:space="preserve">Lombadas fora do padrão no Eixo Metropolitano: todas as lombadas estavam fora dos padrões legais e normas, especificamente quanto à sinalização das mesmas; </w:t>
      </w:r>
    </w:p>
    <w:p w:rsidR="00523FEA" w:rsidRPr="00523FEA" w:rsidRDefault="00523FEA" w:rsidP="00B3046C">
      <w:pPr>
        <w:pStyle w:val="PargrafodaLista"/>
        <w:numPr>
          <w:ilvl w:val="0"/>
          <w:numId w:val="1"/>
        </w:numPr>
        <w:autoSpaceDE w:val="0"/>
        <w:autoSpaceDN w:val="0"/>
        <w:adjustRightInd w:val="0"/>
        <w:spacing w:before="200" w:after="0" w:line="240" w:lineRule="auto"/>
        <w:jc w:val="both"/>
        <w:rPr>
          <w:rFonts w:cstheme="minorHAnsi"/>
          <w:color w:val="000000"/>
          <w:sz w:val="24"/>
          <w:szCs w:val="24"/>
        </w:rPr>
      </w:pPr>
      <w:r w:rsidRPr="00523FEA">
        <w:rPr>
          <w:rFonts w:cstheme="minorHAnsi"/>
          <w:color w:val="000000"/>
          <w:sz w:val="24"/>
          <w:szCs w:val="24"/>
        </w:rPr>
        <w:t xml:space="preserve">Calçadas: foram identificados graves problemas de padronização, tais quais, irregularidades no piso, largura mínima de 1,20 m (conforme norma ABNT), degraus e outros obstáculos que dificultam a circulação, baixa presença de rampas de acessibilidade, sinalização e paisagismo para proteção e conforto; </w:t>
      </w:r>
    </w:p>
    <w:p w:rsidR="00523FEA" w:rsidRPr="00523FEA" w:rsidRDefault="00523FEA" w:rsidP="00B3046C">
      <w:pPr>
        <w:pStyle w:val="PargrafodaLista"/>
        <w:numPr>
          <w:ilvl w:val="0"/>
          <w:numId w:val="1"/>
        </w:numPr>
        <w:autoSpaceDE w:val="0"/>
        <w:autoSpaceDN w:val="0"/>
        <w:adjustRightInd w:val="0"/>
        <w:spacing w:before="200" w:after="0" w:line="240" w:lineRule="auto"/>
        <w:jc w:val="both"/>
        <w:rPr>
          <w:rFonts w:cstheme="minorHAnsi"/>
          <w:color w:val="000000"/>
          <w:sz w:val="24"/>
          <w:szCs w:val="24"/>
        </w:rPr>
      </w:pPr>
      <w:r w:rsidRPr="00523FEA">
        <w:rPr>
          <w:rFonts w:cstheme="minorHAnsi"/>
          <w:color w:val="000000"/>
          <w:sz w:val="24"/>
          <w:szCs w:val="24"/>
        </w:rPr>
        <w:t xml:space="preserve">Integração: atualmente os sistemas de mobilidade urbana não são integrados, além de apresentarem segmentos em diferentes formatos, que em geral não são sequer identificáveis pelos usuários. Por exemplo, foi observado na RMVA que há diversas linhas de ônibus com percursos longos e sobrepostos em alguns trechos, demonstrando uma deficiência no estabelecimento da logística do transporte; </w:t>
      </w:r>
    </w:p>
    <w:p w:rsidR="00523FEA" w:rsidRPr="00523FEA" w:rsidRDefault="00523FEA" w:rsidP="00B3046C">
      <w:pPr>
        <w:pStyle w:val="PargrafodaLista"/>
        <w:numPr>
          <w:ilvl w:val="0"/>
          <w:numId w:val="1"/>
        </w:numPr>
        <w:autoSpaceDE w:val="0"/>
        <w:autoSpaceDN w:val="0"/>
        <w:adjustRightInd w:val="0"/>
        <w:spacing w:before="200" w:after="0" w:line="240" w:lineRule="auto"/>
        <w:jc w:val="both"/>
        <w:rPr>
          <w:rFonts w:cstheme="minorHAnsi"/>
          <w:color w:val="000000"/>
          <w:sz w:val="24"/>
          <w:szCs w:val="24"/>
        </w:rPr>
      </w:pPr>
      <w:r w:rsidRPr="00523FEA">
        <w:rPr>
          <w:rFonts w:cstheme="minorHAnsi"/>
          <w:color w:val="000000"/>
          <w:sz w:val="24"/>
          <w:szCs w:val="24"/>
        </w:rPr>
        <w:t xml:space="preserve">Transporte Coletivo – ônibus: grande parte das linhas de ônibus da RMVA apresentam percursos longo e demorado, com falta de logística nos trajetos, acarretando desconforto aos passageiros; </w:t>
      </w:r>
    </w:p>
    <w:p w:rsidR="00523FEA" w:rsidRPr="00523FEA" w:rsidRDefault="00523FEA" w:rsidP="00B3046C">
      <w:pPr>
        <w:pStyle w:val="PargrafodaLista"/>
        <w:numPr>
          <w:ilvl w:val="0"/>
          <w:numId w:val="1"/>
        </w:numPr>
        <w:autoSpaceDE w:val="0"/>
        <w:autoSpaceDN w:val="0"/>
        <w:adjustRightInd w:val="0"/>
        <w:spacing w:before="200" w:after="0" w:line="240" w:lineRule="auto"/>
        <w:jc w:val="both"/>
        <w:rPr>
          <w:rFonts w:cstheme="minorHAnsi"/>
          <w:color w:val="000000"/>
          <w:sz w:val="24"/>
          <w:szCs w:val="24"/>
        </w:rPr>
      </w:pPr>
      <w:proofErr w:type="spellStart"/>
      <w:r w:rsidRPr="00523FEA">
        <w:rPr>
          <w:rFonts w:cstheme="minorHAnsi"/>
          <w:color w:val="000000"/>
          <w:sz w:val="24"/>
          <w:szCs w:val="24"/>
        </w:rPr>
        <w:t>Cicloviário</w:t>
      </w:r>
      <w:proofErr w:type="spellEnd"/>
      <w:r w:rsidRPr="00523FEA">
        <w:rPr>
          <w:rFonts w:cstheme="minorHAnsi"/>
          <w:color w:val="000000"/>
          <w:sz w:val="24"/>
          <w:szCs w:val="24"/>
        </w:rPr>
        <w:t xml:space="preserve">: há insuficiência de ciclovias em relação ao total de potenciais usuários nos municípios, sendo que Timóteo apresenta a segunda maior malha </w:t>
      </w:r>
      <w:proofErr w:type="spellStart"/>
      <w:r w:rsidRPr="00523FEA">
        <w:rPr>
          <w:rFonts w:cstheme="minorHAnsi"/>
          <w:color w:val="000000"/>
          <w:sz w:val="24"/>
          <w:szCs w:val="24"/>
        </w:rPr>
        <w:t>cicloviária</w:t>
      </w:r>
      <w:proofErr w:type="spellEnd"/>
      <w:r w:rsidRPr="00523FEA">
        <w:rPr>
          <w:rFonts w:cstheme="minorHAnsi"/>
          <w:color w:val="000000"/>
          <w:sz w:val="24"/>
          <w:szCs w:val="24"/>
        </w:rPr>
        <w:t xml:space="preserve">, atrás apenas de Ipatinga. Observou-se que há necessidade de interligar as ciclovias existentes, promover manutenções constantes das vias, instalar barreiras de proteção, melhorar a sinalização, além da necessidade de instalação de </w:t>
      </w:r>
      <w:proofErr w:type="spellStart"/>
      <w:r w:rsidRPr="00523FEA">
        <w:rPr>
          <w:rFonts w:cstheme="minorHAnsi"/>
          <w:color w:val="000000"/>
          <w:sz w:val="24"/>
          <w:szCs w:val="24"/>
        </w:rPr>
        <w:t>bicicletários</w:t>
      </w:r>
      <w:proofErr w:type="spellEnd"/>
      <w:r w:rsidRPr="00523FEA">
        <w:rPr>
          <w:rFonts w:cstheme="minorHAnsi"/>
          <w:color w:val="000000"/>
          <w:sz w:val="24"/>
          <w:szCs w:val="24"/>
        </w:rPr>
        <w:t xml:space="preserve">. </w:t>
      </w:r>
    </w:p>
    <w:p w:rsidR="00CB78C3" w:rsidRDefault="00CB78C3" w:rsidP="00523FEA">
      <w:pPr>
        <w:autoSpaceDE w:val="0"/>
        <w:autoSpaceDN w:val="0"/>
        <w:adjustRightInd w:val="0"/>
        <w:spacing w:before="200" w:after="0" w:line="240" w:lineRule="auto"/>
        <w:jc w:val="both"/>
        <w:rPr>
          <w:rFonts w:cstheme="minorHAnsi"/>
          <w:color w:val="000000"/>
          <w:sz w:val="24"/>
          <w:szCs w:val="24"/>
        </w:rPr>
      </w:pPr>
    </w:p>
    <w:p w:rsidR="00CB78C3" w:rsidRDefault="00CB78C3" w:rsidP="00523FEA">
      <w:pPr>
        <w:autoSpaceDE w:val="0"/>
        <w:autoSpaceDN w:val="0"/>
        <w:adjustRightInd w:val="0"/>
        <w:spacing w:before="200" w:after="0" w:line="240" w:lineRule="auto"/>
        <w:jc w:val="both"/>
        <w:rPr>
          <w:rFonts w:cstheme="minorHAnsi"/>
          <w:color w:val="000000"/>
          <w:sz w:val="24"/>
          <w:szCs w:val="24"/>
        </w:rPr>
      </w:pPr>
    </w:p>
    <w:p w:rsidR="00CB78C3" w:rsidRDefault="00CB78C3" w:rsidP="00523FEA">
      <w:pPr>
        <w:autoSpaceDE w:val="0"/>
        <w:autoSpaceDN w:val="0"/>
        <w:adjustRightInd w:val="0"/>
        <w:spacing w:before="200" w:after="0" w:line="240" w:lineRule="auto"/>
        <w:jc w:val="both"/>
        <w:rPr>
          <w:rFonts w:cstheme="minorHAnsi"/>
          <w:color w:val="000000"/>
          <w:sz w:val="24"/>
          <w:szCs w:val="24"/>
        </w:rPr>
      </w:pPr>
    </w:p>
    <w:p w:rsidR="002E30D0" w:rsidRDefault="00523FEA" w:rsidP="00523FEA">
      <w:pPr>
        <w:autoSpaceDE w:val="0"/>
        <w:autoSpaceDN w:val="0"/>
        <w:adjustRightInd w:val="0"/>
        <w:spacing w:before="200" w:after="0" w:line="240" w:lineRule="auto"/>
        <w:jc w:val="both"/>
        <w:rPr>
          <w:rFonts w:cstheme="minorHAnsi"/>
          <w:color w:val="000000"/>
          <w:sz w:val="24"/>
          <w:szCs w:val="24"/>
        </w:rPr>
      </w:pPr>
      <w:r w:rsidRPr="00523FEA">
        <w:rPr>
          <w:rFonts w:cstheme="minorHAnsi"/>
          <w:color w:val="000000"/>
          <w:sz w:val="24"/>
          <w:szCs w:val="24"/>
        </w:rPr>
        <w:t>Salienta-se que a questão do “Transporte” está intimamente relacionada à “Pavimentação”, tendo em vista que condições ideais de pavimentação acarretam um maior uso dos transportes e das vias de acesso, com aumento de fluxo de veículos, da integração entre as municipalidades e da expansão da malha urbana</w:t>
      </w:r>
      <w:r w:rsidR="00657A75">
        <w:rPr>
          <w:rFonts w:cstheme="minorHAnsi"/>
          <w:color w:val="000000"/>
          <w:sz w:val="24"/>
          <w:szCs w:val="24"/>
        </w:rPr>
        <w:t>.</w:t>
      </w:r>
    </w:p>
    <w:p w:rsidR="00657A75" w:rsidRPr="00657A75" w:rsidRDefault="00657A75" w:rsidP="00523FEA">
      <w:pPr>
        <w:autoSpaceDE w:val="0"/>
        <w:autoSpaceDN w:val="0"/>
        <w:adjustRightInd w:val="0"/>
        <w:spacing w:before="200" w:after="0" w:line="240" w:lineRule="auto"/>
        <w:jc w:val="both"/>
        <w:rPr>
          <w:rFonts w:cstheme="minorHAnsi"/>
          <w:i/>
          <w:color w:val="231F20"/>
          <w:sz w:val="24"/>
          <w:szCs w:val="24"/>
        </w:rPr>
      </w:pPr>
      <w:r w:rsidRPr="00657A75">
        <w:rPr>
          <w:rFonts w:cstheme="minorHAnsi"/>
          <w:i/>
          <w:color w:val="000000"/>
          <w:sz w:val="24"/>
          <w:szCs w:val="24"/>
        </w:rPr>
        <w:t>INFRAESTRUTURA SOCIAL</w:t>
      </w:r>
    </w:p>
    <w:p w:rsidR="00657A75" w:rsidRPr="00C36BE8" w:rsidRDefault="00657A75" w:rsidP="00C36BE8">
      <w:pPr>
        <w:autoSpaceDE w:val="0"/>
        <w:autoSpaceDN w:val="0"/>
        <w:adjustRightInd w:val="0"/>
        <w:spacing w:before="200" w:after="0" w:line="240" w:lineRule="auto"/>
        <w:jc w:val="both"/>
        <w:rPr>
          <w:rFonts w:cstheme="minorHAnsi"/>
          <w:color w:val="000000"/>
          <w:sz w:val="24"/>
          <w:szCs w:val="24"/>
        </w:rPr>
      </w:pPr>
      <w:r w:rsidRPr="00C36BE8">
        <w:rPr>
          <w:rFonts w:cstheme="minorHAnsi"/>
          <w:color w:val="000000"/>
          <w:sz w:val="24"/>
          <w:szCs w:val="24"/>
        </w:rPr>
        <w:t xml:space="preserve">A rede de saúde de Timóteo conta com um (1) centro de atenção psicossocial-CAPS, catorze (14) Centros de Saúde/Unidades Básicas, cinco (5) clínicas especializadas/ambulatórios especializados, quarenta e oito (48) consultórios, um (1) hospital geral, catorze (14) policlínicas, dois (2) postos de saúde, uma (1) secretaria de saúde, dezessete (17) unidades de serviço de apoio de diagnose e terapia, e uma (1) unidade de vigilância em saúde, segundo dados do DATASUS (Ministério da Saúde, 2013). </w:t>
      </w:r>
    </w:p>
    <w:p w:rsidR="002E30D0" w:rsidRPr="00C36BE8" w:rsidRDefault="00657A75" w:rsidP="00C36BE8">
      <w:pPr>
        <w:autoSpaceDE w:val="0"/>
        <w:autoSpaceDN w:val="0"/>
        <w:adjustRightInd w:val="0"/>
        <w:spacing w:before="200" w:after="0" w:line="240" w:lineRule="auto"/>
        <w:jc w:val="both"/>
        <w:rPr>
          <w:rFonts w:cstheme="minorHAnsi"/>
          <w:color w:val="231F20"/>
          <w:sz w:val="24"/>
          <w:szCs w:val="24"/>
        </w:rPr>
      </w:pPr>
      <w:r w:rsidRPr="00C36BE8">
        <w:rPr>
          <w:rFonts w:cstheme="minorHAnsi"/>
          <w:color w:val="000000"/>
          <w:sz w:val="24"/>
          <w:szCs w:val="24"/>
        </w:rPr>
        <w:t xml:space="preserve">Na área da Educação, Timóteo possui um total de 66 estabelecimentos de educação, </w:t>
      </w:r>
      <w:proofErr w:type="gramStart"/>
      <w:r w:rsidRPr="00C36BE8">
        <w:rPr>
          <w:rFonts w:cstheme="minorHAnsi"/>
          <w:color w:val="000000"/>
          <w:sz w:val="24"/>
          <w:szCs w:val="24"/>
        </w:rPr>
        <w:t>divididos</w:t>
      </w:r>
      <w:proofErr w:type="gramEnd"/>
      <w:r w:rsidRPr="00C36BE8">
        <w:rPr>
          <w:rFonts w:cstheme="minorHAnsi"/>
          <w:color w:val="000000"/>
          <w:sz w:val="24"/>
          <w:szCs w:val="24"/>
        </w:rPr>
        <w:t xml:space="preserve"> entre os diferentes ciclos de ensino: 26 pré-escolas, 29 de ensino fundamental e 11 de ensino médio. Ressalta-se que 22 instituições são municipais, 17 são estaduais, </w:t>
      </w:r>
      <w:proofErr w:type="gramStart"/>
      <w:r w:rsidRPr="00C36BE8">
        <w:rPr>
          <w:rFonts w:cstheme="minorHAnsi"/>
          <w:color w:val="000000"/>
          <w:sz w:val="24"/>
          <w:szCs w:val="24"/>
        </w:rPr>
        <w:t>1</w:t>
      </w:r>
      <w:proofErr w:type="gramEnd"/>
      <w:r w:rsidRPr="00C36BE8">
        <w:rPr>
          <w:rFonts w:cstheme="minorHAnsi"/>
          <w:color w:val="000000"/>
          <w:sz w:val="24"/>
          <w:szCs w:val="24"/>
        </w:rPr>
        <w:t xml:space="preserve"> é federal e 26 são privadas, de acordo com dados do IBGE Cidades (IBGE, 2012).</w:t>
      </w:r>
    </w:p>
    <w:p w:rsidR="00657A75" w:rsidRPr="00B90C0C" w:rsidRDefault="00657A75" w:rsidP="00C36BE8">
      <w:pPr>
        <w:autoSpaceDE w:val="0"/>
        <w:autoSpaceDN w:val="0"/>
        <w:adjustRightInd w:val="0"/>
        <w:spacing w:before="200" w:after="0" w:line="240" w:lineRule="auto"/>
        <w:jc w:val="both"/>
        <w:rPr>
          <w:rFonts w:cstheme="minorHAnsi"/>
          <w:color w:val="000000"/>
          <w:sz w:val="24"/>
          <w:szCs w:val="24"/>
        </w:rPr>
      </w:pPr>
      <w:r w:rsidRPr="00B90C0C">
        <w:rPr>
          <w:rFonts w:cstheme="minorHAnsi"/>
          <w:color w:val="000000"/>
          <w:sz w:val="24"/>
          <w:szCs w:val="24"/>
        </w:rPr>
        <w:t xml:space="preserve">Uma das atrações de Timóteo são as </w:t>
      </w:r>
      <w:r w:rsidR="00B90C0C" w:rsidRPr="00B90C0C">
        <w:rPr>
          <w:rFonts w:cstheme="minorHAnsi"/>
          <w:color w:val="000000"/>
          <w:sz w:val="24"/>
          <w:szCs w:val="24"/>
        </w:rPr>
        <w:t>atividades culturais</w:t>
      </w:r>
      <w:r w:rsidRPr="00B90C0C">
        <w:rPr>
          <w:rFonts w:cstheme="minorHAnsi"/>
          <w:color w:val="000000"/>
          <w:sz w:val="24"/>
          <w:szCs w:val="24"/>
        </w:rPr>
        <w:t xml:space="preserve">, como a Festa de São Sebastião, o aniversário da cidade, a festa do Rosário, o dia da Consciência Negra, o </w:t>
      </w:r>
      <w:proofErr w:type="spellStart"/>
      <w:proofErr w:type="gramStart"/>
      <w:r w:rsidRPr="00B90C0C">
        <w:rPr>
          <w:rFonts w:cstheme="minorHAnsi"/>
          <w:color w:val="000000"/>
          <w:sz w:val="24"/>
          <w:szCs w:val="24"/>
        </w:rPr>
        <w:t>FestCountry</w:t>
      </w:r>
      <w:proofErr w:type="spellEnd"/>
      <w:proofErr w:type="gramEnd"/>
      <w:r w:rsidRPr="00B90C0C">
        <w:rPr>
          <w:rFonts w:cstheme="minorHAnsi"/>
          <w:color w:val="000000"/>
          <w:sz w:val="24"/>
          <w:szCs w:val="24"/>
        </w:rPr>
        <w:t>,</w:t>
      </w:r>
      <w:r w:rsidR="00D12015" w:rsidRPr="00B90C0C">
        <w:rPr>
          <w:sz w:val="24"/>
          <w:szCs w:val="24"/>
        </w:rPr>
        <w:t>a Cantata de Natal, apresentada pelo Coral Aperam South América e Coral de Meninos e Meninas Cantores e o Congado de São Sebastião de Timóteo, um dos mais antigos da região, d</w:t>
      </w:r>
      <w:r w:rsidRPr="00B90C0C">
        <w:rPr>
          <w:rFonts w:cstheme="minorHAnsi"/>
          <w:color w:val="000000"/>
          <w:sz w:val="24"/>
          <w:szCs w:val="24"/>
        </w:rPr>
        <w:t xml:space="preserve">entre outros. </w:t>
      </w:r>
    </w:p>
    <w:p w:rsidR="00657A75" w:rsidRPr="00B90C0C" w:rsidRDefault="00657A75" w:rsidP="00C36BE8">
      <w:pPr>
        <w:autoSpaceDE w:val="0"/>
        <w:autoSpaceDN w:val="0"/>
        <w:adjustRightInd w:val="0"/>
        <w:spacing w:before="200" w:after="0" w:line="240" w:lineRule="auto"/>
        <w:jc w:val="both"/>
        <w:rPr>
          <w:rFonts w:cstheme="minorHAnsi"/>
          <w:color w:val="000000"/>
          <w:sz w:val="24"/>
          <w:szCs w:val="24"/>
        </w:rPr>
      </w:pPr>
      <w:r w:rsidRPr="00B90C0C">
        <w:rPr>
          <w:rFonts w:cstheme="minorHAnsi"/>
          <w:color w:val="000000"/>
          <w:sz w:val="24"/>
          <w:szCs w:val="24"/>
        </w:rPr>
        <w:t xml:space="preserve">Também em Timóteo há uma demanda por serviços relacionados ao ecoturismo, em função da visitação ao Parque Estadual do Rio Doce </w:t>
      </w:r>
      <w:r w:rsidR="00D12015" w:rsidRPr="00B90C0C">
        <w:rPr>
          <w:rFonts w:cstheme="minorHAnsi"/>
          <w:color w:val="000000"/>
          <w:sz w:val="24"/>
          <w:szCs w:val="24"/>
        </w:rPr>
        <w:t>–</w:t>
      </w:r>
      <w:r w:rsidRPr="00B90C0C">
        <w:rPr>
          <w:rFonts w:cstheme="minorHAnsi"/>
          <w:color w:val="000000"/>
          <w:sz w:val="24"/>
          <w:szCs w:val="24"/>
        </w:rPr>
        <w:t xml:space="preserve"> PERD</w:t>
      </w:r>
      <w:r w:rsidR="00D12015" w:rsidRPr="00B90C0C">
        <w:rPr>
          <w:rFonts w:cstheme="minorHAnsi"/>
          <w:color w:val="000000"/>
          <w:sz w:val="24"/>
          <w:szCs w:val="24"/>
        </w:rPr>
        <w:t xml:space="preserve"> que pertence ao </w:t>
      </w:r>
      <w:r w:rsidR="00D12015" w:rsidRPr="00B90C0C">
        <w:rPr>
          <w:sz w:val="24"/>
          <w:szCs w:val="24"/>
        </w:rPr>
        <w:t xml:space="preserve">Circuito Mata Atlântica de </w:t>
      </w:r>
      <w:proofErr w:type="spellStart"/>
      <w:r w:rsidR="00D12015" w:rsidRPr="00B90C0C">
        <w:rPr>
          <w:sz w:val="24"/>
          <w:szCs w:val="24"/>
        </w:rPr>
        <w:t>Minas</w:t>
      </w:r>
      <w:r w:rsidR="00C36BE8" w:rsidRPr="00B90C0C">
        <w:rPr>
          <w:rFonts w:cstheme="minorHAnsi"/>
          <w:color w:val="000000"/>
          <w:sz w:val="24"/>
          <w:szCs w:val="24"/>
        </w:rPr>
        <w:t>e</w:t>
      </w:r>
      <w:proofErr w:type="spellEnd"/>
      <w:r w:rsidR="00C36BE8" w:rsidRPr="00B90C0C">
        <w:rPr>
          <w:rFonts w:cstheme="minorHAnsi"/>
          <w:color w:val="000000"/>
          <w:sz w:val="24"/>
          <w:szCs w:val="24"/>
        </w:rPr>
        <w:t xml:space="preserve"> a prática </w:t>
      </w:r>
      <w:proofErr w:type="spellStart"/>
      <w:r w:rsidR="00C36BE8" w:rsidRPr="00B90C0C">
        <w:rPr>
          <w:rFonts w:cstheme="minorHAnsi"/>
          <w:color w:val="000000"/>
          <w:sz w:val="24"/>
          <w:szCs w:val="24"/>
        </w:rPr>
        <w:t>devô</w:t>
      </w:r>
      <w:r w:rsidRPr="00B90C0C">
        <w:rPr>
          <w:rFonts w:cstheme="minorHAnsi"/>
          <w:color w:val="000000"/>
          <w:sz w:val="24"/>
          <w:szCs w:val="24"/>
        </w:rPr>
        <w:t>o</w:t>
      </w:r>
      <w:proofErr w:type="spellEnd"/>
      <w:r w:rsidRPr="00B90C0C">
        <w:rPr>
          <w:rFonts w:cstheme="minorHAnsi"/>
          <w:color w:val="000000"/>
          <w:sz w:val="24"/>
          <w:szCs w:val="24"/>
        </w:rPr>
        <w:t xml:space="preserve"> livre</w:t>
      </w:r>
      <w:r w:rsidR="00D12015" w:rsidRPr="00B90C0C">
        <w:rPr>
          <w:rFonts w:cstheme="minorHAnsi"/>
          <w:color w:val="000000"/>
          <w:sz w:val="24"/>
          <w:szCs w:val="24"/>
        </w:rPr>
        <w:t>,</w:t>
      </w:r>
      <w:r w:rsidRPr="00B90C0C">
        <w:rPr>
          <w:rFonts w:cstheme="minorHAnsi"/>
          <w:color w:val="000000"/>
          <w:sz w:val="24"/>
          <w:szCs w:val="24"/>
        </w:rPr>
        <w:t xml:space="preserve"> que </w:t>
      </w:r>
      <w:r w:rsidR="00C36BE8" w:rsidRPr="00B90C0C">
        <w:rPr>
          <w:rFonts w:cstheme="minorHAnsi"/>
          <w:color w:val="000000"/>
          <w:sz w:val="24"/>
          <w:szCs w:val="24"/>
        </w:rPr>
        <w:t>é possível</w:t>
      </w:r>
      <w:r w:rsidRPr="00B90C0C">
        <w:rPr>
          <w:rFonts w:cstheme="minorHAnsi"/>
          <w:color w:val="000000"/>
          <w:sz w:val="24"/>
          <w:szCs w:val="24"/>
        </w:rPr>
        <w:t xml:space="preserve"> no Pico da Ana Moura</w:t>
      </w:r>
      <w:r w:rsidR="00C36BE8" w:rsidRPr="00B90C0C">
        <w:rPr>
          <w:rFonts w:cstheme="minorHAnsi"/>
          <w:color w:val="000000"/>
          <w:sz w:val="24"/>
          <w:szCs w:val="24"/>
        </w:rPr>
        <w:t>,</w:t>
      </w:r>
      <w:r w:rsidRPr="00B90C0C">
        <w:rPr>
          <w:rFonts w:cstheme="minorHAnsi"/>
          <w:color w:val="000000"/>
          <w:sz w:val="24"/>
          <w:szCs w:val="24"/>
        </w:rPr>
        <w:t xml:space="preserve"> com </w:t>
      </w:r>
      <w:r w:rsidR="0097393E" w:rsidRPr="00B90C0C">
        <w:rPr>
          <w:rFonts w:cstheme="minorHAnsi"/>
          <w:color w:val="000000"/>
          <w:sz w:val="24"/>
          <w:szCs w:val="24"/>
        </w:rPr>
        <w:t>864</w:t>
      </w:r>
      <w:r w:rsidRPr="00B90C0C">
        <w:rPr>
          <w:rFonts w:cstheme="minorHAnsi"/>
          <w:color w:val="000000"/>
          <w:sz w:val="24"/>
          <w:szCs w:val="24"/>
        </w:rPr>
        <w:t xml:space="preserve"> metros de altitude. </w:t>
      </w:r>
    </w:p>
    <w:p w:rsidR="002E30D0" w:rsidRDefault="00657A75" w:rsidP="00F857F3">
      <w:pPr>
        <w:autoSpaceDE w:val="0"/>
        <w:autoSpaceDN w:val="0"/>
        <w:adjustRightInd w:val="0"/>
        <w:spacing w:before="200" w:after="0" w:line="240" w:lineRule="auto"/>
        <w:jc w:val="both"/>
        <w:rPr>
          <w:rFonts w:cstheme="minorHAnsi"/>
          <w:color w:val="231F20"/>
          <w:sz w:val="24"/>
          <w:szCs w:val="24"/>
        </w:rPr>
      </w:pPr>
      <w:r w:rsidRPr="00C36BE8">
        <w:rPr>
          <w:rFonts w:cstheme="minorHAnsi"/>
          <w:color w:val="000000"/>
          <w:sz w:val="24"/>
          <w:szCs w:val="24"/>
        </w:rPr>
        <w:t xml:space="preserve">Existem no município clubes </w:t>
      </w:r>
      <w:r w:rsidR="00543577">
        <w:rPr>
          <w:rFonts w:cstheme="minorHAnsi"/>
          <w:color w:val="000000"/>
          <w:sz w:val="24"/>
          <w:szCs w:val="24"/>
        </w:rPr>
        <w:t>que contam com variados</w:t>
      </w:r>
      <w:r w:rsidRPr="00C36BE8">
        <w:rPr>
          <w:rFonts w:cstheme="minorHAnsi"/>
          <w:color w:val="000000"/>
          <w:sz w:val="24"/>
          <w:szCs w:val="24"/>
        </w:rPr>
        <w:t>equipamentos de lazer tais como</w:t>
      </w:r>
      <w:r w:rsidR="00C36BE8">
        <w:rPr>
          <w:rFonts w:cstheme="minorHAnsi"/>
          <w:color w:val="000000"/>
          <w:sz w:val="24"/>
          <w:szCs w:val="24"/>
        </w:rPr>
        <w:t>:</w:t>
      </w:r>
      <w:r w:rsidRPr="00C36BE8">
        <w:rPr>
          <w:rFonts w:cstheme="minorHAnsi"/>
          <w:color w:val="000000"/>
          <w:sz w:val="24"/>
          <w:szCs w:val="24"/>
        </w:rPr>
        <w:t xml:space="preserve"> quadras de jogos, piscinas, </w:t>
      </w:r>
      <w:r w:rsidR="00DE6D56">
        <w:rPr>
          <w:rFonts w:cstheme="minorHAnsi"/>
          <w:color w:val="000000"/>
          <w:sz w:val="24"/>
          <w:szCs w:val="24"/>
        </w:rPr>
        <w:t>áreas</w:t>
      </w:r>
      <w:r w:rsidRPr="00C36BE8">
        <w:rPr>
          <w:rFonts w:cstheme="minorHAnsi"/>
          <w:color w:val="000000"/>
          <w:sz w:val="24"/>
          <w:szCs w:val="24"/>
        </w:rPr>
        <w:t xml:space="preserve"> para churrasco, salão de festas, entre outros</w:t>
      </w:r>
      <w:r w:rsidR="00C36BE8">
        <w:rPr>
          <w:rFonts w:cstheme="minorHAnsi"/>
          <w:color w:val="000000"/>
          <w:sz w:val="24"/>
          <w:szCs w:val="24"/>
        </w:rPr>
        <w:t>. T</w:t>
      </w:r>
      <w:r w:rsidRPr="00C36BE8">
        <w:rPr>
          <w:rFonts w:cstheme="minorHAnsi"/>
          <w:color w:val="000000"/>
          <w:sz w:val="24"/>
          <w:szCs w:val="24"/>
        </w:rPr>
        <w:t xml:space="preserve">odos particulares e, portanto, com a necessidade de associação </w:t>
      </w:r>
      <w:r w:rsidR="00DE6D56">
        <w:rPr>
          <w:rFonts w:cstheme="minorHAnsi"/>
          <w:color w:val="000000"/>
          <w:sz w:val="24"/>
          <w:szCs w:val="24"/>
        </w:rPr>
        <w:t>através da</w:t>
      </w:r>
      <w:r w:rsidRPr="00C36BE8">
        <w:rPr>
          <w:rFonts w:cstheme="minorHAnsi"/>
          <w:color w:val="000000"/>
          <w:sz w:val="24"/>
          <w:szCs w:val="24"/>
        </w:rPr>
        <w:t xml:space="preserve"> aquisição e manutenção de títulos, como é o caso do </w:t>
      </w:r>
      <w:r w:rsidR="00F82247" w:rsidRPr="00C36BE8">
        <w:rPr>
          <w:rFonts w:cstheme="minorHAnsi"/>
          <w:color w:val="000000"/>
          <w:sz w:val="24"/>
          <w:szCs w:val="24"/>
        </w:rPr>
        <w:t>S</w:t>
      </w:r>
      <w:r w:rsidR="00F82247">
        <w:rPr>
          <w:rFonts w:cstheme="minorHAnsi"/>
          <w:color w:val="000000"/>
          <w:sz w:val="24"/>
          <w:szCs w:val="24"/>
        </w:rPr>
        <w:t>ESI</w:t>
      </w:r>
      <w:r w:rsidR="00D61FFB">
        <w:rPr>
          <w:rFonts w:cstheme="minorHAnsi"/>
          <w:color w:val="000000"/>
          <w:sz w:val="24"/>
          <w:szCs w:val="24"/>
        </w:rPr>
        <w:t xml:space="preserve">de Timóteo </w:t>
      </w:r>
      <w:r w:rsidRPr="00C36BE8">
        <w:rPr>
          <w:rFonts w:cstheme="minorHAnsi"/>
          <w:color w:val="000000"/>
          <w:sz w:val="24"/>
          <w:szCs w:val="24"/>
        </w:rPr>
        <w:t xml:space="preserve">e do Acesita Esporte Clube. Além </w:t>
      </w:r>
      <w:r w:rsidR="00C36BE8" w:rsidRPr="00C36BE8">
        <w:rPr>
          <w:rFonts w:cstheme="minorHAnsi"/>
          <w:color w:val="000000"/>
          <w:sz w:val="24"/>
          <w:szCs w:val="24"/>
        </w:rPr>
        <w:t>dos clubes recreativos</w:t>
      </w:r>
      <w:r w:rsidRPr="00C36BE8">
        <w:rPr>
          <w:rFonts w:cstheme="minorHAnsi"/>
          <w:color w:val="000000"/>
          <w:sz w:val="24"/>
          <w:szCs w:val="24"/>
        </w:rPr>
        <w:t>, existe</w:t>
      </w:r>
      <w:r w:rsidR="00C36BE8" w:rsidRPr="00C36BE8">
        <w:rPr>
          <w:rFonts w:cstheme="minorHAnsi"/>
          <w:color w:val="000000"/>
          <w:sz w:val="24"/>
          <w:szCs w:val="24"/>
        </w:rPr>
        <w:t>m</w:t>
      </w:r>
      <w:r w:rsidRPr="00C36BE8">
        <w:rPr>
          <w:rFonts w:cstheme="minorHAnsi"/>
          <w:color w:val="000000"/>
          <w:sz w:val="24"/>
          <w:szCs w:val="24"/>
        </w:rPr>
        <w:t xml:space="preserve"> ainda o</w:t>
      </w:r>
      <w:r w:rsidR="00C36BE8" w:rsidRPr="00C36BE8">
        <w:rPr>
          <w:rFonts w:cstheme="minorHAnsi"/>
          <w:color w:val="000000"/>
          <w:sz w:val="24"/>
          <w:szCs w:val="24"/>
        </w:rPr>
        <w:t>s espaços para prática de esportes como o</w:t>
      </w:r>
      <w:r w:rsidRPr="00C36BE8">
        <w:rPr>
          <w:rFonts w:cstheme="minorHAnsi"/>
          <w:color w:val="000000"/>
          <w:sz w:val="24"/>
          <w:szCs w:val="24"/>
        </w:rPr>
        <w:t xml:space="preserve"> Estádio José de Oliveira Freitas, o </w:t>
      </w:r>
      <w:proofErr w:type="spellStart"/>
      <w:r w:rsidRPr="00C36BE8">
        <w:rPr>
          <w:rFonts w:cstheme="minorHAnsi"/>
          <w:color w:val="000000"/>
          <w:sz w:val="24"/>
          <w:szCs w:val="24"/>
        </w:rPr>
        <w:t>Jucão</w:t>
      </w:r>
      <w:proofErr w:type="spellEnd"/>
      <w:r w:rsidRPr="00C36BE8">
        <w:rPr>
          <w:rFonts w:cstheme="minorHAnsi"/>
          <w:color w:val="000000"/>
          <w:sz w:val="24"/>
          <w:szCs w:val="24"/>
        </w:rPr>
        <w:t>, sede do Acesita Esporte Clube, time de futebol da cidade que frequenta as categorias C e B dos campeonatos estaduais, com participação na primeira divisão no Campeonato Mineiro de 1970.</w:t>
      </w:r>
    </w:p>
    <w:p w:rsidR="00F857F3" w:rsidRDefault="00F857F3" w:rsidP="00A4657D">
      <w:pPr>
        <w:autoSpaceDE w:val="0"/>
        <w:autoSpaceDN w:val="0"/>
        <w:adjustRightInd w:val="0"/>
        <w:spacing w:after="0" w:line="240" w:lineRule="auto"/>
        <w:rPr>
          <w:rFonts w:cstheme="minorHAnsi"/>
          <w:i/>
          <w:color w:val="231F20"/>
          <w:sz w:val="24"/>
          <w:szCs w:val="24"/>
        </w:rPr>
      </w:pPr>
    </w:p>
    <w:p w:rsidR="00F857F3" w:rsidRDefault="00F857F3" w:rsidP="00A4657D">
      <w:pPr>
        <w:autoSpaceDE w:val="0"/>
        <w:autoSpaceDN w:val="0"/>
        <w:adjustRightInd w:val="0"/>
        <w:spacing w:after="0" w:line="240" w:lineRule="auto"/>
        <w:rPr>
          <w:rFonts w:cstheme="minorHAnsi"/>
          <w:i/>
          <w:color w:val="231F20"/>
          <w:sz w:val="24"/>
          <w:szCs w:val="24"/>
        </w:rPr>
      </w:pPr>
    </w:p>
    <w:p w:rsidR="00543577" w:rsidRPr="00543577" w:rsidRDefault="00F857F3" w:rsidP="00A4657D">
      <w:pPr>
        <w:autoSpaceDE w:val="0"/>
        <w:autoSpaceDN w:val="0"/>
        <w:adjustRightInd w:val="0"/>
        <w:spacing w:after="0" w:line="240" w:lineRule="auto"/>
        <w:rPr>
          <w:rFonts w:cstheme="minorHAnsi"/>
          <w:i/>
          <w:color w:val="231F20"/>
          <w:sz w:val="24"/>
          <w:szCs w:val="24"/>
        </w:rPr>
      </w:pPr>
      <w:r>
        <w:rPr>
          <w:rFonts w:cstheme="minorHAnsi"/>
          <w:i/>
          <w:color w:val="231F20"/>
          <w:sz w:val="24"/>
          <w:szCs w:val="24"/>
        </w:rPr>
        <w:t>E</w:t>
      </w:r>
      <w:r w:rsidR="00543577" w:rsidRPr="00543577">
        <w:rPr>
          <w:rFonts w:cstheme="minorHAnsi"/>
          <w:i/>
          <w:color w:val="231F20"/>
          <w:sz w:val="24"/>
          <w:szCs w:val="24"/>
        </w:rPr>
        <w:t>CONOMIA</w:t>
      </w:r>
    </w:p>
    <w:p w:rsidR="002E30D0" w:rsidRDefault="00543577" w:rsidP="00543577">
      <w:pPr>
        <w:autoSpaceDE w:val="0"/>
        <w:autoSpaceDN w:val="0"/>
        <w:adjustRightInd w:val="0"/>
        <w:spacing w:before="200" w:after="0" w:line="240" w:lineRule="auto"/>
        <w:jc w:val="both"/>
        <w:rPr>
          <w:sz w:val="24"/>
          <w:szCs w:val="24"/>
        </w:rPr>
      </w:pPr>
      <w:r w:rsidRPr="006A7854">
        <w:rPr>
          <w:sz w:val="24"/>
          <w:szCs w:val="24"/>
        </w:rPr>
        <w:t>A economia de Timóteo é fortemente dominada pela indústria, que representa 50% do PIB Municipal. O município sedia uma das mais importante</w:t>
      </w:r>
      <w:r w:rsidR="00B90C0C">
        <w:rPr>
          <w:sz w:val="24"/>
          <w:szCs w:val="24"/>
        </w:rPr>
        <w:t>s</w:t>
      </w:r>
      <w:r w:rsidRPr="006A7854">
        <w:rPr>
          <w:sz w:val="24"/>
          <w:szCs w:val="24"/>
        </w:rPr>
        <w:t xml:space="preserve"> e modernas siderúrgicas de Minas Gerais, a </w:t>
      </w:r>
      <w:proofErr w:type="spellStart"/>
      <w:r w:rsidRPr="006A7854">
        <w:rPr>
          <w:sz w:val="24"/>
          <w:szCs w:val="24"/>
        </w:rPr>
        <w:t>Aperam</w:t>
      </w:r>
      <w:proofErr w:type="spellEnd"/>
      <w:r w:rsidRPr="006A7854">
        <w:rPr>
          <w:sz w:val="24"/>
          <w:szCs w:val="24"/>
        </w:rPr>
        <w:t xml:space="preserve"> </w:t>
      </w:r>
      <w:proofErr w:type="spellStart"/>
      <w:r w:rsidRPr="006A7854">
        <w:rPr>
          <w:sz w:val="24"/>
          <w:szCs w:val="24"/>
        </w:rPr>
        <w:t>South</w:t>
      </w:r>
      <w:proofErr w:type="spellEnd"/>
      <w:r w:rsidRPr="006A7854">
        <w:rPr>
          <w:sz w:val="24"/>
          <w:szCs w:val="24"/>
        </w:rPr>
        <w:t xml:space="preserve"> America (antiga </w:t>
      </w:r>
      <w:proofErr w:type="spellStart"/>
      <w:r w:rsidRPr="006A7854">
        <w:rPr>
          <w:sz w:val="24"/>
          <w:szCs w:val="24"/>
        </w:rPr>
        <w:t>Arcelor</w:t>
      </w:r>
      <w:proofErr w:type="spellEnd"/>
      <w:r w:rsidRPr="006A7854">
        <w:rPr>
          <w:sz w:val="24"/>
          <w:szCs w:val="24"/>
        </w:rPr>
        <w:t xml:space="preserve"> </w:t>
      </w:r>
      <w:proofErr w:type="spellStart"/>
      <w:r w:rsidRPr="006A7854">
        <w:rPr>
          <w:sz w:val="24"/>
          <w:szCs w:val="24"/>
        </w:rPr>
        <w:t>Mittal</w:t>
      </w:r>
      <w:proofErr w:type="spellEnd"/>
      <w:r w:rsidRPr="006A7854">
        <w:rPr>
          <w:sz w:val="24"/>
          <w:szCs w:val="24"/>
        </w:rPr>
        <w:t>, antiga ACESITA). A contribuição de cada um dos setores está apresentada no Quadro 2.6.</w:t>
      </w:r>
    </w:p>
    <w:p w:rsidR="00312051" w:rsidRPr="006A7854" w:rsidRDefault="00312051" w:rsidP="00543577">
      <w:pPr>
        <w:autoSpaceDE w:val="0"/>
        <w:autoSpaceDN w:val="0"/>
        <w:adjustRightInd w:val="0"/>
        <w:spacing w:before="200" w:after="0" w:line="240" w:lineRule="auto"/>
        <w:jc w:val="both"/>
        <w:rPr>
          <w:rFonts w:cstheme="minorHAnsi"/>
          <w:color w:val="231F20"/>
          <w:sz w:val="24"/>
          <w:szCs w:val="24"/>
        </w:rPr>
      </w:pPr>
    </w:p>
    <w:p w:rsidR="002E30D0" w:rsidRDefault="00543577" w:rsidP="00543577">
      <w:pPr>
        <w:autoSpaceDE w:val="0"/>
        <w:autoSpaceDN w:val="0"/>
        <w:adjustRightInd w:val="0"/>
        <w:spacing w:before="200" w:after="0" w:line="240" w:lineRule="auto"/>
        <w:jc w:val="center"/>
        <w:rPr>
          <w:rFonts w:cstheme="minorHAnsi"/>
          <w:color w:val="231F20"/>
          <w:sz w:val="24"/>
          <w:szCs w:val="24"/>
        </w:rPr>
      </w:pPr>
      <w:r>
        <w:rPr>
          <w:b/>
          <w:bCs/>
          <w:i/>
          <w:iCs/>
        </w:rPr>
        <w:t>QUADRO 2.6 – CONTRIBUIÇÕES DO PIB MUNICIPAL - 2010</w:t>
      </w:r>
    </w:p>
    <w:p w:rsidR="002E30D0" w:rsidRDefault="00543577" w:rsidP="00A4657D">
      <w:pPr>
        <w:autoSpaceDE w:val="0"/>
        <w:autoSpaceDN w:val="0"/>
        <w:adjustRightInd w:val="0"/>
        <w:spacing w:after="0" w:line="240" w:lineRule="auto"/>
        <w:rPr>
          <w:rFonts w:cstheme="minorHAnsi"/>
          <w:color w:val="231F20"/>
          <w:sz w:val="24"/>
          <w:szCs w:val="24"/>
        </w:rPr>
      </w:pPr>
      <w:r>
        <w:rPr>
          <w:rFonts w:cstheme="minorHAnsi"/>
          <w:noProof/>
          <w:color w:val="231F20"/>
          <w:sz w:val="24"/>
          <w:szCs w:val="24"/>
        </w:rPr>
        <w:drawing>
          <wp:anchor distT="0" distB="0" distL="114300" distR="114300" simplePos="0" relativeHeight="251670528" behindDoc="0" locked="0" layoutInCell="1" allowOverlap="1">
            <wp:simplePos x="0" y="0"/>
            <wp:positionH relativeFrom="column">
              <wp:posOffset>16510</wp:posOffset>
            </wp:positionH>
            <wp:positionV relativeFrom="paragraph">
              <wp:posOffset>35560</wp:posOffset>
            </wp:positionV>
            <wp:extent cx="5488305" cy="690880"/>
            <wp:effectExtent l="19050" t="0" r="0" b="0"/>
            <wp:wrapThrough wrapText="bothSides">
              <wp:wrapPolygon edited="0">
                <wp:start x="-75" y="0"/>
                <wp:lineTo x="-75" y="20846"/>
                <wp:lineTo x="21593" y="20846"/>
                <wp:lineTo x="21593" y="0"/>
                <wp:lineTo x="-75" y="0"/>
              </wp:wrapPolygon>
            </wp:wrapThrough>
            <wp:docPr id="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5488305" cy="690880"/>
                    </a:xfrm>
                    <a:prstGeom prst="rect">
                      <a:avLst/>
                    </a:prstGeom>
                    <a:noFill/>
                    <a:ln w="9525">
                      <a:noFill/>
                      <a:miter lim="800000"/>
                      <a:headEnd/>
                      <a:tailEnd/>
                    </a:ln>
                  </pic:spPr>
                </pic:pic>
              </a:graphicData>
            </a:graphic>
          </wp:anchor>
        </w:drawing>
      </w:r>
    </w:p>
    <w:p w:rsidR="002E30D0" w:rsidRDefault="002E30D0" w:rsidP="00A4657D">
      <w:pPr>
        <w:autoSpaceDE w:val="0"/>
        <w:autoSpaceDN w:val="0"/>
        <w:adjustRightInd w:val="0"/>
        <w:spacing w:after="0" w:line="240" w:lineRule="auto"/>
        <w:rPr>
          <w:rFonts w:cstheme="minorHAnsi"/>
          <w:color w:val="231F20"/>
          <w:sz w:val="24"/>
          <w:szCs w:val="24"/>
        </w:rPr>
      </w:pPr>
    </w:p>
    <w:p w:rsidR="002E30D0" w:rsidRDefault="002E30D0" w:rsidP="00A4657D">
      <w:pPr>
        <w:autoSpaceDE w:val="0"/>
        <w:autoSpaceDN w:val="0"/>
        <w:adjustRightInd w:val="0"/>
        <w:spacing w:after="0" w:line="240" w:lineRule="auto"/>
        <w:rPr>
          <w:rFonts w:cstheme="minorHAnsi"/>
          <w:color w:val="231F20"/>
          <w:sz w:val="24"/>
          <w:szCs w:val="24"/>
        </w:rPr>
      </w:pPr>
    </w:p>
    <w:p w:rsidR="002E30D0" w:rsidRDefault="002E30D0" w:rsidP="00A4657D">
      <w:pPr>
        <w:autoSpaceDE w:val="0"/>
        <w:autoSpaceDN w:val="0"/>
        <w:adjustRightInd w:val="0"/>
        <w:spacing w:after="0" w:line="240" w:lineRule="auto"/>
        <w:rPr>
          <w:rFonts w:cstheme="minorHAnsi"/>
          <w:color w:val="231F20"/>
          <w:sz w:val="24"/>
          <w:szCs w:val="24"/>
        </w:rPr>
      </w:pPr>
    </w:p>
    <w:p w:rsidR="002E30D0" w:rsidRDefault="002E30D0" w:rsidP="00A4657D">
      <w:pPr>
        <w:autoSpaceDE w:val="0"/>
        <w:autoSpaceDN w:val="0"/>
        <w:adjustRightInd w:val="0"/>
        <w:spacing w:after="0" w:line="240" w:lineRule="auto"/>
        <w:rPr>
          <w:rFonts w:cstheme="minorHAnsi"/>
          <w:color w:val="231F20"/>
          <w:sz w:val="24"/>
          <w:szCs w:val="24"/>
        </w:rPr>
      </w:pPr>
    </w:p>
    <w:p w:rsidR="00543577" w:rsidRPr="00543577" w:rsidRDefault="00543577" w:rsidP="00543577">
      <w:pPr>
        <w:autoSpaceDE w:val="0"/>
        <w:autoSpaceDN w:val="0"/>
        <w:adjustRightInd w:val="0"/>
        <w:spacing w:after="0" w:line="240" w:lineRule="auto"/>
        <w:jc w:val="both"/>
        <w:rPr>
          <w:rFonts w:cstheme="minorHAnsi"/>
          <w:color w:val="000000"/>
          <w:sz w:val="24"/>
          <w:szCs w:val="24"/>
        </w:rPr>
      </w:pPr>
      <w:r w:rsidRPr="00543577">
        <w:rPr>
          <w:rFonts w:cstheme="minorHAnsi"/>
          <w:color w:val="000000"/>
          <w:sz w:val="24"/>
          <w:szCs w:val="24"/>
        </w:rPr>
        <w:t xml:space="preserve">O município de Timóteo é conhecido como “Capital do Inox” devido à presença da indústria </w:t>
      </w:r>
      <w:proofErr w:type="spellStart"/>
      <w:r w:rsidRPr="00543577">
        <w:rPr>
          <w:rFonts w:cstheme="minorHAnsi"/>
          <w:color w:val="000000"/>
          <w:sz w:val="24"/>
          <w:szCs w:val="24"/>
        </w:rPr>
        <w:t>Aperam</w:t>
      </w:r>
      <w:proofErr w:type="spellEnd"/>
      <w:r w:rsidRPr="00543577">
        <w:rPr>
          <w:rFonts w:cstheme="minorHAnsi"/>
          <w:color w:val="000000"/>
          <w:sz w:val="24"/>
          <w:szCs w:val="24"/>
        </w:rPr>
        <w:t xml:space="preserve"> </w:t>
      </w:r>
      <w:proofErr w:type="spellStart"/>
      <w:r w:rsidRPr="00543577">
        <w:rPr>
          <w:rFonts w:cstheme="minorHAnsi"/>
          <w:color w:val="000000"/>
          <w:sz w:val="24"/>
          <w:szCs w:val="24"/>
        </w:rPr>
        <w:t>South</w:t>
      </w:r>
      <w:proofErr w:type="spellEnd"/>
      <w:r w:rsidRPr="00543577">
        <w:rPr>
          <w:rFonts w:cstheme="minorHAnsi"/>
          <w:color w:val="000000"/>
          <w:sz w:val="24"/>
          <w:szCs w:val="24"/>
        </w:rPr>
        <w:t xml:space="preserve"> America, a qual tem foco na produção de aços planos inoxidáveis e silic</w:t>
      </w:r>
      <w:r w:rsidR="00633A33">
        <w:rPr>
          <w:rFonts w:cstheme="minorHAnsi"/>
          <w:color w:val="000000"/>
          <w:sz w:val="24"/>
          <w:szCs w:val="24"/>
        </w:rPr>
        <w:t>i</w:t>
      </w:r>
      <w:r w:rsidRPr="00543577">
        <w:rPr>
          <w:rFonts w:cstheme="minorHAnsi"/>
          <w:color w:val="000000"/>
          <w:sz w:val="24"/>
          <w:szCs w:val="24"/>
        </w:rPr>
        <w:t xml:space="preserve">osos com uma qualidade que a destaca entre os grandes produtores mundiais deste produto, sendo a única do tipo na América Latina. </w:t>
      </w:r>
    </w:p>
    <w:p w:rsidR="002E30D0" w:rsidRPr="00543577" w:rsidRDefault="00543577" w:rsidP="00543577">
      <w:pPr>
        <w:autoSpaceDE w:val="0"/>
        <w:autoSpaceDN w:val="0"/>
        <w:adjustRightInd w:val="0"/>
        <w:spacing w:before="200" w:after="0" w:line="240" w:lineRule="auto"/>
        <w:jc w:val="both"/>
        <w:rPr>
          <w:rFonts w:cstheme="minorHAnsi"/>
          <w:color w:val="231F20"/>
          <w:sz w:val="24"/>
          <w:szCs w:val="24"/>
        </w:rPr>
      </w:pPr>
      <w:r w:rsidRPr="00543577">
        <w:rPr>
          <w:rFonts w:cstheme="minorHAnsi"/>
          <w:color w:val="000000"/>
          <w:sz w:val="24"/>
          <w:szCs w:val="24"/>
        </w:rPr>
        <w:t xml:space="preserve">Além do setor industrial, </w:t>
      </w:r>
      <w:proofErr w:type="gramStart"/>
      <w:r w:rsidRPr="00543577">
        <w:rPr>
          <w:rFonts w:cstheme="minorHAnsi"/>
          <w:color w:val="000000"/>
          <w:sz w:val="24"/>
          <w:szCs w:val="24"/>
        </w:rPr>
        <w:t>destacam-se</w:t>
      </w:r>
      <w:proofErr w:type="gramEnd"/>
      <w:r w:rsidRPr="00543577">
        <w:rPr>
          <w:rFonts w:cstheme="minorHAnsi"/>
          <w:color w:val="000000"/>
          <w:sz w:val="24"/>
          <w:szCs w:val="24"/>
        </w:rPr>
        <w:t xml:space="preserve"> também o setor terciário, principalmente o comércio, turismo, artesanato, representando 35% do PIB. A participação da agropecuária é pouco expressiva</w:t>
      </w:r>
    </w:p>
    <w:p w:rsidR="00543577" w:rsidRPr="00543577" w:rsidRDefault="00543577" w:rsidP="00543577">
      <w:pPr>
        <w:autoSpaceDE w:val="0"/>
        <w:autoSpaceDN w:val="0"/>
        <w:adjustRightInd w:val="0"/>
        <w:spacing w:before="200" w:after="0" w:line="240" w:lineRule="auto"/>
        <w:jc w:val="both"/>
        <w:rPr>
          <w:rFonts w:cstheme="minorHAnsi"/>
          <w:color w:val="000000"/>
          <w:sz w:val="24"/>
          <w:szCs w:val="24"/>
        </w:rPr>
      </w:pPr>
      <w:r w:rsidRPr="00543577">
        <w:rPr>
          <w:rFonts w:cstheme="minorHAnsi"/>
          <w:color w:val="000000"/>
          <w:sz w:val="24"/>
          <w:szCs w:val="24"/>
        </w:rPr>
        <w:t xml:space="preserve">Em relação à renda, Timóteo apresentou um enorme crescimento econômico nos últimos anos. Entre 1999 e 2010, segundo a Fundação João Pinheiro, o Produto Interno Bruto (PIB) cresceu 195%, saltando de 726 milhões, em 1999, para 2.142 milhões, em 2010. </w:t>
      </w:r>
    </w:p>
    <w:p w:rsidR="00955A4F" w:rsidRDefault="00955A4F" w:rsidP="00543577">
      <w:pPr>
        <w:autoSpaceDE w:val="0"/>
        <w:autoSpaceDN w:val="0"/>
        <w:adjustRightInd w:val="0"/>
        <w:spacing w:after="0" w:line="240" w:lineRule="auto"/>
        <w:jc w:val="center"/>
        <w:rPr>
          <w:b/>
          <w:bCs/>
          <w:i/>
          <w:iCs/>
        </w:rPr>
      </w:pPr>
    </w:p>
    <w:p w:rsidR="002E30D0" w:rsidRDefault="00543577" w:rsidP="00543577">
      <w:pPr>
        <w:autoSpaceDE w:val="0"/>
        <w:autoSpaceDN w:val="0"/>
        <w:adjustRightInd w:val="0"/>
        <w:spacing w:after="0" w:line="240" w:lineRule="auto"/>
        <w:jc w:val="center"/>
        <w:rPr>
          <w:rFonts w:cstheme="minorHAnsi"/>
          <w:color w:val="231F20"/>
          <w:sz w:val="24"/>
          <w:szCs w:val="24"/>
        </w:rPr>
      </w:pPr>
      <w:r>
        <w:rPr>
          <w:b/>
          <w:bCs/>
          <w:i/>
          <w:iCs/>
        </w:rPr>
        <w:t xml:space="preserve">QUADRO 2.7 – PIB ESTADUAL E MUNICIPAL </w:t>
      </w:r>
    </w:p>
    <w:p w:rsidR="000C2424" w:rsidRDefault="00C34EA4" w:rsidP="000D366C">
      <w:pPr>
        <w:autoSpaceDE w:val="0"/>
        <w:autoSpaceDN w:val="0"/>
        <w:adjustRightInd w:val="0"/>
        <w:spacing w:before="200" w:after="0" w:line="240" w:lineRule="auto"/>
        <w:jc w:val="both"/>
        <w:rPr>
          <w:sz w:val="23"/>
          <w:szCs w:val="23"/>
        </w:rPr>
      </w:pPr>
      <w:r>
        <w:rPr>
          <w:noProof/>
        </w:rPr>
        <w:drawing>
          <wp:anchor distT="0" distB="0" distL="114300" distR="114300" simplePos="0" relativeHeight="251750400" behindDoc="1" locked="0" layoutInCell="1" allowOverlap="1">
            <wp:simplePos x="0" y="0"/>
            <wp:positionH relativeFrom="column">
              <wp:posOffset>508000</wp:posOffset>
            </wp:positionH>
            <wp:positionV relativeFrom="paragraph">
              <wp:posOffset>54610</wp:posOffset>
            </wp:positionV>
            <wp:extent cx="5103495" cy="2002155"/>
            <wp:effectExtent l="0" t="0" r="0" b="0"/>
            <wp:wrapThrough wrapText="bothSides">
              <wp:wrapPolygon edited="0">
                <wp:start x="0" y="0"/>
                <wp:lineTo x="0" y="21374"/>
                <wp:lineTo x="21527" y="21374"/>
                <wp:lineTo x="21527" y="0"/>
                <wp:lineTo x="0" y="0"/>
              </wp:wrapPolygon>
            </wp:wrapThrough>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807" t="49434" r="18047" b="7894"/>
                    <a:stretch/>
                  </pic:blipFill>
                  <pic:spPr bwMode="auto">
                    <a:xfrm>
                      <a:off x="0" y="0"/>
                      <a:ext cx="5103495" cy="200215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55A4F" w:rsidRDefault="00955A4F" w:rsidP="000D366C">
      <w:pPr>
        <w:autoSpaceDE w:val="0"/>
        <w:autoSpaceDN w:val="0"/>
        <w:adjustRightInd w:val="0"/>
        <w:spacing w:before="200" w:after="0" w:line="240" w:lineRule="auto"/>
        <w:jc w:val="both"/>
        <w:rPr>
          <w:sz w:val="23"/>
          <w:szCs w:val="23"/>
        </w:rPr>
      </w:pPr>
    </w:p>
    <w:p w:rsidR="00955A4F" w:rsidRDefault="00955A4F" w:rsidP="000D366C">
      <w:pPr>
        <w:autoSpaceDE w:val="0"/>
        <w:autoSpaceDN w:val="0"/>
        <w:adjustRightInd w:val="0"/>
        <w:spacing w:before="200" w:after="0" w:line="240" w:lineRule="auto"/>
        <w:jc w:val="both"/>
        <w:rPr>
          <w:sz w:val="23"/>
          <w:szCs w:val="23"/>
        </w:rPr>
      </w:pPr>
    </w:p>
    <w:p w:rsidR="00955A4F" w:rsidRDefault="00955A4F" w:rsidP="000D366C">
      <w:pPr>
        <w:autoSpaceDE w:val="0"/>
        <w:autoSpaceDN w:val="0"/>
        <w:adjustRightInd w:val="0"/>
        <w:spacing w:before="200" w:after="0" w:line="240" w:lineRule="auto"/>
        <w:jc w:val="both"/>
        <w:rPr>
          <w:sz w:val="23"/>
          <w:szCs w:val="23"/>
        </w:rPr>
      </w:pPr>
    </w:p>
    <w:p w:rsidR="00955A4F" w:rsidRDefault="00955A4F" w:rsidP="000D366C">
      <w:pPr>
        <w:autoSpaceDE w:val="0"/>
        <w:autoSpaceDN w:val="0"/>
        <w:adjustRightInd w:val="0"/>
        <w:spacing w:before="200" w:after="0" w:line="240" w:lineRule="auto"/>
        <w:jc w:val="both"/>
        <w:rPr>
          <w:sz w:val="23"/>
          <w:szCs w:val="23"/>
        </w:rPr>
      </w:pPr>
    </w:p>
    <w:p w:rsidR="00955A4F" w:rsidRDefault="00955A4F" w:rsidP="000D366C">
      <w:pPr>
        <w:autoSpaceDE w:val="0"/>
        <w:autoSpaceDN w:val="0"/>
        <w:adjustRightInd w:val="0"/>
        <w:spacing w:before="200" w:after="0" w:line="240" w:lineRule="auto"/>
        <w:jc w:val="both"/>
        <w:rPr>
          <w:sz w:val="23"/>
          <w:szCs w:val="23"/>
        </w:rPr>
      </w:pPr>
    </w:p>
    <w:p w:rsidR="00955A4F" w:rsidRDefault="00955A4F" w:rsidP="00955A4F">
      <w:pPr>
        <w:autoSpaceDE w:val="0"/>
        <w:autoSpaceDN w:val="0"/>
        <w:adjustRightInd w:val="0"/>
        <w:spacing w:before="200" w:after="0" w:line="240" w:lineRule="auto"/>
        <w:jc w:val="both"/>
        <w:rPr>
          <w:rFonts w:cstheme="minorHAnsi"/>
          <w:color w:val="000000"/>
          <w:sz w:val="24"/>
          <w:szCs w:val="24"/>
        </w:rPr>
      </w:pPr>
    </w:p>
    <w:p w:rsidR="00955A4F" w:rsidRPr="00543577" w:rsidRDefault="00955A4F" w:rsidP="00955A4F">
      <w:pPr>
        <w:autoSpaceDE w:val="0"/>
        <w:autoSpaceDN w:val="0"/>
        <w:adjustRightInd w:val="0"/>
        <w:spacing w:before="200" w:after="0" w:line="240" w:lineRule="auto"/>
        <w:jc w:val="both"/>
        <w:rPr>
          <w:rFonts w:cstheme="minorHAnsi"/>
          <w:color w:val="000000"/>
          <w:sz w:val="24"/>
          <w:szCs w:val="24"/>
        </w:rPr>
      </w:pPr>
      <w:r w:rsidRPr="00543577">
        <w:rPr>
          <w:rFonts w:cstheme="minorHAnsi"/>
          <w:color w:val="000000"/>
          <w:sz w:val="24"/>
          <w:szCs w:val="24"/>
        </w:rPr>
        <w:t>Em 2010 o PIB de Timóteo representava 0,61% do PIB estadual de Minas Gerais, ocupando a 22ª posição no ranking estadual. O Quadro 2.7 apresenta os valores no período de 1999 a 2010.</w:t>
      </w:r>
    </w:p>
    <w:p w:rsidR="000D366C" w:rsidRPr="00B90C0C" w:rsidRDefault="000D366C" w:rsidP="000D366C">
      <w:pPr>
        <w:autoSpaceDE w:val="0"/>
        <w:autoSpaceDN w:val="0"/>
        <w:adjustRightInd w:val="0"/>
        <w:spacing w:before="200" w:after="0" w:line="240" w:lineRule="auto"/>
        <w:jc w:val="both"/>
        <w:rPr>
          <w:sz w:val="24"/>
          <w:szCs w:val="24"/>
        </w:rPr>
      </w:pPr>
      <w:r w:rsidRPr="00B90C0C">
        <w:rPr>
          <w:sz w:val="24"/>
          <w:szCs w:val="24"/>
        </w:rPr>
        <w:t xml:space="preserve">É importante mencionar o declínio ocorrido no PIB de </w:t>
      </w:r>
      <w:proofErr w:type="gramStart"/>
      <w:r w:rsidRPr="00B90C0C">
        <w:rPr>
          <w:sz w:val="24"/>
          <w:szCs w:val="24"/>
        </w:rPr>
        <w:t>2009 em Timóteo, com uma redução de 700 mil reais, algo</w:t>
      </w:r>
      <w:proofErr w:type="gramEnd"/>
      <w:r w:rsidRPr="00B90C0C">
        <w:rPr>
          <w:sz w:val="24"/>
          <w:szCs w:val="24"/>
        </w:rPr>
        <w:t xml:space="preserve"> em torno de 37% de redução em relação ao ano anterior. Isso é um reflexo das turbulências no mercado internacional, causadas pela crise que se iniciou entre 2008 e 2009. A crise financeira deste período reduziu a demanda internacional por minério de ferro, o que afetou drasticamente a mineração em Minas Gerais, tendo havido inclusive a paralisação da Mina Água Limpa pertencente à Companhia Vale do Rio Doce no início de 2009, no município de Rio Piracicaba. </w:t>
      </w:r>
    </w:p>
    <w:p w:rsidR="002E30D0" w:rsidRPr="00B90C0C" w:rsidRDefault="000D366C" w:rsidP="000D366C">
      <w:pPr>
        <w:autoSpaceDE w:val="0"/>
        <w:autoSpaceDN w:val="0"/>
        <w:adjustRightInd w:val="0"/>
        <w:spacing w:before="200" w:after="0" w:line="240" w:lineRule="auto"/>
        <w:jc w:val="both"/>
        <w:rPr>
          <w:sz w:val="24"/>
          <w:szCs w:val="24"/>
        </w:rPr>
      </w:pPr>
      <w:r w:rsidRPr="00B90C0C">
        <w:rPr>
          <w:sz w:val="24"/>
          <w:szCs w:val="24"/>
        </w:rPr>
        <w:t xml:space="preserve">Embora tenha sido menos intenso em Timóteo, foram registradas mais de 1.000 demissões de funcionários da </w:t>
      </w:r>
      <w:proofErr w:type="spellStart"/>
      <w:r w:rsidRPr="00B90C0C">
        <w:rPr>
          <w:sz w:val="24"/>
          <w:szCs w:val="24"/>
        </w:rPr>
        <w:t>Aperam</w:t>
      </w:r>
      <w:proofErr w:type="spellEnd"/>
      <w:r w:rsidRPr="00B90C0C">
        <w:rPr>
          <w:sz w:val="24"/>
          <w:szCs w:val="24"/>
        </w:rPr>
        <w:t xml:space="preserve"> </w:t>
      </w:r>
      <w:proofErr w:type="spellStart"/>
      <w:r w:rsidRPr="00B90C0C">
        <w:rPr>
          <w:sz w:val="24"/>
          <w:szCs w:val="24"/>
        </w:rPr>
        <w:t>South</w:t>
      </w:r>
      <w:proofErr w:type="spellEnd"/>
      <w:r w:rsidRPr="00B90C0C">
        <w:rPr>
          <w:sz w:val="24"/>
          <w:szCs w:val="24"/>
        </w:rPr>
        <w:t xml:space="preserve"> America (</w:t>
      </w:r>
      <w:proofErr w:type="spellStart"/>
      <w:r w:rsidRPr="00B90C0C">
        <w:rPr>
          <w:sz w:val="24"/>
          <w:szCs w:val="24"/>
        </w:rPr>
        <w:t>Arcelor</w:t>
      </w:r>
      <w:proofErr w:type="spellEnd"/>
      <w:r w:rsidRPr="00B90C0C">
        <w:rPr>
          <w:sz w:val="24"/>
          <w:szCs w:val="24"/>
        </w:rPr>
        <w:t xml:space="preserve"> </w:t>
      </w:r>
      <w:proofErr w:type="spellStart"/>
      <w:r w:rsidRPr="00B90C0C">
        <w:rPr>
          <w:sz w:val="24"/>
          <w:szCs w:val="24"/>
        </w:rPr>
        <w:t>Mittal</w:t>
      </w:r>
      <w:proofErr w:type="spellEnd"/>
      <w:r w:rsidRPr="00B90C0C">
        <w:rPr>
          <w:sz w:val="24"/>
          <w:szCs w:val="24"/>
        </w:rPr>
        <w:t xml:space="preserve">, até 2011), presente no município, </w:t>
      </w:r>
      <w:r w:rsidRPr="00B90C0C">
        <w:rPr>
          <w:sz w:val="24"/>
          <w:szCs w:val="24"/>
        </w:rPr>
        <w:lastRenderedPageBreak/>
        <w:t>apesar de informações oriundas da própria empresa afirmando não ter tido queda nas vendas (</w:t>
      </w:r>
      <w:proofErr w:type="gramStart"/>
      <w:r w:rsidRPr="00B90C0C">
        <w:rPr>
          <w:sz w:val="24"/>
          <w:szCs w:val="24"/>
        </w:rPr>
        <w:t>http://www.jvaonline.com.br/ler_noticia.</w:t>
      </w:r>
      <w:proofErr w:type="gramEnd"/>
      <w:r w:rsidRPr="00B90C0C">
        <w:rPr>
          <w:sz w:val="24"/>
          <w:szCs w:val="24"/>
        </w:rPr>
        <w:t>php?id=68951). Nos anos seguintes, o município retomou o crescimento, inclusive com contratação de pessoal.</w:t>
      </w:r>
    </w:p>
    <w:p w:rsidR="000D366C" w:rsidRPr="00B90C0C" w:rsidRDefault="000D366C" w:rsidP="000D366C">
      <w:pPr>
        <w:autoSpaceDE w:val="0"/>
        <w:autoSpaceDN w:val="0"/>
        <w:adjustRightInd w:val="0"/>
        <w:spacing w:before="200" w:after="0" w:line="240" w:lineRule="auto"/>
        <w:jc w:val="both"/>
        <w:rPr>
          <w:rFonts w:cstheme="minorHAnsi"/>
          <w:color w:val="231F20"/>
          <w:sz w:val="24"/>
          <w:szCs w:val="24"/>
        </w:rPr>
      </w:pPr>
      <w:r w:rsidRPr="00B90C0C">
        <w:rPr>
          <w:sz w:val="24"/>
          <w:szCs w:val="24"/>
        </w:rPr>
        <w:t xml:space="preserve">Em 2016, a partir da crise política e o </w:t>
      </w:r>
      <w:proofErr w:type="spellStart"/>
      <w:r w:rsidRPr="00B90C0C">
        <w:rPr>
          <w:sz w:val="24"/>
          <w:szCs w:val="24"/>
        </w:rPr>
        <w:t>impcheament</w:t>
      </w:r>
      <w:proofErr w:type="spellEnd"/>
      <w:r w:rsidRPr="00B90C0C">
        <w:rPr>
          <w:sz w:val="24"/>
          <w:szCs w:val="24"/>
        </w:rPr>
        <w:t xml:space="preserve"> da presidente, </w:t>
      </w:r>
      <w:r w:rsidR="007B25B2" w:rsidRPr="00B90C0C">
        <w:rPr>
          <w:sz w:val="24"/>
          <w:szCs w:val="24"/>
        </w:rPr>
        <w:t>produzi</w:t>
      </w:r>
      <w:r w:rsidRPr="00B90C0C">
        <w:rPr>
          <w:sz w:val="24"/>
          <w:szCs w:val="24"/>
        </w:rPr>
        <w:t>ram</w:t>
      </w:r>
      <w:r w:rsidR="009432FD" w:rsidRPr="00B90C0C">
        <w:rPr>
          <w:sz w:val="24"/>
          <w:szCs w:val="24"/>
        </w:rPr>
        <w:t>-se</w:t>
      </w:r>
      <w:r w:rsidRPr="00B90C0C">
        <w:rPr>
          <w:sz w:val="24"/>
          <w:szCs w:val="24"/>
        </w:rPr>
        <w:t xml:space="preserve"> reflexos na economia que</w:t>
      </w:r>
      <w:r w:rsidR="007B25B2" w:rsidRPr="00B90C0C">
        <w:rPr>
          <w:sz w:val="24"/>
          <w:szCs w:val="24"/>
        </w:rPr>
        <w:t>,não só em Timóteo, mas em todo o Brasil, geraram desemprego e uma grave crise econômica ainda sem previsão de recuperação.</w:t>
      </w:r>
    </w:p>
    <w:p w:rsidR="002E30D0" w:rsidRDefault="002E30D0" w:rsidP="00A4657D">
      <w:pPr>
        <w:autoSpaceDE w:val="0"/>
        <w:autoSpaceDN w:val="0"/>
        <w:adjustRightInd w:val="0"/>
        <w:spacing w:after="0" w:line="240" w:lineRule="auto"/>
        <w:rPr>
          <w:rFonts w:cstheme="minorHAnsi"/>
          <w:color w:val="231F20"/>
          <w:sz w:val="24"/>
          <w:szCs w:val="24"/>
        </w:rPr>
      </w:pPr>
    </w:p>
    <w:p w:rsidR="005F5585" w:rsidRDefault="005F5585" w:rsidP="00A4657D">
      <w:pPr>
        <w:autoSpaceDE w:val="0"/>
        <w:autoSpaceDN w:val="0"/>
        <w:adjustRightInd w:val="0"/>
        <w:spacing w:after="0" w:line="240" w:lineRule="auto"/>
        <w:rPr>
          <w:rFonts w:cstheme="minorHAnsi"/>
          <w:b/>
          <w:color w:val="231F20"/>
          <w:sz w:val="24"/>
          <w:szCs w:val="24"/>
        </w:rPr>
      </w:pPr>
    </w:p>
    <w:p w:rsidR="00A4657D" w:rsidRPr="003D2739" w:rsidRDefault="00312051" w:rsidP="00A4657D">
      <w:pPr>
        <w:autoSpaceDE w:val="0"/>
        <w:autoSpaceDN w:val="0"/>
        <w:adjustRightInd w:val="0"/>
        <w:spacing w:after="0" w:line="240" w:lineRule="auto"/>
        <w:rPr>
          <w:rFonts w:cstheme="minorHAnsi"/>
          <w:b/>
          <w:color w:val="231F20"/>
          <w:sz w:val="24"/>
          <w:szCs w:val="24"/>
        </w:rPr>
      </w:pPr>
      <w:r>
        <w:rPr>
          <w:rFonts w:cstheme="minorHAnsi"/>
          <w:b/>
          <w:color w:val="231F20"/>
          <w:sz w:val="24"/>
          <w:szCs w:val="24"/>
        </w:rPr>
        <w:t>2</w:t>
      </w:r>
      <w:r w:rsidR="006A7854" w:rsidRPr="003D2739">
        <w:rPr>
          <w:rFonts w:cstheme="minorHAnsi"/>
          <w:b/>
          <w:color w:val="231F20"/>
          <w:sz w:val="24"/>
          <w:szCs w:val="24"/>
        </w:rPr>
        <w:t>.4SITUAÇÃO GERAL DOS MUNICÍPIOS DA REGIÃO</w:t>
      </w:r>
    </w:p>
    <w:p w:rsidR="006A7854" w:rsidRPr="00A44E44" w:rsidRDefault="006A7854" w:rsidP="009432FD">
      <w:pPr>
        <w:pStyle w:val="NormalWeb"/>
        <w:shd w:val="clear" w:color="auto" w:fill="FFFFFF"/>
        <w:spacing w:before="200" w:beforeAutospacing="0" w:after="0" w:afterAutospacing="0"/>
        <w:jc w:val="both"/>
        <w:rPr>
          <w:rFonts w:asciiTheme="minorHAnsi" w:eastAsiaTheme="minorHAnsi" w:hAnsiTheme="minorHAnsi" w:cstheme="minorBidi"/>
          <w:lang w:eastAsia="en-US"/>
        </w:rPr>
      </w:pPr>
      <w:r w:rsidRPr="00A44E44">
        <w:rPr>
          <w:rFonts w:asciiTheme="minorHAnsi" w:eastAsiaTheme="minorHAnsi" w:hAnsiTheme="minorHAnsi" w:cstheme="minorBidi"/>
          <w:lang w:eastAsia="en-US"/>
        </w:rPr>
        <w:t>A Região Metropolitana do Vale do Aço enquadra</w:t>
      </w:r>
      <w:r w:rsidR="003D2739" w:rsidRPr="00A44E44">
        <w:rPr>
          <w:rFonts w:asciiTheme="minorHAnsi" w:eastAsiaTheme="minorHAnsi" w:hAnsiTheme="minorHAnsi" w:cstheme="minorBidi"/>
          <w:lang w:eastAsia="en-US"/>
        </w:rPr>
        <w:t>-se</w:t>
      </w:r>
      <w:r w:rsidRPr="00A44E44">
        <w:rPr>
          <w:rFonts w:asciiTheme="minorHAnsi" w:eastAsiaTheme="minorHAnsi" w:hAnsiTheme="minorHAnsi" w:cstheme="minorBidi"/>
          <w:lang w:eastAsia="en-US"/>
        </w:rPr>
        <w:t xml:space="preserve"> no grupo das regiões metropolitanas emergentes ou incipientes por não ter uma cidade que ocupe de forma contundente a função de cidade </w:t>
      </w:r>
      <w:proofErr w:type="spellStart"/>
      <w:r w:rsidRPr="00A44E44">
        <w:rPr>
          <w:rFonts w:asciiTheme="minorHAnsi" w:eastAsiaTheme="minorHAnsi" w:hAnsiTheme="minorHAnsi" w:cstheme="minorBidi"/>
          <w:lang w:eastAsia="en-US"/>
        </w:rPr>
        <w:t>polo</w:t>
      </w:r>
      <w:proofErr w:type="spellEnd"/>
      <w:r w:rsidRPr="00A44E44">
        <w:rPr>
          <w:rFonts w:asciiTheme="minorHAnsi" w:eastAsiaTheme="minorHAnsi" w:hAnsiTheme="minorHAnsi" w:cstheme="minorBidi"/>
          <w:lang w:eastAsia="en-US"/>
        </w:rPr>
        <w:t xml:space="preserve"> (</w:t>
      </w:r>
      <w:proofErr w:type="spellStart"/>
      <w:r w:rsidRPr="00A44E44">
        <w:rPr>
          <w:rFonts w:asciiTheme="minorHAnsi" w:eastAsiaTheme="minorHAnsi" w:hAnsiTheme="minorHAnsi" w:cstheme="minorBidi"/>
          <w:lang w:eastAsia="en-US"/>
        </w:rPr>
        <w:t>Olic</w:t>
      </w:r>
      <w:proofErr w:type="spellEnd"/>
      <w:r w:rsidRPr="00A44E44">
        <w:rPr>
          <w:rFonts w:asciiTheme="minorHAnsi" w:eastAsiaTheme="minorHAnsi" w:hAnsiTheme="minorHAnsi" w:cstheme="minorBidi"/>
          <w:lang w:eastAsia="en-US"/>
        </w:rPr>
        <w:t xml:space="preserve">, 2003). Em 2006 a </w:t>
      </w:r>
      <w:r w:rsidR="00A44E44" w:rsidRPr="00A44E44">
        <w:rPr>
          <w:rFonts w:asciiTheme="minorHAnsi" w:eastAsiaTheme="minorHAnsi" w:hAnsiTheme="minorHAnsi" w:cstheme="minorBidi"/>
          <w:lang w:eastAsia="en-US"/>
        </w:rPr>
        <w:t>L</w:t>
      </w:r>
      <w:r w:rsidRPr="00A44E44">
        <w:rPr>
          <w:rFonts w:asciiTheme="minorHAnsi" w:eastAsiaTheme="minorHAnsi" w:hAnsiTheme="minorHAnsi" w:cstheme="minorBidi"/>
          <w:lang w:eastAsia="en-US"/>
        </w:rPr>
        <w:t xml:space="preserve">ei </w:t>
      </w:r>
      <w:r w:rsidR="00A44E44" w:rsidRPr="00A44E44">
        <w:rPr>
          <w:rFonts w:asciiTheme="minorHAnsi" w:eastAsiaTheme="minorHAnsi" w:hAnsiTheme="minorHAnsi" w:cstheme="minorBidi"/>
          <w:lang w:eastAsia="en-US"/>
        </w:rPr>
        <w:t>C</w:t>
      </w:r>
      <w:r w:rsidRPr="00A44E44">
        <w:rPr>
          <w:rFonts w:asciiTheme="minorHAnsi" w:eastAsiaTheme="minorHAnsi" w:hAnsiTheme="minorHAnsi" w:cstheme="minorBidi"/>
          <w:lang w:eastAsia="en-US"/>
        </w:rPr>
        <w:t xml:space="preserve">omplementar nº 90 (Minas Gerais, 2006) apresentou um grupo de municípios que, por estarem no entorno da RMVA, são considerados áreas de expansão da RMVA, e por isso, foram inseridos no chamado Colar Metropolitano da RMVA: Açucena, Antônio Dias, Belo Oriente, Braúnas, Bugre, </w:t>
      </w:r>
      <w:r w:rsidR="00F9760E" w:rsidRPr="00A44E44">
        <w:rPr>
          <w:rFonts w:asciiTheme="minorHAnsi" w:eastAsiaTheme="minorHAnsi" w:hAnsiTheme="minorHAnsi" w:cstheme="minorBidi"/>
          <w:lang w:eastAsia="en-US"/>
        </w:rPr>
        <w:t xml:space="preserve">Caratinga, </w:t>
      </w:r>
      <w:r w:rsidRPr="00A44E44">
        <w:rPr>
          <w:rFonts w:asciiTheme="minorHAnsi" w:eastAsiaTheme="minorHAnsi" w:hAnsiTheme="minorHAnsi" w:cstheme="minorBidi"/>
          <w:lang w:eastAsia="en-US"/>
        </w:rPr>
        <w:t xml:space="preserve">Córrego Novo, Dom </w:t>
      </w:r>
      <w:proofErr w:type="spellStart"/>
      <w:r w:rsidRPr="00A44E44">
        <w:rPr>
          <w:rFonts w:asciiTheme="minorHAnsi" w:eastAsiaTheme="minorHAnsi" w:hAnsiTheme="minorHAnsi" w:cstheme="minorBidi"/>
          <w:lang w:eastAsia="en-US"/>
        </w:rPr>
        <w:t>Cavati</w:t>
      </w:r>
      <w:proofErr w:type="spellEnd"/>
      <w:r w:rsidRPr="00A44E44">
        <w:rPr>
          <w:rFonts w:asciiTheme="minorHAnsi" w:eastAsiaTheme="minorHAnsi" w:hAnsiTheme="minorHAnsi" w:cstheme="minorBidi"/>
          <w:lang w:eastAsia="en-US"/>
        </w:rPr>
        <w:t xml:space="preserve">, Dionísio, </w:t>
      </w:r>
      <w:proofErr w:type="spellStart"/>
      <w:r w:rsidRPr="00A44E44">
        <w:rPr>
          <w:rFonts w:asciiTheme="minorHAnsi" w:eastAsiaTheme="minorHAnsi" w:hAnsiTheme="minorHAnsi" w:cstheme="minorBidi"/>
          <w:lang w:eastAsia="en-US"/>
        </w:rPr>
        <w:t>Entre-Folhas</w:t>
      </w:r>
      <w:proofErr w:type="spellEnd"/>
      <w:r w:rsidRPr="00A44E44">
        <w:rPr>
          <w:rFonts w:asciiTheme="minorHAnsi" w:eastAsiaTheme="minorHAnsi" w:hAnsiTheme="minorHAnsi" w:cstheme="minorBidi"/>
          <w:lang w:eastAsia="en-US"/>
        </w:rPr>
        <w:t xml:space="preserve">, </w:t>
      </w:r>
      <w:proofErr w:type="spellStart"/>
      <w:r w:rsidRPr="00A44E44">
        <w:rPr>
          <w:rFonts w:asciiTheme="minorHAnsi" w:eastAsiaTheme="minorHAnsi" w:hAnsiTheme="minorHAnsi" w:cstheme="minorBidi"/>
          <w:lang w:eastAsia="en-US"/>
        </w:rPr>
        <w:t>Iapu</w:t>
      </w:r>
      <w:proofErr w:type="spellEnd"/>
      <w:r w:rsidRPr="00A44E44">
        <w:rPr>
          <w:rFonts w:asciiTheme="minorHAnsi" w:eastAsiaTheme="minorHAnsi" w:hAnsiTheme="minorHAnsi" w:cstheme="minorBidi"/>
          <w:lang w:eastAsia="en-US"/>
        </w:rPr>
        <w:t xml:space="preserve">, </w:t>
      </w:r>
      <w:proofErr w:type="spellStart"/>
      <w:r w:rsidRPr="00A44E44">
        <w:rPr>
          <w:rFonts w:asciiTheme="minorHAnsi" w:eastAsiaTheme="minorHAnsi" w:hAnsiTheme="minorHAnsi" w:cstheme="minorBidi"/>
          <w:lang w:eastAsia="en-US"/>
        </w:rPr>
        <w:t>Ipaba</w:t>
      </w:r>
      <w:proofErr w:type="spellEnd"/>
      <w:r w:rsidRPr="00A44E44">
        <w:rPr>
          <w:rFonts w:asciiTheme="minorHAnsi" w:eastAsiaTheme="minorHAnsi" w:hAnsiTheme="minorHAnsi" w:cstheme="minorBidi"/>
          <w:lang w:eastAsia="en-US"/>
        </w:rPr>
        <w:t xml:space="preserve">, </w:t>
      </w:r>
      <w:proofErr w:type="spellStart"/>
      <w:r w:rsidRPr="00A44E44">
        <w:rPr>
          <w:rFonts w:asciiTheme="minorHAnsi" w:eastAsiaTheme="minorHAnsi" w:hAnsiTheme="minorHAnsi" w:cstheme="minorBidi"/>
          <w:lang w:eastAsia="en-US"/>
        </w:rPr>
        <w:t>Jaguaraçu</w:t>
      </w:r>
      <w:proofErr w:type="spellEnd"/>
      <w:r w:rsidRPr="00A44E44">
        <w:rPr>
          <w:rFonts w:asciiTheme="minorHAnsi" w:eastAsiaTheme="minorHAnsi" w:hAnsiTheme="minorHAnsi" w:cstheme="minorBidi"/>
          <w:lang w:eastAsia="en-US"/>
        </w:rPr>
        <w:t xml:space="preserve">, </w:t>
      </w:r>
      <w:proofErr w:type="spellStart"/>
      <w:r w:rsidRPr="00A44E44">
        <w:rPr>
          <w:rFonts w:asciiTheme="minorHAnsi" w:eastAsiaTheme="minorHAnsi" w:hAnsiTheme="minorHAnsi" w:cstheme="minorBidi"/>
          <w:lang w:eastAsia="en-US"/>
        </w:rPr>
        <w:t>Joanésia</w:t>
      </w:r>
      <w:proofErr w:type="spellEnd"/>
      <w:r w:rsidRPr="00A44E44">
        <w:rPr>
          <w:rFonts w:asciiTheme="minorHAnsi" w:eastAsiaTheme="minorHAnsi" w:hAnsiTheme="minorHAnsi" w:cstheme="minorBidi"/>
          <w:lang w:eastAsia="en-US"/>
        </w:rPr>
        <w:t xml:space="preserve">, </w:t>
      </w:r>
      <w:proofErr w:type="spellStart"/>
      <w:r w:rsidRPr="00A44E44">
        <w:rPr>
          <w:rFonts w:asciiTheme="minorHAnsi" w:eastAsiaTheme="minorHAnsi" w:hAnsiTheme="minorHAnsi" w:cstheme="minorBidi"/>
          <w:lang w:eastAsia="en-US"/>
        </w:rPr>
        <w:t>Marliéria</w:t>
      </w:r>
      <w:proofErr w:type="spellEnd"/>
      <w:r w:rsidRPr="00A44E44">
        <w:rPr>
          <w:rFonts w:asciiTheme="minorHAnsi" w:eastAsiaTheme="minorHAnsi" w:hAnsiTheme="minorHAnsi" w:cstheme="minorBidi"/>
          <w:lang w:eastAsia="en-US"/>
        </w:rPr>
        <w:t xml:space="preserve">, Mesquita, </w:t>
      </w:r>
      <w:proofErr w:type="spellStart"/>
      <w:r w:rsidRPr="00A44E44">
        <w:rPr>
          <w:rFonts w:asciiTheme="minorHAnsi" w:eastAsiaTheme="minorHAnsi" w:hAnsiTheme="minorHAnsi" w:cstheme="minorBidi"/>
          <w:lang w:eastAsia="en-US"/>
        </w:rPr>
        <w:t>Naque</w:t>
      </w:r>
      <w:proofErr w:type="spellEnd"/>
      <w:r w:rsidRPr="00A44E44">
        <w:rPr>
          <w:rFonts w:asciiTheme="minorHAnsi" w:eastAsiaTheme="minorHAnsi" w:hAnsiTheme="minorHAnsi" w:cstheme="minorBidi"/>
          <w:lang w:eastAsia="en-US"/>
        </w:rPr>
        <w:t xml:space="preserve">, Periquito, </w:t>
      </w:r>
      <w:proofErr w:type="spellStart"/>
      <w:proofErr w:type="gramStart"/>
      <w:r w:rsidRPr="00A44E44">
        <w:rPr>
          <w:rFonts w:asciiTheme="minorHAnsi" w:eastAsiaTheme="minorHAnsi" w:hAnsiTheme="minorHAnsi" w:cstheme="minorBidi"/>
          <w:lang w:eastAsia="en-US"/>
        </w:rPr>
        <w:t>Pingo-d’Água</w:t>
      </w:r>
      <w:proofErr w:type="spellEnd"/>
      <w:proofErr w:type="gramEnd"/>
      <w:r w:rsidRPr="00A44E44">
        <w:rPr>
          <w:rFonts w:asciiTheme="minorHAnsi" w:eastAsiaTheme="minorHAnsi" w:hAnsiTheme="minorHAnsi" w:cstheme="minorBidi"/>
          <w:lang w:eastAsia="en-US"/>
        </w:rPr>
        <w:t xml:space="preserve">, São José do Goiabal, São João do Oriente, </w:t>
      </w:r>
      <w:proofErr w:type="spellStart"/>
      <w:r w:rsidRPr="00A44E44">
        <w:rPr>
          <w:rFonts w:asciiTheme="minorHAnsi" w:eastAsiaTheme="minorHAnsi" w:hAnsiTheme="minorHAnsi" w:cstheme="minorBidi"/>
          <w:lang w:eastAsia="en-US"/>
        </w:rPr>
        <w:t>Sobrália</w:t>
      </w:r>
      <w:proofErr w:type="spellEnd"/>
      <w:r w:rsidRPr="00A44E44">
        <w:rPr>
          <w:rFonts w:asciiTheme="minorHAnsi" w:eastAsiaTheme="minorHAnsi" w:hAnsiTheme="minorHAnsi" w:cstheme="minorBidi"/>
          <w:lang w:eastAsia="en-US"/>
        </w:rPr>
        <w:t xml:space="preserve"> e Vargem Alegre.</w:t>
      </w:r>
    </w:p>
    <w:p w:rsidR="006A7854" w:rsidRPr="00A44E44" w:rsidRDefault="006A7854" w:rsidP="009432FD">
      <w:pPr>
        <w:pStyle w:val="NormalWeb"/>
        <w:shd w:val="clear" w:color="auto" w:fill="FFFFFF"/>
        <w:spacing w:before="200" w:beforeAutospacing="0" w:after="0" w:afterAutospacing="0"/>
        <w:jc w:val="both"/>
        <w:rPr>
          <w:rFonts w:asciiTheme="minorHAnsi" w:eastAsiaTheme="minorHAnsi" w:hAnsiTheme="minorHAnsi" w:cstheme="minorBidi"/>
          <w:lang w:eastAsia="en-US"/>
        </w:rPr>
      </w:pPr>
      <w:r w:rsidRPr="00A44E44">
        <w:rPr>
          <w:rFonts w:asciiTheme="minorHAnsi" w:eastAsiaTheme="minorHAnsi" w:hAnsiTheme="minorHAnsi" w:cstheme="minorBidi"/>
          <w:lang w:eastAsia="en-US"/>
        </w:rPr>
        <w:t>Os 2</w:t>
      </w:r>
      <w:r w:rsidR="00F9760E" w:rsidRPr="00A44E44">
        <w:rPr>
          <w:rFonts w:asciiTheme="minorHAnsi" w:eastAsiaTheme="minorHAnsi" w:hAnsiTheme="minorHAnsi" w:cstheme="minorBidi"/>
          <w:lang w:eastAsia="en-US"/>
        </w:rPr>
        <w:t>8</w:t>
      </w:r>
      <w:r w:rsidRPr="00A44E44">
        <w:rPr>
          <w:rFonts w:asciiTheme="minorHAnsi" w:eastAsiaTheme="minorHAnsi" w:hAnsiTheme="minorHAnsi" w:cstheme="minorBidi"/>
          <w:lang w:eastAsia="en-US"/>
        </w:rPr>
        <w:t xml:space="preserve"> municípios (quatro da RMVA e 24 do colar metropolitano) estão localizados na região leste de Minas Gerais em uma área atravessada por importantes rodovias (BR 381 e 458) e pela ferrovia Vitória Minas (mapa 01), a cerca de 220 km da capital estadual, Belo Horizonte, e no meio do Corredor de Exportação que é usado para escoamento da produção do quadrilátero ferrífero (MG) até o porto de Tubarão, no estado do Espírito Santo.</w:t>
      </w:r>
    </w:p>
    <w:p w:rsidR="006A7854" w:rsidRPr="00A44E44" w:rsidRDefault="006A7854" w:rsidP="009432FD">
      <w:pPr>
        <w:pStyle w:val="NormalWeb"/>
        <w:shd w:val="clear" w:color="auto" w:fill="FFFFFF"/>
        <w:spacing w:before="200" w:beforeAutospacing="0" w:after="0" w:afterAutospacing="0"/>
        <w:jc w:val="both"/>
        <w:rPr>
          <w:rFonts w:asciiTheme="minorHAnsi" w:eastAsiaTheme="minorHAnsi" w:hAnsiTheme="minorHAnsi" w:cstheme="minorBidi"/>
          <w:lang w:eastAsia="en-US"/>
        </w:rPr>
      </w:pPr>
      <w:r w:rsidRPr="00A44E44">
        <w:rPr>
          <w:rFonts w:asciiTheme="minorHAnsi" w:eastAsiaTheme="minorHAnsi" w:hAnsiTheme="minorHAnsi" w:cstheme="minorBidi"/>
          <w:lang w:eastAsia="en-US"/>
        </w:rPr>
        <w:t xml:space="preserve">A emancipação dos municípios dessa área esteve diretamente vinculada à função da região como ponto de passagem da ferrovia Vitória Minas, estratégica para atender à demanda estrangeira pelos minerais metálicos do quadrilátero ferrífero. O período desenvolvimentista que caracterizou o Brasil entre as décadas de 1950 e 1970 criou as condições políticas e econômicas que levaram essa região a ser escolhida pelo governo brasileiro e pelo capital privado estrangeiro para a instalação de importantes indústrias de bens de produção intermediários: duas siderúrgicas, a Usiminas em Ipatinga e a </w:t>
      </w:r>
      <w:proofErr w:type="gramStart"/>
      <w:r w:rsidRPr="00A44E44">
        <w:rPr>
          <w:rFonts w:asciiTheme="minorHAnsi" w:eastAsiaTheme="minorHAnsi" w:hAnsiTheme="minorHAnsi" w:cstheme="minorBidi"/>
          <w:lang w:eastAsia="en-US"/>
        </w:rPr>
        <w:t>Acesita</w:t>
      </w:r>
      <w:r w:rsidR="00F9760E" w:rsidRPr="00A44E44">
        <w:rPr>
          <w:rFonts w:asciiTheme="minorHAnsi" w:eastAsiaTheme="minorHAnsi" w:hAnsiTheme="minorHAnsi" w:cstheme="minorBidi"/>
          <w:lang w:eastAsia="en-US"/>
        </w:rPr>
        <w:t>(</w:t>
      </w:r>
      <w:proofErr w:type="gramEnd"/>
      <w:r w:rsidR="00F9760E" w:rsidRPr="00A44E44">
        <w:rPr>
          <w:rFonts w:asciiTheme="minorHAnsi" w:eastAsiaTheme="minorHAnsi" w:hAnsiTheme="minorHAnsi" w:cstheme="minorBidi"/>
          <w:lang w:eastAsia="en-US"/>
        </w:rPr>
        <w:t>APERAM)</w:t>
      </w:r>
      <w:r w:rsidRPr="00A44E44">
        <w:rPr>
          <w:rFonts w:asciiTheme="minorHAnsi" w:eastAsiaTheme="minorHAnsi" w:hAnsiTheme="minorHAnsi" w:cstheme="minorBidi"/>
          <w:lang w:eastAsia="en-US"/>
        </w:rPr>
        <w:t xml:space="preserve"> em Timóteo; e uma fábrica de celulose, a Cenibra, em Belo Oriente.</w:t>
      </w:r>
    </w:p>
    <w:p w:rsidR="00646C67" w:rsidRPr="00A44E44" w:rsidRDefault="00646C67" w:rsidP="00414B0D">
      <w:pPr>
        <w:autoSpaceDE w:val="0"/>
        <w:autoSpaceDN w:val="0"/>
        <w:adjustRightInd w:val="0"/>
        <w:spacing w:before="200" w:after="0" w:line="240" w:lineRule="auto"/>
        <w:jc w:val="both"/>
        <w:rPr>
          <w:sz w:val="24"/>
          <w:szCs w:val="24"/>
        </w:rPr>
      </w:pPr>
      <w:r w:rsidRPr="00A44E44">
        <w:rPr>
          <w:sz w:val="24"/>
          <w:szCs w:val="24"/>
        </w:rPr>
        <w:t>A conexão metropolitana é real</w:t>
      </w:r>
      <w:r w:rsidR="00A44E44">
        <w:rPr>
          <w:sz w:val="24"/>
          <w:szCs w:val="24"/>
        </w:rPr>
        <w:t>,</w:t>
      </w:r>
      <w:r w:rsidRPr="00A44E44">
        <w:rPr>
          <w:sz w:val="24"/>
          <w:szCs w:val="24"/>
        </w:rPr>
        <w:t xml:space="preserve">os moradores dos municípios próximos, eventualmente </w:t>
      </w:r>
      <w:proofErr w:type="spellStart"/>
      <w:r w:rsidRPr="00A44E44">
        <w:rPr>
          <w:sz w:val="24"/>
          <w:szCs w:val="24"/>
        </w:rPr>
        <w:t>conurbados</w:t>
      </w:r>
      <w:proofErr w:type="spellEnd"/>
      <w:r w:rsidRPr="00A44E44">
        <w:rPr>
          <w:sz w:val="24"/>
          <w:szCs w:val="24"/>
        </w:rPr>
        <w:t>, utilizam o sistema de saúde, estudam e trabalham nos municípios vizinhos, implicando em inúmeros deslocamentos/dia entre as cidades sede.</w:t>
      </w:r>
    </w:p>
    <w:p w:rsidR="00B41B86" w:rsidRPr="00A44E44" w:rsidRDefault="00414B0D" w:rsidP="00414B0D">
      <w:pPr>
        <w:autoSpaceDE w:val="0"/>
        <w:autoSpaceDN w:val="0"/>
        <w:adjustRightInd w:val="0"/>
        <w:spacing w:before="200" w:after="0" w:line="240" w:lineRule="auto"/>
        <w:jc w:val="both"/>
        <w:rPr>
          <w:sz w:val="24"/>
          <w:szCs w:val="24"/>
        </w:rPr>
      </w:pPr>
      <w:r w:rsidRPr="00A44E44">
        <w:rPr>
          <w:sz w:val="24"/>
          <w:szCs w:val="24"/>
        </w:rPr>
        <w:t xml:space="preserve">Constatada a integração dos principais </w:t>
      </w:r>
      <w:proofErr w:type="spellStart"/>
      <w:r w:rsidRPr="00A44E44">
        <w:rPr>
          <w:sz w:val="24"/>
          <w:szCs w:val="24"/>
        </w:rPr>
        <w:t>municipios</w:t>
      </w:r>
      <w:proofErr w:type="spellEnd"/>
      <w:r w:rsidRPr="00A44E44">
        <w:rPr>
          <w:sz w:val="24"/>
          <w:szCs w:val="24"/>
        </w:rPr>
        <w:t xml:space="preserve"> metropolitanos, seja na área de saúde, educação, mobilidade e principalmente, no caso </w:t>
      </w:r>
      <w:proofErr w:type="spellStart"/>
      <w:r w:rsidR="00B41B86" w:rsidRPr="00A44E44">
        <w:rPr>
          <w:sz w:val="24"/>
          <w:szCs w:val="24"/>
        </w:rPr>
        <w:t>d</w:t>
      </w:r>
      <w:r w:rsidR="00646C67" w:rsidRPr="00A44E44">
        <w:rPr>
          <w:sz w:val="24"/>
          <w:szCs w:val="24"/>
        </w:rPr>
        <w:t>e</w:t>
      </w:r>
      <w:r w:rsidRPr="00A44E44">
        <w:rPr>
          <w:sz w:val="24"/>
          <w:szCs w:val="24"/>
        </w:rPr>
        <w:t>saneamento</w:t>
      </w:r>
      <w:proofErr w:type="spellEnd"/>
      <w:r w:rsidRPr="00A44E44">
        <w:rPr>
          <w:sz w:val="24"/>
          <w:szCs w:val="24"/>
        </w:rPr>
        <w:t xml:space="preserve"> básico</w:t>
      </w:r>
      <w:r w:rsidR="006A7854" w:rsidRPr="00A44E44">
        <w:rPr>
          <w:sz w:val="24"/>
          <w:szCs w:val="24"/>
        </w:rPr>
        <w:t xml:space="preserve">, tem-se que o foco </w:t>
      </w:r>
      <w:proofErr w:type="spellStart"/>
      <w:r w:rsidRPr="00A44E44">
        <w:rPr>
          <w:sz w:val="24"/>
          <w:szCs w:val="24"/>
        </w:rPr>
        <w:t>fundamentalparte</w:t>
      </w:r>
      <w:proofErr w:type="spellEnd"/>
      <w:r w:rsidRPr="00A44E44">
        <w:rPr>
          <w:sz w:val="24"/>
          <w:szCs w:val="24"/>
        </w:rPr>
        <w:t xml:space="preserve"> do princípio</w:t>
      </w:r>
      <w:r w:rsidR="006A7854" w:rsidRPr="00A44E44">
        <w:rPr>
          <w:sz w:val="24"/>
          <w:szCs w:val="24"/>
        </w:rPr>
        <w:t xml:space="preserve"> de solucionar os problemas de forma </w:t>
      </w:r>
      <w:r w:rsidRPr="00A44E44">
        <w:rPr>
          <w:sz w:val="24"/>
          <w:szCs w:val="24"/>
        </w:rPr>
        <w:t xml:space="preserve">compartilhada e regional considerando </w:t>
      </w:r>
      <w:r w:rsidR="00B41B86" w:rsidRPr="00A44E44">
        <w:rPr>
          <w:sz w:val="24"/>
          <w:szCs w:val="24"/>
        </w:rPr>
        <w:t xml:space="preserve">as </w:t>
      </w:r>
      <w:r w:rsidRPr="00A44E44">
        <w:rPr>
          <w:sz w:val="24"/>
          <w:szCs w:val="24"/>
        </w:rPr>
        <w:t>potencialidades e vulnerabilidades destes municípios</w:t>
      </w:r>
      <w:r w:rsidR="00B41B86" w:rsidRPr="00A44E44">
        <w:rPr>
          <w:sz w:val="24"/>
          <w:szCs w:val="24"/>
        </w:rPr>
        <w:t>.</w:t>
      </w:r>
    </w:p>
    <w:p w:rsidR="006A7854" w:rsidRPr="00A44E44" w:rsidRDefault="006A7854" w:rsidP="00414B0D">
      <w:pPr>
        <w:autoSpaceDE w:val="0"/>
        <w:autoSpaceDN w:val="0"/>
        <w:adjustRightInd w:val="0"/>
        <w:spacing w:before="200" w:after="0" w:line="240" w:lineRule="auto"/>
        <w:jc w:val="both"/>
        <w:rPr>
          <w:sz w:val="24"/>
          <w:szCs w:val="24"/>
        </w:rPr>
      </w:pPr>
      <w:r w:rsidRPr="00A44E44">
        <w:rPr>
          <w:sz w:val="24"/>
          <w:szCs w:val="24"/>
        </w:rPr>
        <w:t xml:space="preserve">Pode-se concluir que há uma preferência por tratar o sistema de resíduos sólidos de forma integrada, situação comumente vista em outras regiões metropolitanas, porém, essa prática também é incentivada para os sistemas de água e esgoto, </w:t>
      </w:r>
      <w:r w:rsidR="00B41B86" w:rsidRPr="00A44E44">
        <w:rPr>
          <w:sz w:val="24"/>
          <w:szCs w:val="24"/>
        </w:rPr>
        <w:t xml:space="preserve">inclusive como já acontece hoje, </w:t>
      </w:r>
      <w:r w:rsidRPr="00A44E44">
        <w:rPr>
          <w:sz w:val="24"/>
          <w:szCs w:val="24"/>
        </w:rPr>
        <w:t xml:space="preserve">abrangendo desde uma solução que integre diretamente dois ou mais sistemas, assim como </w:t>
      </w:r>
      <w:r w:rsidRPr="00A44E44">
        <w:rPr>
          <w:sz w:val="24"/>
          <w:szCs w:val="24"/>
        </w:rPr>
        <w:lastRenderedPageBreak/>
        <w:t xml:space="preserve">soluções independentes que juntas promovam melhorias ambientais em toda a região (como </w:t>
      </w:r>
      <w:r w:rsidR="000D4549" w:rsidRPr="00A44E44">
        <w:rPr>
          <w:sz w:val="24"/>
          <w:szCs w:val="24"/>
        </w:rPr>
        <w:t>o abastecimento de água de parte de Timóteo por poços em Cel. Fabriciano e a solução do aterro sanitário em Santana que atende a maior parte dos municípios metropolitanos</w:t>
      </w:r>
      <w:r w:rsidRPr="00A44E44">
        <w:rPr>
          <w:sz w:val="24"/>
          <w:szCs w:val="24"/>
        </w:rPr>
        <w:t>).</w:t>
      </w:r>
    </w:p>
    <w:p w:rsidR="000D4549" w:rsidRDefault="000D4549" w:rsidP="00A4657D">
      <w:pPr>
        <w:autoSpaceDE w:val="0"/>
        <w:autoSpaceDN w:val="0"/>
        <w:adjustRightInd w:val="0"/>
        <w:spacing w:after="0" w:line="240" w:lineRule="auto"/>
        <w:rPr>
          <w:rFonts w:cstheme="minorHAnsi"/>
          <w:color w:val="231F20"/>
          <w:sz w:val="24"/>
          <w:szCs w:val="24"/>
        </w:rPr>
      </w:pPr>
    </w:p>
    <w:p w:rsidR="00A4657D" w:rsidRDefault="004B7013" w:rsidP="00A4657D">
      <w:pPr>
        <w:autoSpaceDE w:val="0"/>
        <w:autoSpaceDN w:val="0"/>
        <w:adjustRightInd w:val="0"/>
        <w:spacing w:after="0" w:line="240" w:lineRule="auto"/>
        <w:rPr>
          <w:rFonts w:cstheme="minorHAnsi"/>
          <w:b/>
          <w:color w:val="231F20"/>
          <w:sz w:val="24"/>
          <w:szCs w:val="24"/>
        </w:rPr>
      </w:pPr>
      <w:r>
        <w:rPr>
          <w:rFonts w:cstheme="minorHAnsi"/>
          <w:b/>
          <w:color w:val="231F20"/>
          <w:sz w:val="24"/>
          <w:szCs w:val="24"/>
        </w:rPr>
        <w:t>2</w:t>
      </w:r>
      <w:r w:rsidR="000D4549" w:rsidRPr="003D2739">
        <w:rPr>
          <w:rFonts w:cstheme="minorHAnsi"/>
          <w:b/>
          <w:color w:val="231F20"/>
          <w:sz w:val="24"/>
          <w:szCs w:val="24"/>
        </w:rPr>
        <w:t>.</w:t>
      </w:r>
      <w:r w:rsidR="004E6186" w:rsidRPr="003D2739">
        <w:rPr>
          <w:rFonts w:cstheme="minorHAnsi"/>
          <w:b/>
          <w:color w:val="231F20"/>
          <w:sz w:val="24"/>
          <w:szCs w:val="24"/>
        </w:rPr>
        <w:t>5</w:t>
      </w:r>
      <w:r w:rsidR="000D4549" w:rsidRPr="003D2739">
        <w:rPr>
          <w:rFonts w:cstheme="minorHAnsi"/>
          <w:b/>
          <w:color w:val="231F20"/>
          <w:sz w:val="24"/>
          <w:szCs w:val="24"/>
        </w:rPr>
        <w:t xml:space="preserve"> LEGISLAÇÃO</w:t>
      </w:r>
      <w:r w:rsidR="009432FD" w:rsidRPr="003D2739">
        <w:rPr>
          <w:rFonts w:cstheme="minorHAnsi"/>
          <w:b/>
          <w:color w:val="231F20"/>
          <w:sz w:val="24"/>
          <w:szCs w:val="24"/>
        </w:rPr>
        <w:t xml:space="preserve">APLICÁVEL </w:t>
      </w:r>
      <w:r w:rsidR="000D4549" w:rsidRPr="003D2739">
        <w:rPr>
          <w:rFonts w:cstheme="minorHAnsi"/>
          <w:b/>
          <w:color w:val="231F20"/>
          <w:sz w:val="24"/>
          <w:szCs w:val="24"/>
        </w:rPr>
        <w:t>EM VIGOR</w:t>
      </w:r>
    </w:p>
    <w:p w:rsidR="0041502B" w:rsidRDefault="0041502B" w:rsidP="00A4657D">
      <w:pPr>
        <w:autoSpaceDE w:val="0"/>
        <w:autoSpaceDN w:val="0"/>
        <w:adjustRightInd w:val="0"/>
        <w:spacing w:after="0" w:line="240" w:lineRule="auto"/>
        <w:rPr>
          <w:rFonts w:cstheme="minorHAnsi"/>
          <w:b/>
          <w:color w:val="231F20"/>
          <w:sz w:val="24"/>
          <w:szCs w:val="24"/>
        </w:rPr>
      </w:pPr>
    </w:p>
    <w:p w:rsidR="0041502B" w:rsidRPr="00A44E44" w:rsidRDefault="0041502B" w:rsidP="0041502B">
      <w:pPr>
        <w:pStyle w:val="PargrafodaLista"/>
        <w:numPr>
          <w:ilvl w:val="0"/>
          <w:numId w:val="2"/>
        </w:numPr>
        <w:autoSpaceDE w:val="0"/>
        <w:autoSpaceDN w:val="0"/>
        <w:adjustRightInd w:val="0"/>
        <w:spacing w:after="0" w:line="240" w:lineRule="auto"/>
        <w:jc w:val="both"/>
        <w:rPr>
          <w:sz w:val="24"/>
          <w:szCs w:val="24"/>
        </w:rPr>
      </w:pPr>
      <w:r w:rsidRPr="00A44E44">
        <w:rPr>
          <w:sz w:val="24"/>
          <w:szCs w:val="24"/>
        </w:rPr>
        <w:t xml:space="preserve">Lei </w:t>
      </w:r>
      <w:r w:rsidR="00EA4296" w:rsidRPr="00A44E44">
        <w:rPr>
          <w:sz w:val="24"/>
          <w:szCs w:val="24"/>
        </w:rPr>
        <w:t xml:space="preserve">nº </w:t>
      </w:r>
      <w:r w:rsidRPr="00A44E44">
        <w:rPr>
          <w:sz w:val="24"/>
          <w:szCs w:val="24"/>
        </w:rPr>
        <w:t>1.184/</w:t>
      </w:r>
      <w:r w:rsidR="00D9455A">
        <w:rPr>
          <w:sz w:val="24"/>
          <w:szCs w:val="24"/>
        </w:rPr>
        <w:t>19</w:t>
      </w:r>
      <w:r w:rsidRPr="00A44E44">
        <w:rPr>
          <w:sz w:val="24"/>
          <w:szCs w:val="24"/>
        </w:rPr>
        <w:t xml:space="preserve">91 - Dispõe sobre a </w:t>
      </w:r>
      <w:r w:rsidR="00EA4296" w:rsidRPr="00A44E44">
        <w:rPr>
          <w:sz w:val="24"/>
          <w:szCs w:val="24"/>
        </w:rPr>
        <w:t>P</w:t>
      </w:r>
      <w:r w:rsidRPr="00A44E44">
        <w:rPr>
          <w:sz w:val="24"/>
          <w:szCs w:val="24"/>
        </w:rPr>
        <w:t xml:space="preserve">olítica </w:t>
      </w:r>
      <w:r w:rsidR="00EA4296" w:rsidRPr="00A44E44">
        <w:rPr>
          <w:sz w:val="24"/>
          <w:szCs w:val="24"/>
        </w:rPr>
        <w:t>M</w:t>
      </w:r>
      <w:r w:rsidRPr="00A44E44">
        <w:rPr>
          <w:sz w:val="24"/>
          <w:szCs w:val="24"/>
        </w:rPr>
        <w:t xml:space="preserve">unicipal de </w:t>
      </w:r>
      <w:r w:rsidR="00EA4296" w:rsidRPr="00A44E44">
        <w:rPr>
          <w:sz w:val="24"/>
          <w:szCs w:val="24"/>
        </w:rPr>
        <w:t>M</w:t>
      </w:r>
      <w:r w:rsidRPr="00A44E44">
        <w:rPr>
          <w:sz w:val="24"/>
          <w:szCs w:val="24"/>
        </w:rPr>
        <w:t xml:space="preserve">eio </w:t>
      </w:r>
      <w:r w:rsidR="00EA4296" w:rsidRPr="00A44E44">
        <w:rPr>
          <w:sz w:val="24"/>
          <w:szCs w:val="24"/>
        </w:rPr>
        <w:t>A</w:t>
      </w:r>
      <w:r w:rsidRPr="00A44E44">
        <w:rPr>
          <w:sz w:val="24"/>
          <w:szCs w:val="24"/>
        </w:rPr>
        <w:t>mbiente, cria o Conselho Municipal de Defesa do Meio ambiente – CODEMA, no Município de Timóteo e dá outras providências.</w:t>
      </w:r>
    </w:p>
    <w:p w:rsidR="0041502B" w:rsidRPr="00A44E44" w:rsidRDefault="0041502B" w:rsidP="00EA4296">
      <w:pPr>
        <w:autoSpaceDE w:val="0"/>
        <w:autoSpaceDN w:val="0"/>
        <w:adjustRightInd w:val="0"/>
        <w:spacing w:before="200" w:after="0" w:line="240" w:lineRule="auto"/>
        <w:jc w:val="both"/>
        <w:rPr>
          <w:sz w:val="24"/>
          <w:szCs w:val="24"/>
        </w:rPr>
      </w:pPr>
      <w:r w:rsidRPr="00A44E44">
        <w:rPr>
          <w:sz w:val="24"/>
          <w:szCs w:val="24"/>
        </w:rPr>
        <w:t>Trata-se da lei que criou a Política Municipal de Meio Ambiente e a estrutura do licenciamento ambiental</w:t>
      </w:r>
      <w:r w:rsidR="00EA4296" w:rsidRPr="00A44E44">
        <w:rPr>
          <w:sz w:val="24"/>
          <w:szCs w:val="24"/>
        </w:rPr>
        <w:t>,</w:t>
      </w:r>
      <w:r w:rsidRPr="00A44E44">
        <w:rPr>
          <w:sz w:val="24"/>
          <w:szCs w:val="24"/>
        </w:rPr>
        <w:t xml:space="preserve"> a </w:t>
      </w:r>
      <w:proofErr w:type="spellStart"/>
      <w:r w:rsidRPr="00A44E44">
        <w:rPr>
          <w:sz w:val="24"/>
          <w:szCs w:val="24"/>
        </w:rPr>
        <w:t>nivel</w:t>
      </w:r>
      <w:proofErr w:type="spellEnd"/>
      <w:r w:rsidRPr="00A44E44">
        <w:rPr>
          <w:sz w:val="24"/>
          <w:szCs w:val="24"/>
        </w:rPr>
        <w:t xml:space="preserve"> do município</w:t>
      </w:r>
      <w:r w:rsidR="00EA4296" w:rsidRPr="00A44E44">
        <w:rPr>
          <w:sz w:val="24"/>
          <w:szCs w:val="24"/>
        </w:rPr>
        <w:t>,</w:t>
      </w:r>
      <w:r w:rsidRPr="00A44E44">
        <w:rPr>
          <w:sz w:val="24"/>
          <w:szCs w:val="24"/>
        </w:rPr>
        <w:t xml:space="preserve"> bem como instituiu o Conselho de Defesa do Meio Ambiente, um dos mais atuantes de Timóteo.</w:t>
      </w:r>
    </w:p>
    <w:p w:rsidR="0041502B" w:rsidRPr="00A44E44" w:rsidRDefault="00EA4296" w:rsidP="00EA4296">
      <w:pPr>
        <w:autoSpaceDE w:val="0"/>
        <w:autoSpaceDN w:val="0"/>
        <w:adjustRightInd w:val="0"/>
        <w:spacing w:before="200" w:after="0" w:line="240" w:lineRule="auto"/>
        <w:jc w:val="both"/>
        <w:rPr>
          <w:sz w:val="24"/>
          <w:szCs w:val="24"/>
        </w:rPr>
      </w:pPr>
      <w:r w:rsidRPr="00A44E44">
        <w:rPr>
          <w:sz w:val="24"/>
          <w:szCs w:val="24"/>
        </w:rPr>
        <w:t>A lei f</w:t>
      </w:r>
      <w:r w:rsidR="0041502B" w:rsidRPr="00A44E44">
        <w:rPr>
          <w:sz w:val="24"/>
          <w:szCs w:val="24"/>
        </w:rPr>
        <w:t>oi regulamentada através do Decreto Municipal nº 1.653/91 que estabelece obrigações e penalidades aos empreendedores de ações com impacto ambiental no município. Nele estão previstas todas as etapas para o licenciamento ambiental das diversas atividades que relaciona.</w:t>
      </w:r>
    </w:p>
    <w:p w:rsidR="00EA4296" w:rsidRDefault="00EA4296" w:rsidP="00EA4296">
      <w:pPr>
        <w:spacing w:after="0" w:line="240" w:lineRule="auto"/>
        <w:ind w:left="1276"/>
        <w:jc w:val="both"/>
        <w:rPr>
          <w:rFonts w:ascii="Arial" w:hAnsi="Arial"/>
          <w:color w:val="595959" w:themeColor="text1" w:themeTint="A6"/>
        </w:rPr>
      </w:pPr>
    </w:p>
    <w:p w:rsidR="00EA4296" w:rsidRPr="00AB2584" w:rsidRDefault="00EA4296" w:rsidP="00EA4296">
      <w:pPr>
        <w:spacing w:after="0" w:line="240" w:lineRule="auto"/>
        <w:ind w:left="1276"/>
        <w:jc w:val="both"/>
        <w:rPr>
          <w:rFonts w:ascii="Arial" w:hAnsi="Arial" w:cs="Arial"/>
          <w:b/>
          <w:i/>
          <w:sz w:val="20"/>
          <w:szCs w:val="20"/>
        </w:rPr>
      </w:pPr>
      <w:r w:rsidRPr="00AB2584">
        <w:rPr>
          <w:rFonts w:ascii="Arial" w:hAnsi="Arial" w:cs="Arial"/>
          <w:b/>
          <w:i/>
          <w:sz w:val="20"/>
          <w:szCs w:val="20"/>
        </w:rPr>
        <w:t>“CAPÍTULO III</w:t>
      </w:r>
    </w:p>
    <w:p w:rsidR="00EA4296" w:rsidRPr="00AB2584" w:rsidRDefault="00EA4296" w:rsidP="00EA4296">
      <w:pPr>
        <w:spacing w:after="0" w:line="240" w:lineRule="auto"/>
        <w:ind w:left="1276"/>
        <w:jc w:val="both"/>
        <w:rPr>
          <w:rFonts w:ascii="Arial" w:hAnsi="Arial" w:cs="Arial"/>
          <w:b/>
          <w:i/>
          <w:sz w:val="20"/>
          <w:szCs w:val="20"/>
        </w:rPr>
      </w:pPr>
    </w:p>
    <w:p w:rsidR="00EA4296" w:rsidRPr="00AB2584" w:rsidRDefault="00EA4296" w:rsidP="00EA4296">
      <w:pPr>
        <w:pStyle w:val="Recuodecorpodetexto3"/>
        <w:spacing w:after="0" w:line="240" w:lineRule="auto"/>
        <w:ind w:left="1276"/>
        <w:rPr>
          <w:rFonts w:ascii="Arial" w:hAnsi="Arial" w:cs="Arial"/>
          <w:b/>
          <w:i/>
          <w:sz w:val="20"/>
          <w:szCs w:val="20"/>
        </w:rPr>
      </w:pPr>
      <w:r w:rsidRPr="00AB2584">
        <w:rPr>
          <w:rFonts w:ascii="Arial" w:hAnsi="Arial" w:cs="Arial"/>
          <w:b/>
          <w:i/>
          <w:sz w:val="20"/>
          <w:szCs w:val="20"/>
        </w:rPr>
        <w:t>DO ÓRGÃO DE PROTEÇÃO, CONSERVAÇÃO E MELHORIA DE MEIO AMBIENTE E DE SUA COMPETÊNCIA</w:t>
      </w:r>
    </w:p>
    <w:p w:rsidR="00EA4296" w:rsidRPr="00A44E44" w:rsidRDefault="00EA4296" w:rsidP="00EA4296">
      <w:pPr>
        <w:spacing w:after="0" w:line="240" w:lineRule="auto"/>
        <w:ind w:left="1276"/>
        <w:jc w:val="both"/>
        <w:rPr>
          <w:rFonts w:ascii="Arial" w:hAnsi="Arial" w:cs="Arial"/>
          <w:i/>
          <w:color w:val="595959" w:themeColor="text1" w:themeTint="A6"/>
          <w:sz w:val="20"/>
          <w:szCs w:val="20"/>
        </w:rPr>
      </w:pPr>
    </w:p>
    <w:p w:rsidR="00EA4296" w:rsidRPr="00AB726F" w:rsidRDefault="00EA4296" w:rsidP="00EA4296">
      <w:pPr>
        <w:pStyle w:val="Recuodecorpodetexto2"/>
        <w:spacing w:after="0" w:line="240" w:lineRule="auto"/>
        <w:ind w:left="1276"/>
        <w:rPr>
          <w:rFonts w:ascii="Arial" w:hAnsi="Arial" w:cs="Arial"/>
          <w:i/>
          <w:sz w:val="20"/>
          <w:szCs w:val="20"/>
        </w:rPr>
      </w:pPr>
      <w:r w:rsidRPr="00AB726F">
        <w:rPr>
          <w:rFonts w:ascii="Arial" w:hAnsi="Arial" w:cs="Arial"/>
          <w:i/>
          <w:sz w:val="20"/>
          <w:szCs w:val="20"/>
        </w:rPr>
        <w:t>Art. 4º. Fica criado o Conselho Municipal de Defesa do Meio Ambiente – CODEMA, órgão autônomo e de assessoramento do Município, ao qual cabe atuar na proteção, conservação, melhoria do meio ambiente e qualidade de vida, competindo-lhe:</w:t>
      </w:r>
    </w:p>
    <w:p w:rsidR="00EA4296" w:rsidRPr="00AB726F" w:rsidRDefault="00EA4296" w:rsidP="00EA4296">
      <w:pPr>
        <w:spacing w:after="0" w:line="240" w:lineRule="auto"/>
        <w:ind w:left="1276"/>
        <w:jc w:val="both"/>
        <w:rPr>
          <w:rFonts w:ascii="Arial" w:hAnsi="Arial" w:cs="Arial"/>
          <w:i/>
          <w:sz w:val="20"/>
          <w:szCs w:val="20"/>
        </w:rPr>
      </w:pPr>
      <w:r w:rsidRPr="00AB726F">
        <w:rPr>
          <w:rFonts w:ascii="Arial" w:hAnsi="Arial" w:cs="Arial"/>
          <w:i/>
          <w:sz w:val="20"/>
          <w:szCs w:val="20"/>
        </w:rPr>
        <w:t>I – formular as normas técnicas e estabelecer os padrões de proteção, conservação e melhoria do meio ambiente, observada a legislação federal, estadual e municipal que regula a espécie;</w:t>
      </w:r>
    </w:p>
    <w:p w:rsidR="00EA4296" w:rsidRPr="00AB726F" w:rsidRDefault="00EA4296" w:rsidP="00EA4296">
      <w:pPr>
        <w:spacing w:after="0" w:line="240" w:lineRule="auto"/>
        <w:ind w:left="1276"/>
        <w:jc w:val="both"/>
        <w:rPr>
          <w:rFonts w:ascii="Arial" w:hAnsi="Arial" w:cs="Arial"/>
          <w:i/>
          <w:sz w:val="20"/>
          <w:szCs w:val="20"/>
        </w:rPr>
      </w:pPr>
      <w:r w:rsidRPr="00AB726F">
        <w:rPr>
          <w:rFonts w:ascii="Arial" w:hAnsi="Arial" w:cs="Arial"/>
          <w:i/>
          <w:sz w:val="20"/>
          <w:szCs w:val="20"/>
        </w:rPr>
        <w:t xml:space="preserve">II – compatibilizar os planos, programas e atividades de proteção, conservação </w:t>
      </w:r>
      <w:proofErr w:type="spellStart"/>
      <w:r w:rsidRPr="00AB726F">
        <w:rPr>
          <w:rFonts w:ascii="Arial" w:hAnsi="Arial" w:cs="Arial"/>
          <w:i/>
          <w:sz w:val="20"/>
          <w:szCs w:val="20"/>
        </w:rPr>
        <w:t>emelhoria</w:t>
      </w:r>
      <w:proofErr w:type="spellEnd"/>
      <w:r w:rsidRPr="00AB726F">
        <w:rPr>
          <w:rFonts w:ascii="Arial" w:hAnsi="Arial" w:cs="Arial"/>
          <w:i/>
          <w:sz w:val="20"/>
          <w:szCs w:val="20"/>
        </w:rPr>
        <w:t xml:space="preserve"> do meio ambiente com as normas estabelecidas;</w:t>
      </w:r>
    </w:p>
    <w:p w:rsidR="00EA4296" w:rsidRPr="00AB726F" w:rsidRDefault="00EA4296" w:rsidP="00EA4296">
      <w:pPr>
        <w:spacing w:after="0" w:line="240" w:lineRule="auto"/>
        <w:ind w:left="1276"/>
        <w:jc w:val="both"/>
        <w:rPr>
          <w:rFonts w:ascii="Arial" w:hAnsi="Arial" w:cs="Arial"/>
          <w:i/>
          <w:sz w:val="20"/>
          <w:szCs w:val="20"/>
        </w:rPr>
      </w:pPr>
      <w:r w:rsidRPr="00AB726F">
        <w:rPr>
          <w:rFonts w:ascii="Arial" w:hAnsi="Arial" w:cs="Arial"/>
          <w:i/>
          <w:sz w:val="20"/>
          <w:szCs w:val="20"/>
        </w:rPr>
        <w:t>III – estabelecer as áreas em que a ação do Governo Municipal relativa à qualidade ambiental deva ser prioritária;</w:t>
      </w:r>
    </w:p>
    <w:p w:rsidR="00EA4296" w:rsidRPr="00AB726F" w:rsidRDefault="00EA4296" w:rsidP="00EA4296">
      <w:pPr>
        <w:spacing w:after="0" w:line="240" w:lineRule="auto"/>
        <w:ind w:left="1276"/>
        <w:jc w:val="both"/>
        <w:rPr>
          <w:rFonts w:ascii="Arial" w:hAnsi="Arial"/>
          <w:i/>
          <w:sz w:val="20"/>
          <w:szCs w:val="20"/>
        </w:rPr>
      </w:pPr>
      <w:r w:rsidRPr="00AB726F">
        <w:rPr>
          <w:rFonts w:ascii="Arial" w:hAnsi="Arial" w:cs="Arial"/>
          <w:i/>
          <w:sz w:val="20"/>
          <w:szCs w:val="20"/>
        </w:rPr>
        <w:t>IV – provocar o exercício do poder de polícia nos casos de infração à lei de proteção, conservação e melhoria do meio ambiente e da inobservância de norma</w:t>
      </w:r>
      <w:r w:rsidRPr="00AB726F">
        <w:rPr>
          <w:rFonts w:ascii="Arial" w:hAnsi="Arial"/>
          <w:i/>
          <w:sz w:val="20"/>
          <w:szCs w:val="20"/>
        </w:rPr>
        <w:t xml:space="preserve"> ou padrão estabelecido, junto ao órgão competente municipal, e subsidiar a aplicação das penalidades aos infratores da legislação ambiental e afim;</w:t>
      </w:r>
    </w:p>
    <w:p w:rsidR="00EA4296" w:rsidRPr="00AB726F" w:rsidRDefault="00EA4296" w:rsidP="00EA4296">
      <w:pPr>
        <w:spacing w:after="0" w:line="240" w:lineRule="auto"/>
        <w:ind w:left="1276"/>
        <w:jc w:val="both"/>
        <w:rPr>
          <w:rFonts w:ascii="Arial" w:hAnsi="Arial"/>
          <w:i/>
          <w:sz w:val="20"/>
          <w:szCs w:val="20"/>
        </w:rPr>
      </w:pPr>
      <w:r w:rsidRPr="00AB726F">
        <w:rPr>
          <w:rFonts w:ascii="Arial" w:hAnsi="Arial"/>
          <w:i/>
          <w:sz w:val="20"/>
          <w:szCs w:val="20"/>
        </w:rPr>
        <w:t>V – responder a consultas sobre matéria de sua competência;</w:t>
      </w:r>
    </w:p>
    <w:p w:rsidR="00EA4296" w:rsidRPr="00AB726F" w:rsidRDefault="00EA4296" w:rsidP="00EA4296">
      <w:pPr>
        <w:spacing w:after="0" w:line="240" w:lineRule="auto"/>
        <w:ind w:left="1276"/>
        <w:jc w:val="both"/>
        <w:rPr>
          <w:rFonts w:ascii="Arial" w:hAnsi="Arial"/>
          <w:i/>
          <w:sz w:val="20"/>
          <w:szCs w:val="20"/>
        </w:rPr>
      </w:pPr>
      <w:r w:rsidRPr="00AB726F">
        <w:rPr>
          <w:rFonts w:ascii="Arial" w:hAnsi="Arial"/>
          <w:i/>
          <w:sz w:val="20"/>
          <w:szCs w:val="20"/>
        </w:rPr>
        <w:t>VI – credenciar agentes devidamente treinados para fiscalizar o cumprimento das normas de proteção, controle e conservação do meio ambiente;</w:t>
      </w:r>
    </w:p>
    <w:p w:rsidR="00EA4296" w:rsidRPr="00AB726F" w:rsidRDefault="00EA4296" w:rsidP="00EA4296">
      <w:pPr>
        <w:spacing w:after="0" w:line="240" w:lineRule="auto"/>
        <w:ind w:left="1276"/>
        <w:jc w:val="both"/>
        <w:rPr>
          <w:rFonts w:ascii="Arial" w:hAnsi="Arial"/>
          <w:i/>
          <w:sz w:val="20"/>
          <w:szCs w:val="20"/>
        </w:rPr>
      </w:pPr>
      <w:proofErr w:type="gramStart"/>
      <w:r w:rsidRPr="00AB726F">
        <w:rPr>
          <w:rFonts w:ascii="Arial" w:hAnsi="Arial"/>
          <w:i/>
          <w:sz w:val="20"/>
          <w:szCs w:val="20"/>
        </w:rPr>
        <w:t>VII – determinar às fontes de poluição, sem ônus para a municipalidade, a execução de medições dos níveis e das concentrações de suas emissões e lançamentos de poluentes para os recursos ambientais;”</w:t>
      </w:r>
      <w:proofErr w:type="gramEnd"/>
    </w:p>
    <w:p w:rsidR="000D4549" w:rsidRPr="00AB726F" w:rsidRDefault="000D4549" w:rsidP="00A4657D">
      <w:pPr>
        <w:autoSpaceDE w:val="0"/>
        <w:autoSpaceDN w:val="0"/>
        <w:adjustRightInd w:val="0"/>
        <w:spacing w:after="0" w:line="240" w:lineRule="auto"/>
        <w:rPr>
          <w:rFonts w:cstheme="minorHAnsi"/>
          <w:sz w:val="20"/>
          <w:szCs w:val="20"/>
        </w:rPr>
      </w:pPr>
    </w:p>
    <w:p w:rsidR="00EA4296" w:rsidRPr="00AB726F" w:rsidRDefault="00EA4296" w:rsidP="0037695A">
      <w:pPr>
        <w:autoSpaceDE w:val="0"/>
        <w:autoSpaceDN w:val="0"/>
        <w:adjustRightInd w:val="0"/>
        <w:spacing w:after="0" w:line="240" w:lineRule="auto"/>
        <w:ind w:left="360"/>
        <w:rPr>
          <w:sz w:val="23"/>
          <w:szCs w:val="23"/>
        </w:rPr>
      </w:pPr>
    </w:p>
    <w:p w:rsidR="000E7574" w:rsidRDefault="00EA4296">
      <w:pPr>
        <w:pStyle w:val="PargrafodaLista"/>
        <w:numPr>
          <w:ilvl w:val="0"/>
          <w:numId w:val="57"/>
        </w:numPr>
        <w:autoSpaceDE w:val="0"/>
        <w:autoSpaceDN w:val="0"/>
        <w:adjustRightInd w:val="0"/>
        <w:spacing w:before="200" w:after="0" w:line="240" w:lineRule="auto"/>
        <w:jc w:val="both"/>
        <w:rPr>
          <w:sz w:val="24"/>
          <w:szCs w:val="24"/>
        </w:rPr>
      </w:pPr>
      <w:r w:rsidRPr="00ED1001">
        <w:rPr>
          <w:sz w:val="24"/>
          <w:szCs w:val="24"/>
        </w:rPr>
        <w:t xml:space="preserve">Lei nº 2.500/2004 – </w:t>
      </w:r>
      <w:r w:rsidR="0037695A" w:rsidRPr="00ED1001">
        <w:rPr>
          <w:sz w:val="24"/>
          <w:szCs w:val="24"/>
        </w:rPr>
        <w:t xml:space="preserve">Dispõe sobre o Plano </w:t>
      </w:r>
      <w:proofErr w:type="spellStart"/>
      <w:r w:rsidR="0037695A" w:rsidRPr="00ED1001">
        <w:rPr>
          <w:sz w:val="24"/>
          <w:szCs w:val="24"/>
        </w:rPr>
        <w:t>Diretordo</w:t>
      </w:r>
      <w:proofErr w:type="spellEnd"/>
      <w:r w:rsidR="0037695A" w:rsidRPr="00ED1001">
        <w:rPr>
          <w:sz w:val="24"/>
          <w:szCs w:val="24"/>
        </w:rPr>
        <w:t xml:space="preserve"> Município de Timóteo e dá outras providências.</w:t>
      </w:r>
    </w:p>
    <w:p w:rsidR="00EA4296" w:rsidRPr="00ED1001" w:rsidRDefault="0037695A" w:rsidP="00EA4296">
      <w:pPr>
        <w:autoSpaceDE w:val="0"/>
        <w:autoSpaceDN w:val="0"/>
        <w:adjustRightInd w:val="0"/>
        <w:spacing w:before="200" w:after="0" w:line="240" w:lineRule="auto"/>
        <w:jc w:val="both"/>
        <w:rPr>
          <w:sz w:val="24"/>
          <w:szCs w:val="24"/>
        </w:rPr>
      </w:pPr>
      <w:r w:rsidRPr="00ED1001">
        <w:rPr>
          <w:sz w:val="24"/>
          <w:szCs w:val="24"/>
        </w:rPr>
        <w:t>O Plano Diretor é o i</w:t>
      </w:r>
      <w:r w:rsidR="00EA4296" w:rsidRPr="00ED1001">
        <w:rPr>
          <w:sz w:val="24"/>
          <w:szCs w:val="24"/>
        </w:rPr>
        <w:t>nstrumento de política urbana previsto na Constituição e no Estatuto das Cidades que tem como objetivo ordenar o pleno desenvolvimento das funções sociais da cidade e garantir o bem-estar de seus habitantes.</w:t>
      </w:r>
    </w:p>
    <w:p w:rsidR="0037695A" w:rsidRPr="00ED1001" w:rsidRDefault="0037695A" w:rsidP="00EA4296">
      <w:pPr>
        <w:autoSpaceDE w:val="0"/>
        <w:autoSpaceDN w:val="0"/>
        <w:adjustRightInd w:val="0"/>
        <w:spacing w:before="200" w:after="0" w:line="240" w:lineRule="auto"/>
        <w:jc w:val="both"/>
        <w:rPr>
          <w:sz w:val="24"/>
          <w:szCs w:val="24"/>
        </w:rPr>
      </w:pPr>
      <w:r w:rsidRPr="00ED1001">
        <w:rPr>
          <w:sz w:val="24"/>
          <w:szCs w:val="24"/>
        </w:rPr>
        <w:lastRenderedPageBreak/>
        <w:t>Nos Capítulos II e V estabelece as diretrizes para a política ambiental e o saneamento:</w:t>
      </w:r>
    </w:p>
    <w:p w:rsidR="0037695A" w:rsidRDefault="0037695A" w:rsidP="0037695A">
      <w:pPr>
        <w:spacing w:after="0" w:line="240" w:lineRule="auto"/>
        <w:ind w:left="1276"/>
        <w:rPr>
          <w:rFonts w:ascii="Arial" w:hAnsi="Arial"/>
          <w:b/>
          <w:i/>
          <w:color w:val="595959" w:themeColor="text1" w:themeTint="A6"/>
        </w:rPr>
      </w:pPr>
    </w:p>
    <w:p w:rsidR="0037695A" w:rsidRPr="000B50C0" w:rsidRDefault="0037695A" w:rsidP="0037695A">
      <w:pPr>
        <w:spacing w:after="0" w:line="240" w:lineRule="auto"/>
        <w:ind w:left="1276"/>
        <w:rPr>
          <w:rFonts w:ascii="Arial" w:hAnsi="Arial"/>
          <w:b/>
          <w:i/>
          <w:sz w:val="20"/>
          <w:szCs w:val="20"/>
        </w:rPr>
      </w:pPr>
      <w:r w:rsidRPr="000B50C0">
        <w:rPr>
          <w:rFonts w:ascii="Arial" w:hAnsi="Arial"/>
          <w:b/>
          <w:i/>
          <w:sz w:val="20"/>
          <w:szCs w:val="20"/>
        </w:rPr>
        <w:t>“CAPÍTULO II</w:t>
      </w:r>
    </w:p>
    <w:p w:rsidR="0037695A" w:rsidRPr="000B50C0" w:rsidRDefault="0037695A" w:rsidP="0037695A">
      <w:pPr>
        <w:spacing w:after="0" w:line="240" w:lineRule="auto"/>
        <w:ind w:left="1276"/>
        <w:rPr>
          <w:rFonts w:ascii="Arial" w:hAnsi="Arial"/>
          <w:i/>
          <w:sz w:val="20"/>
          <w:szCs w:val="20"/>
        </w:rPr>
      </w:pPr>
    </w:p>
    <w:p w:rsidR="0037695A" w:rsidRPr="000B50C0" w:rsidRDefault="0037695A" w:rsidP="0037695A">
      <w:pPr>
        <w:spacing w:after="0" w:line="240" w:lineRule="auto"/>
        <w:ind w:left="1276"/>
        <w:rPr>
          <w:rFonts w:ascii="Arial" w:hAnsi="Arial"/>
          <w:b/>
          <w:i/>
          <w:sz w:val="20"/>
          <w:szCs w:val="20"/>
        </w:rPr>
      </w:pPr>
      <w:r w:rsidRPr="000B50C0">
        <w:rPr>
          <w:rFonts w:ascii="Arial" w:hAnsi="Arial"/>
          <w:b/>
          <w:i/>
          <w:sz w:val="20"/>
          <w:szCs w:val="20"/>
        </w:rPr>
        <w:t>DAS DIRETRIZES DA POLÍTICA AMBIENTAL</w:t>
      </w:r>
    </w:p>
    <w:p w:rsidR="0037695A" w:rsidRPr="000B50C0" w:rsidRDefault="0037695A" w:rsidP="0037695A">
      <w:pPr>
        <w:spacing w:after="0" w:line="240" w:lineRule="auto"/>
        <w:ind w:left="1276" w:firstLine="1680"/>
        <w:rPr>
          <w:rFonts w:ascii="Arial" w:hAnsi="Arial"/>
          <w:b/>
          <w:i/>
          <w:sz w:val="20"/>
          <w:szCs w:val="20"/>
        </w:rPr>
      </w:pP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Art. 4º - São diretrizes da política ambiental do Município de Timóteo:</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I - o controle das diversas formas de poluição e degradação ambiental, mediante:</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a) o fortalecimento doSistema Municipal de Meio Ambiente;</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b) o incremento das condições de saneamento ambiental;</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 xml:space="preserve">c) a remoção ordenada dos moradores de áreas de preservação ambiental e de risco e o reassentamento dos mesmos em áreas adequadas à ocupação e, em seqüência, a recuperação das áreas de preservação </w:t>
      </w:r>
      <w:proofErr w:type="gramStart"/>
      <w:r w:rsidRPr="000B50C0">
        <w:rPr>
          <w:rFonts w:ascii="Arial" w:hAnsi="Arial"/>
          <w:i/>
          <w:sz w:val="20"/>
          <w:szCs w:val="20"/>
        </w:rPr>
        <w:t>ambiental ,</w:t>
      </w:r>
      <w:proofErr w:type="gramEnd"/>
      <w:r w:rsidRPr="000B50C0">
        <w:rPr>
          <w:rFonts w:ascii="Arial" w:hAnsi="Arial"/>
          <w:i/>
          <w:sz w:val="20"/>
          <w:szCs w:val="20"/>
        </w:rPr>
        <w:t xml:space="preserve"> evitando assim novas ocupações nesses locais;</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d) a erradicação de técnicas nocivas ao meio ambiente;</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e) o controle de empreendimentos potencialmente poluidores;</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f) o controle do processo de parcelamento do solo para fins urbanos;</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II - o estabelecimento de áreas de preservação ambiental e a criação de instrumentos para a proteção das águas, do solo e da vegetação nativa;</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III - a utilização racional dos recursos naturais do Município;</w:t>
      </w:r>
    </w:p>
    <w:p w:rsidR="0037695A" w:rsidRPr="000B50C0" w:rsidRDefault="0037695A" w:rsidP="0037695A">
      <w:pPr>
        <w:spacing w:after="0" w:line="240" w:lineRule="auto"/>
        <w:ind w:left="1276" w:firstLine="1680"/>
        <w:rPr>
          <w:rFonts w:ascii="Arial" w:hAnsi="Arial"/>
          <w:i/>
          <w:sz w:val="20"/>
          <w:szCs w:val="20"/>
        </w:rPr>
      </w:pP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IV - a criação de unidades municipais de conservação, nos termos da legislação federal pertinente e a criação de instrumentos para proteção e manutenção dos mesmos;</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 xml:space="preserve">V - a criação de fontes específicas de recursos para </w:t>
      </w:r>
      <w:proofErr w:type="gramStart"/>
      <w:r w:rsidRPr="000B50C0">
        <w:rPr>
          <w:rFonts w:ascii="Arial" w:hAnsi="Arial"/>
          <w:i/>
          <w:sz w:val="20"/>
          <w:szCs w:val="20"/>
        </w:rPr>
        <w:t>implementação</w:t>
      </w:r>
      <w:proofErr w:type="gramEnd"/>
      <w:r w:rsidRPr="000B50C0">
        <w:rPr>
          <w:rFonts w:ascii="Arial" w:hAnsi="Arial"/>
          <w:i/>
          <w:sz w:val="20"/>
          <w:szCs w:val="20"/>
        </w:rPr>
        <w:t xml:space="preserve"> e complementação dos programas de dotação de infra-estrutura e de saneamento ambiental;</w:t>
      </w:r>
    </w:p>
    <w:p w:rsidR="0037695A" w:rsidRPr="000B50C0" w:rsidRDefault="0037695A" w:rsidP="0037695A">
      <w:pPr>
        <w:tabs>
          <w:tab w:val="left" w:pos="720"/>
        </w:tabs>
        <w:spacing w:after="0" w:line="240" w:lineRule="auto"/>
        <w:ind w:left="1276" w:firstLine="1680"/>
        <w:rPr>
          <w:rFonts w:ascii="Arial" w:hAnsi="Arial"/>
          <w:i/>
          <w:sz w:val="20"/>
          <w:szCs w:val="20"/>
        </w:rPr>
      </w:pPr>
      <w:r w:rsidRPr="000B50C0">
        <w:rPr>
          <w:rFonts w:ascii="Arial" w:hAnsi="Arial"/>
          <w:i/>
          <w:sz w:val="20"/>
          <w:szCs w:val="20"/>
        </w:rPr>
        <w:t>VI – A educação e mobilização ambiental em todas as suas ações mediante;</w:t>
      </w:r>
    </w:p>
    <w:p w:rsidR="000E7574" w:rsidRPr="000B50C0" w:rsidRDefault="0037695A" w:rsidP="000E7574">
      <w:pPr>
        <w:numPr>
          <w:ilvl w:val="0"/>
          <w:numId w:val="60"/>
        </w:numPr>
        <w:tabs>
          <w:tab w:val="num" w:pos="1080"/>
        </w:tabs>
        <w:spacing w:after="0" w:line="240" w:lineRule="auto"/>
        <w:ind w:left="1276" w:firstLine="1680"/>
        <w:rPr>
          <w:rFonts w:ascii="Arial" w:hAnsi="Arial"/>
          <w:i/>
          <w:sz w:val="20"/>
          <w:szCs w:val="20"/>
        </w:rPr>
      </w:pPr>
      <w:r w:rsidRPr="000B50C0">
        <w:rPr>
          <w:rFonts w:ascii="Arial" w:hAnsi="Arial"/>
          <w:i/>
          <w:sz w:val="20"/>
          <w:szCs w:val="20"/>
        </w:rPr>
        <w:t>A inclusão da educação ambiental em todos os níveis de ensino.</w:t>
      </w:r>
    </w:p>
    <w:p w:rsidR="000E7574" w:rsidRPr="000B50C0" w:rsidRDefault="0037695A" w:rsidP="000E7574">
      <w:pPr>
        <w:numPr>
          <w:ilvl w:val="0"/>
          <w:numId w:val="60"/>
        </w:numPr>
        <w:tabs>
          <w:tab w:val="num" w:pos="1080"/>
        </w:tabs>
        <w:spacing w:after="0" w:line="240" w:lineRule="auto"/>
        <w:ind w:left="1276" w:firstLine="1680"/>
        <w:rPr>
          <w:rFonts w:ascii="Arial" w:hAnsi="Arial"/>
          <w:i/>
          <w:sz w:val="20"/>
          <w:szCs w:val="20"/>
        </w:rPr>
      </w:pPr>
      <w:r w:rsidRPr="000B50C0">
        <w:rPr>
          <w:rFonts w:ascii="Arial" w:hAnsi="Arial"/>
          <w:i/>
          <w:sz w:val="20"/>
          <w:szCs w:val="20"/>
        </w:rPr>
        <w:t>O desenvolvimento de ações específicas como forma de impedir as agressões ao meio ambiente como: queimadas, desmatamentos, cortes inadequados e assoreamento de cursos d’água.</w:t>
      </w:r>
    </w:p>
    <w:p w:rsidR="000E7574" w:rsidRPr="000B50C0" w:rsidRDefault="0037695A" w:rsidP="000E7574">
      <w:pPr>
        <w:numPr>
          <w:ilvl w:val="0"/>
          <w:numId w:val="60"/>
        </w:numPr>
        <w:tabs>
          <w:tab w:val="num" w:pos="1080"/>
        </w:tabs>
        <w:spacing w:after="0" w:line="240" w:lineRule="auto"/>
        <w:ind w:left="1276" w:firstLine="1680"/>
        <w:rPr>
          <w:rFonts w:ascii="Arial" w:hAnsi="Arial"/>
          <w:i/>
          <w:sz w:val="20"/>
          <w:szCs w:val="20"/>
        </w:rPr>
      </w:pPr>
      <w:r w:rsidRPr="000B50C0">
        <w:rPr>
          <w:rFonts w:ascii="Arial" w:hAnsi="Arial"/>
          <w:i/>
          <w:sz w:val="20"/>
          <w:szCs w:val="20"/>
        </w:rPr>
        <w:t xml:space="preserve">A </w:t>
      </w:r>
      <w:proofErr w:type="gramStart"/>
      <w:r w:rsidRPr="000B50C0">
        <w:rPr>
          <w:rFonts w:ascii="Arial" w:hAnsi="Arial"/>
          <w:i/>
          <w:sz w:val="20"/>
          <w:szCs w:val="20"/>
        </w:rPr>
        <w:t>implementação</w:t>
      </w:r>
      <w:proofErr w:type="gramEnd"/>
      <w:r w:rsidRPr="000B50C0">
        <w:rPr>
          <w:rFonts w:ascii="Arial" w:hAnsi="Arial"/>
          <w:i/>
          <w:sz w:val="20"/>
          <w:szCs w:val="20"/>
        </w:rPr>
        <w:t xml:space="preserve"> da Agenda 21.</w:t>
      </w:r>
    </w:p>
    <w:p w:rsidR="000E7574" w:rsidRPr="000B50C0" w:rsidRDefault="0037695A" w:rsidP="000E7574">
      <w:pPr>
        <w:numPr>
          <w:ilvl w:val="0"/>
          <w:numId w:val="60"/>
        </w:numPr>
        <w:tabs>
          <w:tab w:val="num" w:pos="1080"/>
        </w:tabs>
        <w:spacing w:after="0" w:line="240" w:lineRule="auto"/>
        <w:ind w:left="1276" w:firstLine="1680"/>
        <w:rPr>
          <w:rFonts w:ascii="Arial" w:hAnsi="Arial"/>
          <w:i/>
          <w:sz w:val="20"/>
          <w:szCs w:val="20"/>
        </w:rPr>
      </w:pPr>
      <w:proofErr w:type="gramStart"/>
      <w:r w:rsidRPr="000B50C0">
        <w:rPr>
          <w:rFonts w:ascii="Arial" w:hAnsi="Arial"/>
          <w:i/>
          <w:sz w:val="20"/>
          <w:szCs w:val="20"/>
        </w:rPr>
        <w:t>Código Sanitário e Ambiental do Município.</w:t>
      </w:r>
      <w:r w:rsidR="00CB6440" w:rsidRPr="000B50C0">
        <w:rPr>
          <w:rFonts w:ascii="Arial" w:hAnsi="Arial"/>
          <w:i/>
          <w:sz w:val="20"/>
          <w:szCs w:val="20"/>
        </w:rPr>
        <w:t>”</w:t>
      </w:r>
      <w:proofErr w:type="gramEnd"/>
    </w:p>
    <w:p w:rsidR="00CB6440" w:rsidRPr="000B50C0" w:rsidRDefault="00CB6440" w:rsidP="00CB6440">
      <w:pPr>
        <w:pStyle w:val="Ttulo3"/>
        <w:ind w:left="1202" w:hanging="68"/>
        <w:jc w:val="left"/>
        <w:rPr>
          <w:i/>
          <w:sz w:val="20"/>
        </w:rPr>
      </w:pPr>
    </w:p>
    <w:p w:rsidR="00CB6440" w:rsidRPr="000B50C0" w:rsidRDefault="00ED7E3A" w:rsidP="00ED7E3A">
      <w:pPr>
        <w:spacing w:after="0" w:line="240" w:lineRule="auto"/>
        <w:ind w:left="1276"/>
        <w:rPr>
          <w:rFonts w:ascii="Arial" w:hAnsi="Arial" w:cs="Arial"/>
          <w:b/>
          <w:i/>
          <w:sz w:val="20"/>
          <w:szCs w:val="20"/>
        </w:rPr>
      </w:pPr>
      <w:r w:rsidRPr="000B50C0">
        <w:rPr>
          <w:rFonts w:ascii="Arial" w:hAnsi="Arial" w:cs="Arial"/>
          <w:b/>
          <w:i/>
          <w:sz w:val="20"/>
          <w:szCs w:val="20"/>
        </w:rPr>
        <w:t>“CAPÍTULO V -</w:t>
      </w:r>
      <w:r w:rsidR="00ED1001" w:rsidRPr="000B50C0">
        <w:rPr>
          <w:rFonts w:ascii="Arial" w:hAnsi="Arial" w:cs="Arial"/>
          <w:b/>
          <w:i/>
          <w:sz w:val="20"/>
          <w:szCs w:val="20"/>
        </w:rPr>
        <w:t>S</w:t>
      </w:r>
      <w:r w:rsidR="00CB6440" w:rsidRPr="000B50C0">
        <w:rPr>
          <w:rFonts w:ascii="Arial" w:hAnsi="Arial" w:cs="Arial"/>
          <w:b/>
          <w:i/>
          <w:sz w:val="20"/>
          <w:szCs w:val="20"/>
        </w:rPr>
        <w:t>eção IV</w:t>
      </w:r>
    </w:p>
    <w:p w:rsidR="00ED7E3A" w:rsidRPr="000B50C0" w:rsidRDefault="00ED7E3A" w:rsidP="00ED7E3A">
      <w:pPr>
        <w:spacing w:after="0" w:line="240" w:lineRule="auto"/>
        <w:ind w:left="1276"/>
        <w:rPr>
          <w:rFonts w:ascii="Arial" w:hAnsi="Arial" w:cs="Arial"/>
          <w:i/>
          <w:sz w:val="20"/>
          <w:szCs w:val="20"/>
        </w:rPr>
      </w:pPr>
    </w:p>
    <w:p w:rsidR="00CB6440" w:rsidRPr="000B50C0" w:rsidRDefault="00CB6440" w:rsidP="00ED1001">
      <w:pPr>
        <w:spacing w:after="0" w:line="240" w:lineRule="auto"/>
        <w:ind w:left="1202" w:firstLine="74"/>
        <w:rPr>
          <w:rFonts w:ascii="Arial" w:hAnsi="Arial"/>
          <w:i/>
          <w:sz w:val="20"/>
          <w:szCs w:val="20"/>
        </w:rPr>
      </w:pPr>
      <w:r w:rsidRPr="000B50C0">
        <w:rPr>
          <w:rFonts w:ascii="Arial" w:hAnsi="Arial"/>
          <w:b/>
          <w:i/>
          <w:sz w:val="20"/>
          <w:szCs w:val="20"/>
        </w:rPr>
        <w:t>Da Limpeza Urbana</w:t>
      </w:r>
    </w:p>
    <w:p w:rsidR="00CB6440" w:rsidRPr="000B50C0" w:rsidRDefault="00CB6440" w:rsidP="00CB6440">
      <w:pPr>
        <w:spacing w:after="0" w:line="240" w:lineRule="auto"/>
        <w:ind w:left="1202" w:hanging="68"/>
        <w:rPr>
          <w:rFonts w:ascii="Arial" w:hAnsi="Arial"/>
          <w:i/>
        </w:rPr>
      </w:pPr>
    </w:p>
    <w:p w:rsidR="00CB6440" w:rsidRPr="000B50C0" w:rsidRDefault="00CB6440" w:rsidP="00CB6440">
      <w:pPr>
        <w:spacing w:after="0" w:line="240" w:lineRule="auto"/>
        <w:ind w:left="1202" w:hanging="68"/>
        <w:rPr>
          <w:rFonts w:ascii="Arial" w:hAnsi="Arial"/>
          <w:i/>
        </w:rPr>
      </w:pPr>
    </w:p>
    <w:p w:rsidR="00CB6440" w:rsidRPr="000B50C0" w:rsidRDefault="00CB6440" w:rsidP="00ED7E3A">
      <w:pPr>
        <w:spacing w:after="0" w:line="240" w:lineRule="auto"/>
        <w:ind w:left="1202" w:firstLine="1775"/>
        <w:rPr>
          <w:rFonts w:ascii="Arial" w:hAnsi="Arial" w:cs="Arial"/>
          <w:i/>
          <w:sz w:val="20"/>
          <w:szCs w:val="20"/>
        </w:rPr>
      </w:pPr>
      <w:r w:rsidRPr="000B50C0">
        <w:rPr>
          <w:rFonts w:ascii="Arial" w:hAnsi="Arial" w:cs="Arial"/>
          <w:i/>
          <w:sz w:val="20"/>
          <w:szCs w:val="20"/>
        </w:rPr>
        <w:t>Art. 41 - Deverá o Executivo proceder ao diagnóstico e avaliação do sistema atual de limpeza urbana do Município, como base para a formulação de um plano geral de consolidação e expansão.</w:t>
      </w:r>
    </w:p>
    <w:p w:rsidR="00CB6440" w:rsidRPr="000B50C0" w:rsidRDefault="00CB6440" w:rsidP="00CB6440">
      <w:pPr>
        <w:spacing w:after="0" w:line="240" w:lineRule="auto"/>
        <w:ind w:left="1202" w:hanging="68"/>
        <w:rPr>
          <w:rFonts w:ascii="Arial" w:hAnsi="Arial" w:cs="Arial"/>
          <w:i/>
          <w:sz w:val="20"/>
          <w:szCs w:val="20"/>
        </w:rPr>
      </w:pPr>
    </w:p>
    <w:p w:rsidR="00CB6440" w:rsidRPr="000B50C0" w:rsidRDefault="00CB6440" w:rsidP="00CB6440">
      <w:pPr>
        <w:spacing w:after="0" w:line="240" w:lineRule="auto"/>
        <w:ind w:left="1202" w:hanging="68"/>
        <w:rPr>
          <w:rFonts w:ascii="Arial" w:hAnsi="Arial" w:cs="Arial"/>
          <w:i/>
          <w:sz w:val="20"/>
          <w:szCs w:val="20"/>
        </w:rPr>
      </w:pPr>
      <w:r w:rsidRPr="000B50C0">
        <w:rPr>
          <w:rFonts w:ascii="Arial" w:hAnsi="Arial" w:cs="Arial"/>
          <w:i/>
          <w:sz w:val="20"/>
          <w:szCs w:val="20"/>
        </w:rPr>
        <w:t>Parágrafo Único - São diretrizes do sistema de coleta e tratamento do lixo:</w:t>
      </w:r>
    </w:p>
    <w:p w:rsidR="00CB6440" w:rsidRPr="000B50C0" w:rsidRDefault="00CB6440" w:rsidP="00CB6440">
      <w:pPr>
        <w:spacing w:after="0" w:line="240" w:lineRule="auto"/>
        <w:ind w:left="1202" w:hanging="68"/>
        <w:rPr>
          <w:rFonts w:ascii="Arial" w:hAnsi="Arial" w:cs="Arial"/>
          <w:i/>
          <w:sz w:val="20"/>
          <w:szCs w:val="20"/>
        </w:rPr>
      </w:pP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t>a</w:t>
      </w:r>
      <w:proofErr w:type="gramEnd"/>
      <w:r w:rsidRPr="000B50C0">
        <w:rPr>
          <w:rFonts w:ascii="Arial" w:hAnsi="Arial" w:cs="Arial"/>
          <w:i/>
          <w:sz w:val="20"/>
          <w:szCs w:val="20"/>
        </w:rPr>
        <w:t xml:space="preserve"> expansão do sistema em função do adensamento e expansão do espaço urbano;</w:t>
      </w: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t>a</w:t>
      </w:r>
      <w:proofErr w:type="gramEnd"/>
      <w:r w:rsidRPr="000B50C0">
        <w:rPr>
          <w:rFonts w:ascii="Arial" w:hAnsi="Arial" w:cs="Arial"/>
          <w:i/>
          <w:sz w:val="20"/>
          <w:szCs w:val="20"/>
        </w:rPr>
        <w:t xml:space="preserve"> sistematização e otimização do sistema de limpeza pública;</w:t>
      </w: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t>a</w:t>
      </w:r>
      <w:proofErr w:type="gramEnd"/>
      <w:r w:rsidRPr="000B50C0">
        <w:rPr>
          <w:rFonts w:ascii="Arial" w:hAnsi="Arial" w:cs="Arial"/>
          <w:i/>
          <w:sz w:val="20"/>
          <w:szCs w:val="20"/>
        </w:rPr>
        <w:t xml:space="preserve"> implantação de aterro sanitário, com previsão de áreas de expansão futura;</w:t>
      </w: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t>a</w:t>
      </w:r>
      <w:proofErr w:type="gramEnd"/>
      <w:r w:rsidRPr="000B50C0">
        <w:rPr>
          <w:rFonts w:ascii="Arial" w:hAnsi="Arial" w:cs="Arial"/>
          <w:i/>
          <w:sz w:val="20"/>
          <w:szCs w:val="20"/>
        </w:rPr>
        <w:t xml:space="preserve"> promoção da recuperação ambiental da área atualmente usada para deposição de resíduos sólidos a céu aberto;</w:t>
      </w: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t>a</w:t>
      </w:r>
      <w:proofErr w:type="gramEnd"/>
      <w:r w:rsidRPr="000B50C0">
        <w:rPr>
          <w:rFonts w:ascii="Arial" w:hAnsi="Arial" w:cs="Arial"/>
          <w:i/>
          <w:sz w:val="20"/>
          <w:szCs w:val="20"/>
        </w:rPr>
        <w:t xml:space="preserve"> elaboração e implementação gradativa de um programa de coleta seletiva e de reaproveitamento de resíduos sólidos recicláveis;</w:t>
      </w: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lastRenderedPageBreak/>
        <w:t>elaborar</w:t>
      </w:r>
      <w:proofErr w:type="gramEnd"/>
      <w:r w:rsidRPr="000B50C0">
        <w:rPr>
          <w:rFonts w:ascii="Arial" w:hAnsi="Arial" w:cs="Arial"/>
          <w:i/>
          <w:sz w:val="20"/>
          <w:szCs w:val="20"/>
        </w:rPr>
        <w:t xml:space="preserve"> diretrizes para a associação de catadores;</w:t>
      </w: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t>exigência</w:t>
      </w:r>
      <w:proofErr w:type="gramEnd"/>
      <w:r w:rsidRPr="000B50C0">
        <w:rPr>
          <w:rFonts w:ascii="Arial" w:hAnsi="Arial" w:cs="Arial"/>
          <w:i/>
          <w:sz w:val="20"/>
          <w:szCs w:val="20"/>
        </w:rPr>
        <w:t xml:space="preserve"> de coleta seletiva de lixo para os novos empreendimentos com potencial poluidor, que venham a se instalar no município.”</w:t>
      </w:r>
    </w:p>
    <w:p w:rsidR="00CB6440" w:rsidRPr="000B50C0" w:rsidRDefault="00CB6440" w:rsidP="00CB6440">
      <w:pPr>
        <w:spacing w:after="0" w:line="240" w:lineRule="auto"/>
        <w:ind w:left="1134"/>
        <w:rPr>
          <w:rFonts w:ascii="Arial" w:hAnsi="Arial" w:cs="Arial"/>
          <w:i/>
          <w:sz w:val="20"/>
          <w:szCs w:val="20"/>
        </w:rPr>
      </w:pPr>
    </w:p>
    <w:p w:rsidR="00E453DC" w:rsidRPr="00ED1001" w:rsidRDefault="00E453DC" w:rsidP="00E453DC">
      <w:pPr>
        <w:pStyle w:val="PargrafodaLista"/>
        <w:numPr>
          <w:ilvl w:val="0"/>
          <w:numId w:val="58"/>
        </w:numPr>
        <w:autoSpaceDE w:val="0"/>
        <w:autoSpaceDN w:val="0"/>
        <w:adjustRightInd w:val="0"/>
        <w:spacing w:before="200" w:after="0" w:line="240" w:lineRule="auto"/>
        <w:jc w:val="both"/>
        <w:rPr>
          <w:sz w:val="24"/>
          <w:szCs w:val="24"/>
        </w:rPr>
      </w:pPr>
      <w:r w:rsidRPr="00ED1001">
        <w:rPr>
          <w:rFonts w:cs="Arial"/>
          <w:sz w:val="24"/>
          <w:szCs w:val="24"/>
        </w:rPr>
        <w:t xml:space="preserve">Lei nº </w:t>
      </w:r>
      <w:r w:rsidR="00D9455A">
        <w:rPr>
          <w:rFonts w:cs="Arial"/>
          <w:sz w:val="24"/>
          <w:szCs w:val="24"/>
        </w:rPr>
        <w:t>496</w:t>
      </w:r>
      <w:r w:rsidRPr="00ED1001">
        <w:rPr>
          <w:rFonts w:cs="Arial"/>
          <w:sz w:val="24"/>
          <w:szCs w:val="24"/>
        </w:rPr>
        <w:t>/</w:t>
      </w:r>
      <w:r w:rsidR="00F82247">
        <w:rPr>
          <w:rFonts w:cs="Arial"/>
          <w:sz w:val="24"/>
          <w:szCs w:val="24"/>
        </w:rPr>
        <w:t>19</w:t>
      </w:r>
      <w:r w:rsidR="00D9455A">
        <w:rPr>
          <w:rFonts w:cs="Arial"/>
          <w:sz w:val="24"/>
          <w:szCs w:val="24"/>
        </w:rPr>
        <w:t>74</w:t>
      </w:r>
      <w:r w:rsidRPr="00ED1001">
        <w:rPr>
          <w:rFonts w:cs="Arial"/>
          <w:sz w:val="24"/>
          <w:szCs w:val="24"/>
        </w:rPr>
        <w:t xml:space="preserve"> - Institui o Código de Posturas do Município e dá outras providências</w:t>
      </w:r>
      <w:r w:rsidRPr="00ED1001">
        <w:rPr>
          <w:sz w:val="24"/>
          <w:szCs w:val="24"/>
        </w:rPr>
        <w:t>.</w:t>
      </w:r>
    </w:p>
    <w:p w:rsidR="00E453DC" w:rsidRPr="00ED1001" w:rsidRDefault="00E453DC" w:rsidP="00E453DC">
      <w:pPr>
        <w:pStyle w:val="PargrafodaLista"/>
        <w:autoSpaceDE w:val="0"/>
        <w:autoSpaceDN w:val="0"/>
        <w:adjustRightInd w:val="0"/>
        <w:spacing w:before="200" w:after="0" w:line="240" w:lineRule="auto"/>
        <w:ind w:left="0"/>
        <w:contextualSpacing w:val="0"/>
        <w:jc w:val="both"/>
        <w:rPr>
          <w:sz w:val="24"/>
          <w:szCs w:val="24"/>
        </w:rPr>
      </w:pPr>
      <w:r w:rsidRPr="00ED1001">
        <w:rPr>
          <w:sz w:val="24"/>
          <w:szCs w:val="24"/>
        </w:rPr>
        <w:t>As posturas municipais estão diretamente relacionadas à politica de resíduos sólidos praticada nomunicípio, como podemos perceber através do seguinte trecho da lei:</w:t>
      </w:r>
    </w:p>
    <w:p w:rsidR="00E453DC" w:rsidRDefault="00E453DC" w:rsidP="00E453DC">
      <w:pPr>
        <w:tabs>
          <w:tab w:val="left" w:pos="4680"/>
        </w:tabs>
        <w:spacing w:after="0" w:line="240" w:lineRule="auto"/>
        <w:ind w:left="1276"/>
        <w:rPr>
          <w:i/>
          <w:color w:val="595959" w:themeColor="text1" w:themeTint="A6"/>
        </w:rPr>
      </w:pPr>
    </w:p>
    <w:p w:rsidR="00DF03BD" w:rsidRPr="003515A8" w:rsidRDefault="00DF03BD" w:rsidP="000C1A6E">
      <w:pPr>
        <w:ind w:left="1276"/>
        <w:jc w:val="both"/>
        <w:rPr>
          <w:rFonts w:ascii="Arial" w:hAnsi="Arial" w:cs="Arial"/>
          <w:sz w:val="20"/>
          <w:szCs w:val="20"/>
        </w:rPr>
      </w:pPr>
      <w:r w:rsidRPr="003515A8">
        <w:rPr>
          <w:rFonts w:ascii="Arial" w:hAnsi="Arial" w:cs="Arial"/>
          <w:i/>
          <w:sz w:val="20"/>
          <w:szCs w:val="20"/>
        </w:rPr>
        <w:t>Art. 28 – A fim de assegurar a higiene pública e o decoro no comportamento em geral, fica terminantemente proibido</w:t>
      </w:r>
      <w:r w:rsidRPr="003515A8">
        <w:rPr>
          <w:rFonts w:ascii="Arial" w:hAnsi="Arial" w:cs="Arial"/>
          <w:sz w:val="20"/>
          <w:szCs w:val="20"/>
        </w:rPr>
        <w:t>:</w:t>
      </w:r>
    </w:p>
    <w:p w:rsidR="000C1A6E" w:rsidRPr="000C1A6E" w:rsidRDefault="000C1A6E" w:rsidP="000C1A6E">
      <w:pPr>
        <w:numPr>
          <w:ilvl w:val="0"/>
          <w:numId w:val="63"/>
        </w:numPr>
        <w:spacing w:after="0" w:line="240" w:lineRule="auto"/>
        <w:ind w:firstLine="920"/>
        <w:jc w:val="both"/>
        <w:rPr>
          <w:rFonts w:ascii="Arial" w:hAnsi="Arial" w:cs="Arial"/>
          <w:i/>
          <w:sz w:val="20"/>
          <w:szCs w:val="20"/>
        </w:rPr>
      </w:pPr>
      <w:proofErr w:type="gramStart"/>
      <w:r w:rsidRPr="000C1A6E">
        <w:rPr>
          <w:rFonts w:ascii="Arial" w:hAnsi="Arial" w:cs="Arial"/>
          <w:i/>
          <w:sz w:val="20"/>
          <w:szCs w:val="20"/>
        </w:rPr>
        <w:t>lavar</w:t>
      </w:r>
      <w:proofErr w:type="gramEnd"/>
      <w:r w:rsidRPr="000C1A6E">
        <w:rPr>
          <w:rFonts w:ascii="Arial" w:hAnsi="Arial" w:cs="Arial"/>
          <w:i/>
          <w:sz w:val="20"/>
          <w:szCs w:val="20"/>
        </w:rPr>
        <w:t xml:space="preserve"> roupa em chafarizes, fontes ou tanque situados nas vias públicas;</w:t>
      </w:r>
    </w:p>
    <w:p w:rsidR="000C1A6E" w:rsidRPr="000C1A6E" w:rsidRDefault="000C1A6E" w:rsidP="000C1A6E">
      <w:pPr>
        <w:numPr>
          <w:ilvl w:val="0"/>
          <w:numId w:val="63"/>
        </w:numPr>
        <w:tabs>
          <w:tab w:val="clear" w:pos="1065"/>
          <w:tab w:val="num" w:pos="1985"/>
        </w:tabs>
        <w:spacing w:after="0" w:line="240" w:lineRule="auto"/>
        <w:ind w:left="1985" w:firstLine="0"/>
        <w:jc w:val="both"/>
        <w:rPr>
          <w:rFonts w:ascii="Arial" w:hAnsi="Arial" w:cs="Arial"/>
          <w:i/>
          <w:sz w:val="20"/>
          <w:szCs w:val="20"/>
        </w:rPr>
      </w:pPr>
      <w:proofErr w:type="gramStart"/>
      <w:r w:rsidRPr="000C1A6E">
        <w:rPr>
          <w:rFonts w:ascii="Arial" w:hAnsi="Arial" w:cs="Arial"/>
          <w:i/>
          <w:sz w:val="20"/>
          <w:szCs w:val="20"/>
        </w:rPr>
        <w:t>consentir</w:t>
      </w:r>
      <w:proofErr w:type="gramEnd"/>
      <w:r w:rsidRPr="000C1A6E">
        <w:rPr>
          <w:rFonts w:ascii="Arial" w:hAnsi="Arial" w:cs="Arial"/>
          <w:i/>
          <w:sz w:val="20"/>
          <w:szCs w:val="20"/>
        </w:rPr>
        <w:t xml:space="preserve"> o escoamento das águas servidas das residências ou estabelecimentos comerciais para a rua;</w:t>
      </w:r>
    </w:p>
    <w:p w:rsidR="000C1A6E" w:rsidRPr="000C1A6E" w:rsidRDefault="000C1A6E" w:rsidP="000C1A6E">
      <w:pPr>
        <w:numPr>
          <w:ilvl w:val="0"/>
          <w:numId w:val="63"/>
        </w:numPr>
        <w:tabs>
          <w:tab w:val="clear" w:pos="1065"/>
          <w:tab w:val="num" w:pos="1985"/>
        </w:tabs>
        <w:spacing w:after="0" w:line="240" w:lineRule="auto"/>
        <w:ind w:left="1985" w:firstLine="0"/>
        <w:jc w:val="both"/>
        <w:rPr>
          <w:rFonts w:ascii="Arial" w:hAnsi="Arial" w:cs="Arial"/>
          <w:i/>
          <w:sz w:val="20"/>
          <w:szCs w:val="20"/>
        </w:rPr>
      </w:pPr>
      <w:proofErr w:type="gramStart"/>
      <w:r w:rsidRPr="000C1A6E">
        <w:rPr>
          <w:rFonts w:ascii="Arial" w:hAnsi="Arial" w:cs="Arial"/>
          <w:i/>
          <w:sz w:val="20"/>
          <w:szCs w:val="20"/>
        </w:rPr>
        <w:t>conduzir</w:t>
      </w:r>
      <w:proofErr w:type="gramEnd"/>
      <w:r w:rsidRPr="000C1A6E">
        <w:rPr>
          <w:rFonts w:ascii="Arial" w:hAnsi="Arial" w:cs="Arial"/>
          <w:i/>
          <w:sz w:val="20"/>
          <w:szCs w:val="20"/>
        </w:rPr>
        <w:t xml:space="preserve"> ou transportar quaisquer materiais que possam comprometer o asseio das vias públicas, sem as necessárias precauções;</w:t>
      </w:r>
    </w:p>
    <w:p w:rsidR="000C1A6E" w:rsidRPr="000C1A6E" w:rsidRDefault="000C1A6E" w:rsidP="000C1A6E">
      <w:pPr>
        <w:numPr>
          <w:ilvl w:val="0"/>
          <w:numId w:val="63"/>
        </w:numPr>
        <w:tabs>
          <w:tab w:val="clear" w:pos="1065"/>
          <w:tab w:val="num" w:pos="1985"/>
        </w:tabs>
        <w:spacing w:after="0" w:line="240" w:lineRule="auto"/>
        <w:ind w:left="1985" w:firstLine="0"/>
        <w:jc w:val="both"/>
        <w:rPr>
          <w:rFonts w:ascii="Arial" w:hAnsi="Arial" w:cs="Arial"/>
          <w:i/>
          <w:sz w:val="20"/>
          <w:szCs w:val="20"/>
        </w:rPr>
      </w:pPr>
      <w:proofErr w:type="gramStart"/>
      <w:r w:rsidRPr="000C1A6E">
        <w:rPr>
          <w:rFonts w:ascii="Arial" w:hAnsi="Arial" w:cs="Arial"/>
          <w:i/>
          <w:sz w:val="20"/>
          <w:szCs w:val="20"/>
        </w:rPr>
        <w:t>queimar</w:t>
      </w:r>
      <w:proofErr w:type="gramEnd"/>
      <w:r w:rsidRPr="000C1A6E">
        <w:rPr>
          <w:rFonts w:ascii="Arial" w:hAnsi="Arial" w:cs="Arial"/>
          <w:i/>
          <w:sz w:val="20"/>
          <w:szCs w:val="20"/>
        </w:rPr>
        <w:t>, mesmo nos próprios quintais, lixo ou quaisquer corpos em quantidade, capaz de molestar a vizinhança;</w:t>
      </w:r>
    </w:p>
    <w:p w:rsidR="000C1A6E" w:rsidRPr="000C1A6E" w:rsidRDefault="000C1A6E" w:rsidP="000C1A6E">
      <w:pPr>
        <w:numPr>
          <w:ilvl w:val="0"/>
          <w:numId w:val="63"/>
        </w:numPr>
        <w:tabs>
          <w:tab w:val="clear" w:pos="1065"/>
          <w:tab w:val="num" w:pos="1985"/>
        </w:tabs>
        <w:spacing w:after="0" w:line="240" w:lineRule="auto"/>
        <w:ind w:left="1985" w:firstLine="0"/>
        <w:jc w:val="both"/>
        <w:rPr>
          <w:rFonts w:ascii="Arial" w:hAnsi="Arial" w:cs="Arial"/>
          <w:i/>
          <w:sz w:val="20"/>
          <w:szCs w:val="20"/>
        </w:rPr>
      </w:pPr>
      <w:proofErr w:type="gramStart"/>
      <w:r w:rsidRPr="000C1A6E">
        <w:rPr>
          <w:rFonts w:ascii="Arial" w:hAnsi="Arial" w:cs="Arial"/>
          <w:i/>
          <w:sz w:val="20"/>
          <w:szCs w:val="20"/>
        </w:rPr>
        <w:t>conduzir</w:t>
      </w:r>
      <w:proofErr w:type="gramEnd"/>
      <w:r w:rsidRPr="000C1A6E">
        <w:rPr>
          <w:rFonts w:ascii="Arial" w:hAnsi="Arial" w:cs="Arial"/>
          <w:i/>
          <w:sz w:val="20"/>
          <w:szCs w:val="20"/>
        </w:rPr>
        <w:t xml:space="preserve"> para a cidade, vilas ou povoados do município, doentes portadores de moléstias infecto-contagiosas, salvo com as necessárias precauções de higiene e sob orientação médico-hospitalar.</w:t>
      </w:r>
    </w:p>
    <w:p w:rsidR="00E453DC" w:rsidRDefault="00E453DC" w:rsidP="00E453DC">
      <w:pPr>
        <w:pStyle w:val="PargrafodaLista"/>
        <w:autoSpaceDE w:val="0"/>
        <w:autoSpaceDN w:val="0"/>
        <w:adjustRightInd w:val="0"/>
        <w:spacing w:before="200" w:after="0" w:line="240" w:lineRule="auto"/>
        <w:ind w:left="1276"/>
        <w:contextualSpacing w:val="0"/>
        <w:jc w:val="both"/>
        <w:rPr>
          <w:sz w:val="23"/>
          <w:szCs w:val="23"/>
        </w:rPr>
      </w:pPr>
    </w:p>
    <w:p w:rsidR="00C07210" w:rsidRPr="009E273D" w:rsidRDefault="00C07210" w:rsidP="004E075B">
      <w:pPr>
        <w:autoSpaceDE w:val="0"/>
        <w:autoSpaceDN w:val="0"/>
        <w:adjustRightInd w:val="0"/>
        <w:spacing w:after="0" w:line="240" w:lineRule="auto"/>
        <w:jc w:val="both"/>
        <w:rPr>
          <w:sz w:val="23"/>
          <w:szCs w:val="23"/>
        </w:rPr>
      </w:pPr>
    </w:p>
    <w:p w:rsidR="000D4549" w:rsidRPr="00C07210" w:rsidRDefault="000D4549" w:rsidP="00717355">
      <w:pPr>
        <w:pStyle w:val="PargrafodaLista"/>
        <w:numPr>
          <w:ilvl w:val="0"/>
          <w:numId w:val="2"/>
        </w:numPr>
        <w:autoSpaceDE w:val="0"/>
        <w:autoSpaceDN w:val="0"/>
        <w:adjustRightInd w:val="0"/>
        <w:spacing w:after="0" w:line="240" w:lineRule="auto"/>
        <w:jc w:val="both"/>
        <w:rPr>
          <w:sz w:val="24"/>
          <w:szCs w:val="24"/>
        </w:rPr>
      </w:pPr>
      <w:r w:rsidRPr="00C07210">
        <w:rPr>
          <w:sz w:val="24"/>
          <w:szCs w:val="24"/>
        </w:rPr>
        <w:t xml:space="preserve">Lei </w:t>
      </w:r>
      <w:r w:rsidR="00EA4296" w:rsidRPr="00C07210">
        <w:rPr>
          <w:sz w:val="24"/>
          <w:szCs w:val="24"/>
        </w:rPr>
        <w:t xml:space="preserve">nº </w:t>
      </w:r>
      <w:r w:rsidRPr="00C07210">
        <w:rPr>
          <w:sz w:val="24"/>
          <w:szCs w:val="24"/>
        </w:rPr>
        <w:t>3.457/2015 - Disciplina o serviço de recolhimento e destinação de entulho e de outros materiais no Município de Timóteo e dá outras providências.</w:t>
      </w:r>
    </w:p>
    <w:p w:rsidR="000D4549" w:rsidRDefault="000D4549" w:rsidP="000D4549">
      <w:pPr>
        <w:autoSpaceDE w:val="0"/>
        <w:autoSpaceDN w:val="0"/>
        <w:adjustRightInd w:val="0"/>
        <w:spacing w:before="200" w:after="0" w:line="240" w:lineRule="auto"/>
        <w:jc w:val="both"/>
        <w:rPr>
          <w:rFonts w:cstheme="minorHAnsi"/>
          <w:color w:val="000000"/>
          <w:sz w:val="24"/>
          <w:szCs w:val="24"/>
        </w:rPr>
      </w:pPr>
      <w:r w:rsidRPr="00C07210">
        <w:rPr>
          <w:rFonts w:cstheme="minorHAnsi"/>
          <w:color w:val="000000"/>
          <w:sz w:val="24"/>
          <w:szCs w:val="24"/>
        </w:rPr>
        <w:t>Estabelece normas disciplinadoras da coleta de resíduos sólidos sujeitos a remoção especial no Município de Timóteo, bem como matéria relativa às infrações e penali</w:t>
      </w:r>
      <w:r w:rsidR="006864DF" w:rsidRPr="00C07210">
        <w:rPr>
          <w:rFonts w:cstheme="minorHAnsi"/>
          <w:color w:val="000000"/>
          <w:sz w:val="24"/>
          <w:szCs w:val="24"/>
        </w:rPr>
        <w:t>dades e dá outras providências:</w:t>
      </w:r>
    </w:p>
    <w:p w:rsidR="006864DF" w:rsidRPr="006F73D5" w:rsidRDefault="006864DF" w:rsidP="006864DF">
      <w:pPr>
        <w:autoSpaceDE w:val="0"/>
        <w:autoSpaceDN w:val="0"/>
        <w:adjustRightInd w:val="0"/>
        <w:spacing w:before="120" w:after="0" w:line="240" w:lineRule="auto"/>
        <w:ind w:left="1276"/>
        <w:rPr>
          <w:rFonts w:ascii="Arial" w:hAnsi="Arial" w:cs="Arial"/>
          <w:i/>
          <w:sz w:val="20"/>
          <w:szCs w:val="20"/>
        </w:rPr>
      </w:pPr>
      <w:r w:rsidRPr="006F73D5">
        <w:rPr>
          <w:rFonts w:ascii="Arial" w:hAnsi="Arial" w:cs="Arial"/>
          <w:i/>
          <w:sz w:val="20"/>
          <w:szCs w:val="20"/>
        </w:rPr>
        <w:t xml:space="preserve">“Art. 1º. Fica proibido o despejo nos logradouros, calçadas, ribeirões, lotes vagos, áreas públicas e verdes localizadas em Timóteo, de resíduos sólidos do tipo inertes, como entulhos provenientes de construção, demolição e reforma de edificações, de </w:t>
      </w:r>
      <w:r w:rsidR="006F73D5" w:rsidRPr="006F73D5">
        <w:rPr>
          <w:rFonts w:ascii="Arial" w:hAnsi="Arial" w:cs="Arial"/>
          <w:i/>
          <w:sz w:val="20"/>
          <w:szCs w:val="20"/>
        </w:rPr>
        <w:t>desaterro, bem como animais mortos, eletrodoméstico e móvel velho</w:t>
      </w:r>
      <w:r w:rsidRPr="006F73D5">
        <w:rPr>
          <w:rFonts w:ascii="Arial" w:hAnsi="Arial" w:cs="Arial"/>
          <w:i/>
          <w:sz w:val="20"/>
          <w:szCs w:val="20"/>
        </w:rPr>
        <w:t xml:space="preserve">. </w:t>
      </w:r>
    </w:p>
    <w:p w:rsidR="006864DF" w:rsidRPr="006F73D5" w:rsidRDefault="006864DF" w:rsidP="006864DF">
      <w:pPr>
        <w:autoSpaceDE w:val="0"/>
        <w:autoSpaceDN w:val="0"/>
        <w:adjustRightInd w:val="0"/>
        <w:spacing w:before="120" w:after="0" w:line="240" w:lineRule="auto"/>
        <w:ind w:left="1276"/>
        <w:rPr>
          <w:rFonts w:ascii="Arial" w:hAnsi="Arial" w:cs="Arial"/>
          <w:i/>
          <w:sz w:val="20"/>
          <w:szCs w:val="20"/>
        </w:rPr>
      </w:pPr>
      <w:r w:rsidRPr="006F73D5">
        <w:rPr>
          <w:rFonts w:ascii="Arial" w:hAnsi="Arial" w:cs="Arial"/>
          <w:i/>
          <w:sz w:val="20"/>
          <w:szCs w:val="20"/>
        </w:rPr>
        <w:t xml:space="preserve">§ 1º. Nos casos de animais mortos, o contribuinte deverá formular requerimento junto à Prefeitura Municipal de Timóteo, através do Órgão competente, que providenciará o recolhimento, no prazo de até doze horas (12h). </w:t>
      </w:r>
    </w:p>
    <w:p w:rsidR="000D4549" w:rsidRPr="006F73D5" w:rsidRDefault="006864DF" w:rsidP="006864DF">
      <w:pPr>
        <w:autoSpaceDE w:val="0"/>
        <w:autoSpaceDN w:val="0"/>
        <w:adjustRightInd w:val="0"/>
        <w:spacing w:before="120" w:after="0" w:line="240" w:lineRule="auto"/>
        <w:ind w:left="1276"/>
        <w:rPr>
          <w:rFonts w:ascii="Arial" w:hAnsi="Arial" w:cs="Arial"/>
          <w:i/>
          <w:sz w:val="20"/>
          <w:szCs w:val="20"/>
        </w:rPr>
      </w:pPr>
      <w:r w:rsidRPr="006F73D5">
        <w:rPr>
          <w:rFonts w:ascii="Arial" w:hAnsi="Arial" w:cs="Arial"/>
          <w:i/>
          <w:sz w:val="20"/>
          <w:szCs w:val="20"/>
        </w:rPr>
        <w:t xml:space="preserve">§ 2º. </w:t>
      </w:r>
      <w:proofErr w:type="gramStart"/>
      <w:r w:rsidRPr="006F73D5">
        <w:rPr>
          <w:rFonts w:ascii="Arial" w:hAnsi="Arial" w:cs="Arial"/>
          <w:i/>
          <w:sz w:val="20"/>
          <w:szCs w:val="20"/>
        </w:rPr>
        <w:t>Fica o Município de Timóteo autorizado a firmar parceria com entidades, empresas ou associações, visando o recolhimento e eventual reaproveitamento de móveis e eletrodomésticos descartados.”</w:t>
      </w:r>
      <w:proofErr w:type="gramEnd"/>
    </w:p>
    <w:p w:rsidR="000D4549" w:rsidRDefault="000D4549" w:rsidP="00A4657D">
      <w:pPr>
        <w:autoSpaceDE w:val="0"/>
        <w:autoSpaceDN w:val="0"/>
        <w:adjustRightInd w:val="0"/>
        <w:spacing w:after="0" w:line="240" w:lineRule="auto"/>
        <w:rPr>
          <w:rFonts w:cstheme="minorHAnsi"/>
          <w:color w:val="231F20"/>
          <w:sz w:val="24"/>
          <w:szCs w:val="24"/>
        </w:rPr>
      </w:pPr>
    </w:p>
    <w:p w:rsidR="006864DF" w:rsidRPr="00F326B9" w:rsidRDefault="006864DF" w:rsidP="00B55DB1">
      <w:pPr>
        <w:pStyle w:val="PargrafodaLista"/>
        <w:numPr>
          <w:ilvl w:val="0"/>
          <w:numId w:val="2"/>
        </w:numPr>
        <w:autoSpaceDE w:val="0"/>
        <w:autoSpaceDN w:val="0"/>
        <w:adjustRightInd w:val="0"/>
        <w:spacing w:after="0" w:line="240" w:lineRule="auto"/>
        <w:jc w:val="both"/>
        <w:rPr>
          <w:rFonts w:cstheme="minorHAnsi"/>
          <w:color w:val="000000"/>
          <w:sz w:val="24"/>
          <w:szCs w:val="24"/>
        </w:rPr>
      </w:pPr>
      <w:r w:rsidRPr="00F326B9">
        <w:rPr>
          <w:rFonts w:cstheme="minorHAnsi"/>
          <w:bCs/>
          <w:iCs/>
          <w:color w:val="000000"/>
          <w:sz w:val="24"/>
          <w:szCs w:val="24"/>
        </w:rPr>
        <w:t xml:space="preserve">Lei 3.124/2010 </w:t>
      </w:r>
      <w:r w:rsidR="002F607C" w:rsidRPr="00F326B9">
        <w:rPr>
          <w:rFonts w:cstheme="minorHAnsi"/>
          <w:bCs/>
          <w:iCs/>
          <w:color w:val="000000"/>
          <w:sz w:val="24"/>
          <w:szCs w:val="24"/>
        </w:rPr>
        <w:t>-</w:t>
      </w:r>
      <w:r w:rsidRPr="00F326B9">
        <w:rPr>
          <w:rFonts w:cstheme="minorHAnsi"/>
          <w:bCs/>
          <w:iCs/>
          <w:color w:val="000000"/>
          <w:sz w:val="24"/>
          <w:szCs w:val="24"/>
        </w:rPr>
        <w:t xml:space="preserve"> Política Municipal de Saneamento Ambiental de Timóteo </w:t>
      </w:r>
      <w:r w:rsidR="00B55DB1" w:rsidRPr="00F326B9">
        <w:rPr>
          <w:rFonts w:cstheme="minorHAnsi"/>
          <w:bCs/>
          <w:iCs/>
          <w:color w:val="000000"/>
          <w:sz w:val="24"/>
          <w:szCs w:val="24"/>
        </w:rPr>
        <w:t>revogada pela lei 3714 de 17 de Outubro de 2019</w:t>
      </w:r>
      <w:r w:rsidRPr="00F326B9">
        <w:rPr>
          <w:rFonts w:cstheme="minorHAnsi"/>
          <w:bCs/>
          <w:iCs/>
          <w:color w:val="000000"/>
          <w:sz w:val="24"/>
          <w:szCs w:val="24"/>
        </w:rPr>
        <w:t xml:space="preserve"> - </w:t>
      </w:r>
      <w:r w:rsidR="002F607C" w:rsidRPr="00F326B9">
        <w:rPr>
          <w:rFonts w:cstheme="minorHAnsi"/>
          <w:bCs/>
          <w:iCs/>
          <w:color w:val="000000"/>
          <w:sz w:val="24"/>
          <w:szCs w:val="24"/>
        </w:rPr>
        <w:t>D</w:t>
      </w:r>
      <w:r w:rsidRPr="00F326B9">
        <w:rPr>
          <w:rFonts w:cstheme="minorHAnsi"/>
          <w:color w:val="000000"/>
          <w:sz w:val="24"/>
          <w:szCs w:val="24"/>
        </w:rPr>
        <w:t xml:space="preserve">ispõe sobre </w:t>
      </w:r>
      <w:r w:rsidR="00B55DB1" w:rsidRPr="00F326B9">
        <w:rPr>
          <w:rFonts w:cstheme="minorHAnsi"/>
          <w:color w:val="000000"/>
          <w:sz w:val="24"/>
          <w:szCs w:val="24"/>
        </w:rPr>
        <w:t xml:space="preserve">o Plano Municipal de Saneamento Básico e dá outras providências. </w:t>
      </w:r>
    </w:p>
    <w:p w:rsidR="00146C36" w:rsidRDefault="001D452B" w:rsidP="00146C36">
      <w:pPr>
        <w:autoSpaceDE w:val="0"/>
        <w:autoSpaceDN w:val="0"/>
        <w:adjustRightInd w:val="0"/>
        <w:spacing w:before="200" w:after="0" w:line="240" w:lineRule="auto"/>
        <w:jc w:val="both"/>
        <w:rPr>
          <w:rFonts w:cstheme="minorHAnsi"/>
          <w:bCs/>
          <w:iCs/>
          <w:color w:val="000000"/>
          <w:sz w:val="24"/>
          <w:szCs w:val="24"/>
        </w:rPr>
      </w:pPr>
      <w:r w:rsidRPr="00F326B9">
        <w:rPr>
          <w:rFonts w:cstheme="minorHAnsi"/>
          <w:color w:val="000000"/>
          <w:sz w:val="24"/>
          <w:szCs w:val="24"/>
        </w:rPr>
        <w:t>Posteriormente, e</w:t>
      </w:r>
      <w:r w:rsidR="006864DF" w:rsidRPr="00F326B9">
        <w:rPr>
          <w:rFonts w:cstheme="minorHAnsi"/>
          <w:color w:val="000000"/>
          <w:sz w:val="24"/>
          <w:szCs w:val="24"/>
        </w:rPr>
        <w:t>m 2</w:t>
      </w:r>
      <w:r w:rsidR="006558C0" w:rsidRPr="00F326B9">
        <w:rPr>
          <w:rFonts w:cstheme="minorHAnsi"/>
          <w:color w:val="000000"/>
          <w:sz w:val="24"/>
          <w:szCs w:val="24"/>
        </w:rPr>
        <w:t>01</w:t>
      </w:r>
      <w:r w:rsidR="006864DF" w:rsidRPr="00F326B9">
        <w:rPr>
          <w:rFonts w:cstheme="minorHAnsi"/>
          <w:color w:val="000000"/>
          <w:sz w:val="24"/>
          <w:szCs w:val="24"/>
        </w:rPr>
        <w:t xml:space="preserve">3, a partir da </w:t>
      </w:r>
      <w:proofErr w:type="spellStart"/>
      <w:r w:rsidR="006864DF" w:rsidRPr="00F326B9">
        <w:rPr>
          <w:rFonts w:cstheme="minorHAnsi"/>
          <w:color w:val="000000"/>
          <w:sz w:val="24"/>
          <w:szCs w:val="24"/>
        </w:rPr>
        <w:t>contratação</w:t>
      </w:r>
      <w:r w:rsidRPr="00F326B9">
        <w:rPr>
          <w:rFonts w:cstheme="minorHAnsi"/>
          <w:color w:val="000000"/>
          <w:sz w:val="24"/>
          <w:szCs w:val="24"/>
        </w:rPr>
        <w:t>da</w:t>
      </w:r>
      <w:proofErr w:type="spellEnd"/>
      <w:r w:rsidRPr="00F326B9">
        <w:rPr>
          <w:rFonts w:cstheme="minorHAnsi"/>
          <w:color w:val="000000"/>
          <w:sz w:val="24"/>
          <w:szCs w:val="24"/>
        </w:rPr>
        <w:t xml:space="preserve"> empresa </w:t>
      </w:r>
      <w:proofErr w:type="spellStart"/>
      <w:r w:rsidRPr="00F326B9">
        <w:rPr>
          <w:rFonts w:cstheme="minorHAnsi"/>
          <w:color w:val="000000"/>
          <w:sz w:val="24"/>
          <w:szCs w:val="24"/>
        </w:rPr>
        <w:t>Engecorps</w:t>
      </w:r>
      <w:r w:rsidR="006864DF" w:rsidRPr="00F326B9">
        <w:rPr>
          <w:rFonts w:cstheme="minorHAnsi"/>
          <w:color w:val="000000"/>
          <w:sz w:val="24"/>
          <w:szCs w:val="24"/>
        </w:rPr>
        <w:t>por</w:t>
      </w:r>
      <w:proofErr w:type="spellEnd"/>
      <w:r w:rsidR="006864DF" w:rsidRPr="00F326B9">
        <w:rPr>
          <w:rFonts w:cstheme="minorHAnsi"/>
          <w:color w:val="000000"/>
          <w:sz w:val="24"/>
          <w:szCs w:val="24"/>
        </w:rPr>
        <w:t xml:space="preserve"> intermédio do</w:t>
      </w:r>
      <w:r w:rsidR="006864DF" w:rsidRPr="006864DF">
        <w:rPr>
          <w:rFonts w:cstheme="minorHAnsi"/>
          <w:color w:val="000000"/>
          <w:sz w:val="24"/>
          <w:szCs w:val="24"/>
        </w:rPr>
        <w:t xml:space="preserve"> </w:t>
      </w:r>
      <w:r w:rsidR="006864DF" w:rsidRPr="00F326B9">
        <w:rPr>
          <w:rFonts w:cstheme="minorHAnsi"/>
          <w:color w:val="000000"/>
          <w:sz w:val="24"/>
          <w:szCs w:val="24"/>
        </w:rPr>
        <w:t>IBIO-AGB Doce</w:t>
      </w:r>
      <w:r w:rsidRPr="00F326B9">
        <w:rPr>
          <w:rFonts w:cstheme="minorHAnsi"/>
          <w:color w:val="000000"/>
          <w:sz w:val="24"/>
          <w:szCs w:val="24"/>
        </w:rPr>
        <w:t xml:space="preserve"> e comrecursos </w:t>
      </w:r>
      <w:r w:rsidR="006864DF" w:rsidRPr="00F326B9">
        <w:rPr>
          <w:rFonts w:cstheme="minorHAnsi"/>
          <w:color w:val="000000"/>
          <w:sz w:val="24"/>
          <w:szCs w:val="24"/>
        </w:rPr>
        <w:t xml:space="preserve">do CBH-Piracicaba, </w:t>
      </w:r>
      <w:r w:rsidRPr="00F326B9">
        <w:rPr>
          <w:rFonts w:cstheme="minorHAnsi"/>
          <w:color w:val="000000"/>
          <w:sz w:val="24"/>
          <w:szCs w:val="24"/>
        </w:rPr>
        <w:t>foi elaborado um novo PMSB, desta vez contando com todos os componentes previstos na Lei Federal 11.445/</w:t>
      </w:r>
      <w:r w:rsidR="006558C0" w:rsidRPr="00F326B9">
        <w:rPr>
          <w:rFonts w:cstheme="minorHAnsi"/>
          <w:color w:val="000000"/>
          <w:sz w:val="24"/>
          <w:szCs w:val="24"/>
        </w:rPr>
        <w:t>20</w:t>
      </w:r>
      <w:r w:rsidRPr="00F326B9">
        <w:rPr>
          <w:rFonts w:cstheme="minorHAnsi"/>
          <w:color w:val="000000"/>
          <w:sz w:val="24"/>
          <w:szCs w:val="24"/>
        </w:rPr>
        <w:t xml:space="preserve">07, com a participação popular e que foi concluído em março de 2016, </w:t>
      </w:r>
      <w:r w:rsidR="00146C36" w:rsidRPr="00F326B9">
        <w:rPr>
          <w:rFonts w:cstheme="minorHAnsi"/>
          <w:color w:val="000000"/>
          <w:sz w:val="24"/>
          <w:szCs w:val="24"/>
        </w:rPr>
        <w:t>aprovado pela</w:t>
      </w:r>
      <w:r w:rsidRPr="00F326B9">
        <w:rPr>
          <w:rFonts w:cstheme="minorHAnsi"/>
          <w:color w:val="000000"/>
          <w:sz w:val="24"/>
          <w:szCs w:val="24"/>
        </w:rPr>
        <w:t xml:space="preserve"> Câmara</w:t>
      </w:r>
      <w:r w:rsidR="00B55DB1" w:rsidRPr="00F326B9">
        <w:rPr>
          <w:rFonts w:cstheme="minorHAnsi"/>
          <w:color w:val="000000"/>
          <w:sz w:val="24"/>
          <w:szCs w:val="24"/>
        </w:rPr>
        <w:t xml:space="preserve"> e sancionado pelo prefeito em </w:t>
      </w:r>
      <w:r w:rsidR="00146C36" w:rsidRPr="00F326B9">
        <w:rPr>
          <w:rFonts w:cstheme="minorHAnsi"/>
          <w:bCs/>
          <w:iCs/>
          <w:color w:val="000000"/>
          <w:sz w:val="24"/>
          <w:szCs w:val="24"/>
        </w:rPr>
        <w:t>17 de Outubro de 2019. S</w:t>
      </w:r>
      <w:r w:rsidR="00CF2304" w:rsidRPr="00F326B9">
        <w:rPr>
          <w:rFonts w:cstheme="minorHAnsi"/>
          <w:color w:val="000000"/>
          <w:sz w:val="24"/>
          <w:szCs w:val="24"/>
        </w:rPr>
        <w:t>egue um recorte do</w:t>
      </w:r>
      <w:r w:rsidR="00F92C68" w:rsidRPr="00F326B9">
        <w:rPr>
          <w:rFonts w:cstheme="minorHAnsi"/>
          <w:color w:val="000000"/>
          <w:sz w:val="24"/>
          <w:szCs w:val="24"/>
        </w:rPr>
        <w:t xml:space="preserve"> texto da </w:t>
      </w:r>
      <w:r w:rsidR="00146C36" w:rsidRPr="00F326B9">
        <w:rPr>
          <w:rFonts w:cstheme="minorHAnsi"/>
          <w:bCs/>
          <w:iCs/>
          <w:color w:val="000000"/>
          <w:sz w:val="24"/>
          <w:szCs w:val="24"/>
        </w:rPr>
        <w:t>lei 3714/2019;</w:t>
      </w:r>
    </w:p>
    <w:p w:rsidR="00146C36" w:rsidRDefault="00146C36" w:rsidP="00146C36">
      <w:pPr>
        <w:autoSpaceDE w:val="0"/>
        <w:autoSpaceDN w:val="0"/>
        <w:adjustRightInd w:val="0"/>
        <w:spacing w:before="200" w:after="0" w:line="240" w:lineRule="auto"/>
        <w:jc w:val="both"/>
        <w:rPr>
          <w:rFonts w:cstheme="minorHAnsi"/>
          <w:bCs/>
          <w:iCs/>
          <w:color w:val="000000"/>
          <w:sz w:val="24"/>
          <w:szCs w:val="24"/>
        </w:rPr>
      </w:pPr>
    </w:p>
    <w:p w:rsidR="00146C36" w:rsidRPr="006F73D5" w:rsidRDefault="00146C36" w:rsidP="00146C36">
      <w:pPr>
        <w:autoSpaceDE w:val="0"/>
        <w:autoSpaceDN w:val="0"/>
        <w:adjustRightInd w:val="0"/>
        <w:spacing w:before="120" w:after="0" w:line="240" w:lineRule="auto"/>
        <w:ind w:left="1276"/>
        <w:rPr>
          <w:rFonts w:ascii="Arial" w:hAnsi="Arial" w:cs="Arial"/>
          <w:i/>
          <w:color w:val="231F20"/>
          <w:sz w:val="20"/>
          <w:szCs w:val="20"/>
        </w:rPr>
      </w:pPr>
      <w:r w:rsidRPr="006F73D5">
        <w:rPr>
          <w:rFonts w:ascii="Arial" w:hAnsi="Arial" w:cs="Arial"/>
          <w:i/>
          <w:color w:val="231F20"/>
          <w:sz w:val="20"/>
          <w:szCs w:val="20"/>
        </w:rPr>
        <w:t xml:space="preserve">Art. 1º. O Plano Municipal de Saneamento Básico de Timóteo, representado por esta Lei, é o principal instrumento de planejamento e gestão dos serviços de saneamento básico e fator condicionante para a obtenção de recursos financeiros e cooperação técnica junto à União, bem como condição de validade dos contratos que tenham por objeto a prestação de serviços públicos de saneamento básico, devendo ser observado na definição das prioridades de investimento, metas e objetivos correlatos. </w:t>
      </w:r>
    </w:p>
    <w:p w:rsidR="00146C36" w:rsidRPr="006F73D5" w:rsidRDefault="00146C36" w:rsidP="00146C36">
      <w:pPr>
        <w:autoSpaceDE w:val="0"/>
        <w:autoSpaceDN w:val="0"/>
        <w:adjustRightInd w:val="0"/>
        <w:spacing w:before="120" w:after="0" w:line="240" w:lineRule="auto"/>
        <w:ind w:left="1276"/>
        <w:rPr>
          <w:rFonts w:ascii="Arial" w:hAnsi="Arial" w:cs="Arial"/>
          <w:i/>
          <w:color w:val="231F20"/>
          <w:sz w:val="20"/>
          <w:szCs w:val="20"/>
        </w:rPr>
      </w:pPr>
    </w:p>
    <w:p w:rsidR="000D4549" w:rsidRPr="006F73D5" w:rsidRDefault="00146C36" w:rsidP="00146C36">
      <w:pPr>
        <w:autoSpaceDE w:val="0"/>
        <w:autoSpaceDN w:val="0"/>
        <w:adjustRightInd w:val="0"/>
        <w:spacing w:before="120" w:after="0" w:line="240" w:lineRule="auto"/>
        <w:ind w:left="1276"/>
        <w:rPr>
          <w:rFonts w:ascii="Arial" w:hAnsi="Arial" w:cs="Arial"/>
          <w:i/>
          <w:color w:val="231F20"/>
          <w:sz w:val="20"/>
          <w:szCs w:val="20"/>
        </w:rPr>
      </w:pPr>
      <w:r w:rsidRPr="006F73D5">
        <w:rPr>
          <w:rFonts w:ascii="Arial" w:hAnsi="Arial" w:cs="Arial"/>
          <w:i/>
          <w:color w:val="231F20"/>
          <w:sz w:val="20"/>
          <w:szCs w:val="20"/>
        </w:rPr>
        <w:t xml:space="preserve">Art. 2º. Na </w:t>
      </w:r>
      <w:proofErr w:type="gramStart"/>
      <w:r w:rsidRPr="006F73D5">
        <w:rPr>
          <w:rFonts w:ascii="Arial" w:hAnsi="Arial" w:cs="Arial"/>
          <w:i/>
          <w:color w:val="231F20"/>
          <w:sz w:val="20"/>
          <w:szCs w:val="20"/>
        </w:rPr>
        <w:t>implementação</w:t>
      </w:r>
      <w:proofErr w:type="gramEnd"/>
      <w:r w:rsidRPr="006F73D5">
        <w:rPr>
          <w:rFonts w:ascii="Arial" w:hAnsi="Arial" w:cs="Arial"/>
          <w:i/>
          <w:color w:val="231F20"/>
          <w:sz w:val="20"/>
          <w:szCs w:val="20"/>
        </w:rPr>
        <w:t xml:space="preserve"> do Plano Municipal de Saneamento Básico o Município de Timóteo deverá articular e coordenar recursos humanos, tecnológicos, econômicos e financeiros para garantir a execução dos serviços públicos de saneamento básico, em conformidade com os princípios e diretrizes da Lei nº 11.445/2007.</w:t>
      </w:r>
    </w:p>
    <w:p w:rsidR="00146C36" w:rsidRPr="006F73D5" w:rsidRDefault="00146C36" w:rsidP="00F92C68">
      <w:pPr>
        <w:autoSpaceDE w:val="0"/>
        <w:autoSpaceDN w:val="0"/>
        <w:adjustRightInd w:val="0"/>
        <w:spacing w:before="120" w:after="0" w:line="240" w:lineRule="auto"/>
        <w:ind w:left="1276"/>
        <w:rPr>
          <w:rFonts w:ascii="Arial" w:hAnsi="Arial" w:cs="Arial"/>
          <w:i/>
          <w:color w:val="231F20"/>
          <w:sz w:val="20"/>
          <w:szCs w:val="20"/>
        </w:rPr>
      </w:pPr>
    </w:p>
    <w:p w:rsidR="00581AFE" w:rsidRPr="00CF2304" w:rsidRDefault="00581AFE" w:rsidP="00717355">
      <w:pPr>
        <w:pStyle w:val="PargrafodaLista"/>
        <w:numPr>
          <w:ilvl w:val="0"/>
          <w:numId w:val="2"/>
        </w:numPr>
        <w:autoSpaceDE w:val="0"/>
        <w:autoSpaceDN w:val="0"/>
        <w:adjustRightInd w:val="0"/>
        <w:spacing w:after="0" w:line="240" w:lineRule="auto"/>
        <w:jc w:val="both"/>
        <w:rPr>
          <w:rFonts w:cstheme="minorHAnsi"/>
          <w:color w:val="000000"/>
          <w:sz w:val="24"/>
          <w:szCs w:val="24"/>
        </w:rPr>
      </w:pPr>
      <w:r w:rsidRPr="00CF2304">
        <w:rPr>
          <w:rFonts w:cstheme="minorHAnsi"/>
          <w:bCs/>
          <w:iCs/>
          <w:color w:val="000000"/>
          <w:sz w:val="24"/>
          <w:szCs w:val="24"/>
        </w:rPr>
        <w:t xml:space="preserve"> Plano de Prevenção, Controle e Combate a Incêndios Florestais do Município de Timóteo</w:t>
      </w:r>
      <w:r w:rsidR="0041502B">
        <w:rPr>
          <w:rFonts w:cstheme="minorHAnsi"/>
          <w:bCs/>
          <w:iCs/>
          <w:color w:val="000000"/>
          <w:sz w:val="24"/>
          <w:szCs w:val="24"/>
        </w:rPr>
        <w:t>.</w:t>
      </w:r>
    </w:p>
    <w:p w:rsidR="00581AFE" w:rsidRPr="00581AFE" w:rsidRDefault="00581AFE" w:rsidP="00581AFE">
      <w:pPr>
        <w:autoSpaceDE w:val="0"/>
        <w:autoSpaceDN w:val="0"/>
        <w:adjustRightInd w:val="0"/>
        <w:spacing w:before="200" w:after="0" w:line="240" w:lineRule="auto"/>
        <w:jc w:val="both"/>
        <w:rPr>
          <w:rFonts w:cstheme="minorHAnsi"/>
          <w:color w:val="000000"/>
          <w:sz w:val="24"/>
          <w:szCs w:val="24"/>
        </w:rPr>
      </w:pPr>
      <w:r w:rsidRPr="00581AFE">
        <w:rPr>
          <w:rFonts w:cstheme="minorHAnsi"/>
          <w:color w:val="000000"/>
          <w:sz w:val="24"/>
          <w:szCs w:val="24"/>
        </w:rPr>
        <w:t xml:space="preserve">O Plano de Prevenção, Controle e Combate a Incêndios Florestais do Município de Timóteo, consolidado em 2008, teve como referência o Plano Integrado de Prevenção e Controle a Incêndios Florestais do IEF/Parque Estadual do Rio Doce. Para elaboração desse plano, as instituições: </w:t>
      </w:r>
      <w:proofErr w:type="spellStart"/>
      <w:r w:rsidRPr="00581AFE">
        <w:rPr>
          <w:rFonts w:cstheme="minorHAnsi"/>
          <w:color w:val="000000"/>
          <w:sz w:val="24"/>
          <w:szCs w:val="24"/>
        </w:rPr>
        <w:t>Aperam</w:t>
      </w:r>
      <w:proofErr w:type="spellEnd"/>
      <w:r w:rsidRPr="00581AFE">
        <w:rPr>
          <w:rFonts w:cstheme="minorHAnsi"/>
          <w:color w:val="000000"/>
          <w:sz w:val="24"/>
          <w:szCs w:val="24"/>
        </w:rPr>
        <w:t xml:space="preserve"> </w:t>
      </w:r>
      <w:proofErr w:type="spellStart"/>
      <w:r w:rsidRPr="00581AFE">
        <w:rPr>
          <w:rFonts w:cstheme="minorHAnsi"/>
          <w:color w:val="000000"/>
          <w:sz w:val="24"/>
          <w:szCs w:val="24"/>
        </w:rPr>
        <w:t>South</w:t>
      </w:r>
      <w:proofErr w:type="spellEnd"/>
      <w:r w:rsidRPr="00581AFE">
        <w:rPr>
          <w:rFonts w:cstheme="minorHAnsi"/>
          <w:color w:val="000000"/>
          <w:sz w:val="24"/>
          <w:szCs w:val="24"/>
        </w:rPr>
        <w:t xml:space="preserve"> America/Fundação </w:t>
      </w:r>
      <w:proofErr w:type="spellStart"/>
      <w:r w:rsidRPr="00581AFE">
        <w:rPr>
          <w:rFonts w:cstheme="minorHAnsi"/>
          <w:color w:val="000000"/>
          <w:sz w:val="24"/>
          <w:szCs w:val="24"/>
        </w:rPr>
        <w:t>Aperam</w:t>
      </w:r>
      <w:proofErr w:type="spellEnd"/>
      <w:r w:rsidRPr="00581AFE">
        <w:rPr>
          <w:rFonts w:cstheme="minorHAnsi"/>
          <w:color w:val="000000"/>
          <w:sz w:val="24"/>
          <w:szCs w:val="24"/>
        </w:rPr>
        <w:t xml:space="preserve"> Acesita; Corpo de Bombeiro Militar/MG; IEF/Parque Estadual do Rio Doce; Policia Militar de Minas Gerais, iniciaram a discussão em 2007. E em 2013 esse Plano passou por adaptações e atualização d</w:t>
      </w:r>
      <w:r w:rsidR="00CF2304">
        <w:rPr>
          <w:rFonts w:cstheme="minorHAnsi"/>
          <w:color w:val="000000"/>
          <w:sz w:val="24"/>
          <w:szCs w:val="24"/>
        </w:rPr>
        <w:t>as</w:t>
      </w:r>
      <w:r w:rsidRPr="00581AFE">
        <w:rPr>
          <w:rFonts w:cstheme="minorHAnsi"/>
          <w:color w:val="000000"/>
          <w:sz w:val="24"/>
          <w:szCs w:val="24"/>
        </w:rPr>
        <w:t xml:space="preserve"> informações. </w:t>
      </w:r>
    </w:p>
    <w:p w:rsidR="00581AFE" w:rsidRPr="00581AFE" w:rsidRDefault="00581AFE" w:rsidP="00581AFE">
      <w:pPr>
        <w:autoSpaceDE w:val="0"/>
        <w:autoSpaceDN w:val="0"/>
        <w:adjustRightInd w:val="0"/>
        <w:spacing w:before="200" w:after="0" w:line="240" w:lineRule="auto"/>
        <w:jc w:val="both"/>
        <w:rPr>
          <w:rFonts w:cstheme="minorHAnsi"/>
          <w:color w:val="000000"/>
          <w:sz w:val="24"/>
          <w:szCs w:val="24"/>
        </w:rPr>
      </w:pPr>
      <w:r w:rsidRPr="00581AFE">
        <w:rPr>
          <w:rFonts w:cstheme="minorHAnsi"/>
          <w:color w:val="000000"/>
          <w:sz w:val="24"/>
          <w:szCs w:val="24"/>
        </w:rPr>
        <w:t xml:space="preserve">As instituições governamentais e não governamentais celebrantes do acordo de cooperação no plano são: 85ª Cia. PMMG, 12ª Cia. </w:t>
      </w:r>
      <w:proofErr w:type="spellStart"/>
      <w:r w:rsidRPr="00581AFE">
        <w:rPr>
          <w:rFonts w:cstheme="minorHAnsi"/>
          <w:color w:val="000000"/>
          <w:sz w:val="24"/>
          <w:szCs w:val="24"/>
        </w:rPr>
        <w:t>Ind</w:t>
      </w:r>
      <w:proofErr w:type="spellEnd"/>
      <w:r w:rsidRPr="00581AFE">
        <w:rPr>
          <w:rFonts w:cstheme="minorHAnsi"/>
          <w:color w:val="000000"/>
          <w:sz w:val="24"/>
          <w:szCs w:val="24"/>
        </w:rPr>
        <w:t xml:space="preserve"> MAT – PMMG, Fundação Aperam Acesita, Cenibra, Bombeiro Militar – MG, Defesa Civil de Timóteo, </w:t>
      </w:r>
      <w:proofErr w:type="spellStart"/>
      <w:r w:rsidRPr="00581AFE">
        <w:rPr>
          <w:rFonts w:cstheme="minorHAnsi"/>
          <w:color w:val="000000"/>
          <w:sz w:val="24"/>
          <w:szCs w:val="24"/>
        </w:rPr>
        <w:t>Emalto</w:t>
      </w:r>
      <w:proofErr w:type="spellEnd"/>
      <w:r w:rsidRPr="00581AFE">
        <w:rPr>
          <w:rFonts w:cstheme="minorHAnsi"/>
          <w:color w:val="000000"/>
          <w:sz w:val="24"/>
          <w:szCs w:val="24"/>
        </w:rPr>
        <w:t xml:space="preserve"> Estruturas Metálicas </w:t>
      </w:r>
      <w:proofErr w:type="spellStart"/>
      <w:r w:rsidRPr="00581AFE">
        <w:rPr>
          <w:rFonts w:cstheme="minorHAnsi"/>
          <w:color w:val="000000"/>
          <w:sz w:val="24"/>
          <w:szCs w:val="24"/>
        </w:rPr>
        <w:t>Ltda</w:t>
      </w:r>
      <w:proofErr w:type="spellEnd"/>
      <w:r w:rsidRPr="00581AFE">
        <w:rPr>
          <w:rFonts w:cstheme="minorHAnsi"/>
          <w:color w:val="000000"/>
          <w:sz w:val="24"/>
          <w:szCs w:val="24"/>
        </w:rPr>
        <w:t xml:space="preserve">, </w:t>
      </w:r>
      <w:proofErr w:type="spellStart"/>
      <w:r w:rsidRPr="00581AFE">
        <w:rPr>
          <w:rFonts w:cstheme="minorHAnsi"/>
          <w:color w:val="000000"/>
          <w:sz w:val="24"/>
          <w:szCs w:val="24"/>
        </w:rPr>
        <w:t>Harsco</w:t>
      </w:r>
      <w:proofErr w:type="spellEnd"/>
      <w:r w:rsidRPr="00581AFE">
        <w:rPr>
          <w:rFonts w:cstheme="minorHAnsi"/>
          <w:color w:val="000000"/>
          <w:sz w:val="24"/>
          <w:szCs w:val="24"/>
        </w:rPr>
        <w:t xml:space="preserve"> Minerais, Igreja Cristã Maranata de Timóteo, IEF/Parque Estadual do Rio Doce, Usiminas e Prefeitura Municipal de Timóteo. </w:t>
      </w:r>
    </w:p>
    <w:p w:rsidR="00581AFE" w:rsidRPr="00581AFE" w:rsidRDefault="00581AFE" w:rsidP="00581AFE">
      <w:pPr>
        <w:autoSpaceDE w:val="0"/>
        <w:autoSpaceDN w:val="0"/>
        <w:adjustRightInd w:val="0"/>
        <w:spacing w:before="200" w:after="0" w:line="240" w:lineRule="auto"/>
        <w:jc w:val="both"/>
        <w:rPr>
          <w:rFonts w:cstheme="minorHAnsi"/>
          <w:color w:val="000000"/>
          <w:sz w:val="24"/>
          <w:szCs w:val="24"/>
        </w:rPr>
      </w:pPr>
      <w:r w:rsidRPr="00581AFE">
        <w:rPr>
          <w:rFonts w:cstheme="minorHAnsi"/>
          <w:color w:val="000000"/>
          <w:sz w:val="24"/>
          <w:szCs w:val="24"/>
        </w:rPr>
        <w:t xml:space="preserve">O Plano traz características físicas da área, como relevo, vegetação e hidrografia e a divisão das </w:t>
      </w:r>
      <w:proofErr w:type="spellStart"/>
      <w:r w:rsidRPr="00581AFE">
        <w:rPr>
          <w:rFonts w:cstheme="minorHAnsi"/>
          <w:color w:val="000000"/>
          <w:sz w:val="24"/>
          <w:szCs w:val="24"/>
        </w:rPr>
        <w:t>microbacias</w:t>
      </w:r>
      <w:proofErr w:type="spellEnd"/>
      <w:r w:rsidRPr="00581AFE">
        <w:rPr>
          <w:rFonts w:cstheme="minorHAnsi"/>
          <w:color w:val="000000"/>
          <w:sz w:val="24"/>
          <w:szCs w:val="24"/>
        </w:rPr>
        <w:t xml:space="preserve">; um histórico de ocorrências de incêndios florestais e o plano propriamente dito, contemplando os seguintes tópicos: Proposta de Ação por setores, Estruturação e Capacitação; Estabelecimento de Parcerias; Combate ao Incêndio; Atividade de Educação e Prevenção e o Cronograma. </w:t>
      </w:r>
    </w:p>
    <w:p w:rsidR="00581AFE" w:rsidRPr="00581AFE" w:rsidRDefault="00581AFE" w:rsidP="00581AFE">
      <w:pPr>
        <w:autoSpaceDE w:val="0"/>
        <w:autoSpaceDN w:val="0"/>
        <w:adjustRightInd w:val="0"/>
        <w:spacing w:before="200" w:after="0" w:line="240" w:lineRule="auto"/>
        <w:jc w:val="both"/>
        <w:rPr>
          <w:rFonts w:cstheme="minorHAnsi"/>
          <w:color w:val="000000"/>
          <w:sz w:val="24"/>
          <w:szCs w:val="24"/>
        </w:rPr>
      </w:pPr>
      <w:r w:rsidRPr="00581AFE">
        <w:rPr>
          <w:rFonts w:cstheme="minorHAnsi"/>
          <w:color w:val="000000"/>
          <w:sz w:val="24"/>
          <w:szCs w:val="24"/>
        </w:rPr>
        <w:t xml:space="preserve">Por fim, no cronograma foram descritas as seguintes atividades: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Reunião interinstitucional para discutir a atualização do Plano;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Apresentação do plano para parceiros e envolvidos no Plano;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Curso Sistema de Comando de Operações – SCO;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Estruturação da Campanha de Prevenção e Combate a Incêndios Florestais;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Desenvolvimento da Campanha de Prevenção e Combate a Incêndios Flore</w:t>
      </w:r>
      <w:r w:rsidRPr="00CF2304">
        <w:rPr>
          <w:rFonts w:cstheme="minorHAnsi"/>
          <w:color w:val="000000"/>
          <w:sz w:val="24"/>
          <w:szCs w:val="24"/>
        </w:rPr>
        <w:t xml:space="preserve">stais;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Capacitação brigadista;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Atualização do Plano;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Assinatura do Plano Integrado de Prevenção Controle e Combate a incêndios florestais – Conselho Incêndio;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Visita/Cadastro aos moradores vizinhos das áreas verdes;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Notificação Medidas preve</w:t>
      </w:r>
      <w:r w:rsidRPr="00CF2304">
        <w:rPr>
          <w:rFonts w:cstheme="minorHAnsi"/>
          <w:color w:val="000000"/>
          <w:sz w:val="24"/>
          <w:szCs w:val="24"/>
        </w:rPr>
        <w:t xml:space="preserve">ntivas; </w:t>
      </w:r>
    </w:p>
    <w:p w:rsidR="00CF2304" w:rsidRPr="00CF2304" w:rsidRDefault="00CF2304" w:rsidP="00C4736B">
      <w:pPr>
        <w:pStyle w:val="PargrafodaLista"/>
        <w:numPr>
          <w:ilvl w:val="0"/>
          <w:numId w:val="42"/>
        </w:numPr>
        <w:autoSpaceDE w:val="0"/>
        <w:autoSpaceDN w:val="0"/>
        <w:adjustRightInd w:val="0"/>
        <w:spacing w:after="0" w:line="240" w:lineRule="auto"/>
        <w:ind w:left="714" w:hanging="357"/>
        <w:contextualSpacing w:val="0"/>
        <w:rPr>
          <w:rFonts w:ascii="Calibri" w:hAnsi="Calibri" w:cs="Calibri"/>
          <w:color w:val="000000"/>
          <w:sz w:val="24"/>
          <w:szCs w:val="24"/>
        </w:rPr>
      </w:pPr>
      <w:r w:rsidRPr="00CF2304">
        <w:rPr>
          <w:rFonts w:ascii="Calibri" w:hAnsi="Calibri" w:cs="Calibri"/>
          <w:color w:val="000000"/>
          <w:sz w:val="24"/>
          <w:szCs w:val="24"/>
        </w:rPr>
        <w:lastRenderedPageBreak/>
        <w:t xml:space="preserve">Dia de Campo – ação social; </w:t>
      </w:r>
    </w:p>
    <w:p w:rsidR="00CF2304" w:rsidRPr="00CF2304" w:rsidRDefault="00CF2304" w:rsidP="00C4736B">
      <w:pPr>
        <w:pStyle w:val="PargrafodaLista"/>
        <w:numPr>
          <w:ilvl w:val="0"/>
          <w:numId w:val="42"/>
        </w:numPr>
        <w:autoSpaceDE w:val="0"/>
        <w:autoSpaceDN w:val="0"/>
        <w:adjustRightInd w:val="0"/>
        <w:spacing w:after="0" w:line="240" w:lineRule="auto"/>
        <w:ind w:left="714" w:hanging="357"/>
        <w:contextualSpacing w:val="0"/>
        <w:rPr>
          <w:rFonts w:ascii="Calibri" w:hAnsi="Calibri" w:cs="Calibri"/>
          <w:color w:val="000000"/>
          <w:sz w:val="24"/>
          <w:szCs w:val="24"/>
        </w:rPr>
      </w:pPr>
      <w:proofErr w:type="gramStart"/>
      <w:r w:rsidRPr="00CF2304">
        <w:rPr>
          <w:rFonts w:ascii="Calibri" w:hAnsi="Calibri" w:cs="Calibri"/>
          <w:color w:val="000000"/>
          <w:sz w:val="24"/>
          <w:szCs w:val="24"/>
        </w:rPr>
        <w:t>Plantão brigada</w:t>
      </w:r>
      <w:proofErr w:type="gramEnd"/>
      <w:r w:rsidRPr="00CF2304">
        <w:rPr>
          <w:rFonts w:ascii="Calibri" w:hAnsi="Calibri" w:cs="Calibri"/>
          <w:color w:val="000000"/>
          <w:sz w:val="24"/>
          <w:szCs w:val="24"/>
        </w:rPr>
        <w:t xml:space="preserve">; e </w:t>
      </w:r>
    </w:p>
    <w:p w:rsidR="00CF2304" w:rsidRPr="00CF2304" w:rsidRDefault="00CF2304" w:rsidP="00C4736B">
      <w:pPr>
        <w:pStyle w:val="PargrafodaLista"/>
        <w:numPr>
          <w:ilvl w:val="0"/>
          <w:numId w:val="42"/>
        </w:numPr>
        <w:autoSpaceDE w:val="0"/>
        <w:autoSpaceDN w:val="0"/>
        <w:adjustRightInd w:val="0"/>
        <w:spacing w:after="0" w:line="240" w:lineRule="auto"/>
        <w:ind w:left="714" w:hanging="357"/>
        <w:contextualSpacing w:val="0"/>
        <w:rPr>
          <w:rFonts w:ascii="Calibri" w:hAnsi="Calibri" w:cs="Calibri"/>
          <w:color w:val="000000"/>
          <w:sz w:val="24"/>
          <w:szCs w:val="24"/>
        </w:rPr>
      </w:pPr>
      <w:r w:rsidRPr="00CF2304">
        <w:rPr>
          <w:rFonts w:ascii="Calibri" w:hAnsi="Calibri" w:cs="Calibri"/>
          <w:color w:val="000000"/>
          <w:sz w:val="24"/>
          <w:szCs w:val="24"/>
        </w:rPr>
        <w:t xml:space="preserve">Fiscalização e monitoramento das áreas. </w:t>
      </w:r>
    </w:p>
    <w:p w:rsidR="000D4549" w:rsidRDefault="000D4549" w:rsidP="00A4657D">
      <w:pPr>
        <w:autoSpaceDE w:val="0"/>
        <w:autoSpaceDN w:val="0"/>
        <w:adjustRightInd w:val="0"/>
        <w:spacing w:after="0" w:line="240" w:lineRule="auto"/>
        <w:rPr>
          <w:rFonts w:cstheme="minorHAnsi"/>
          <w:color w:val="231F20"/>
          <w:sz w:val="24"/>
          <w:szCs w:val="24"/>
        </w:rPr>
      </w:pPr>
    </w:p>
    <w:p w:rsidR="00D2290F" w:rsidRDefault="00E453DC">
      <w:pPr>
        <w:pStyle w:val="PargrafodaLista"/>
        <w:numPr>
          <w:ilvl w:val="0"/>
          <w:numId w:val="57"/>
        </w:numPr>
        <w:autoSpaceDE w:val="0"/>
        <w:autoSpaceDN w:val="0"/>
        <w:adjustRightInd w:val="0"/>
        <w:spacing w:after="0" w:line="240" w:lineRule="auto"/>
        <w:jc w:val="both"/>
        <w:rPr>
          <w:rFonts w:cstheme="minorHAnsi"/>
          <w:color w:val="231F20"/>
          <w:sz w:val="24"/>
          <w:szCs w:val="24"/>
        </w:rPr>
      </w:pPr>
      <w:r>
        <w:rPr>
          <w:rFonts w:cstheme="minorHAnsi"/>
          <w:color w:val="231F20"/>
          <w:sz w:val="24"/>
          <w:szCs w:val="24"/>
        </w:rPr>
        <w:t xml:space="preserve">Lei nº 2.591/05 - </w:t>
      </w:r>
      <w:r w:rsidRPr="00E453DC">
        <w:rPr>
          <w:rFonts w:cstheme="minorHAnsi"/>
          <w:color w:val="231F20"/>
          <w:sz w:val="24"/>
          <w:szCs w:val="24"/>
        </w:rPr>
        <w:t>Dispõe sobre a responsabilidade da destinação de pilhas, baterias e lâmpadas usadas no Município de Timóteo e dá outras providências.</w:t>
      </w:r>
    </w:p>
    <w:p w:rsidR="005118D6" w:rsidRDefault="005118D6" w:rsidP="009A5AF4">
      <w:pPr>
        <w:autoSpaceDE w:val="0"/>
        <w:autoSpaceDN w:val="0"/>
        <w:adjustRightInd w:val="0"/>
        <w:spacing w:after="0" w:line="240" w:lineRule="auto"/>
        <w:jc w:val="both"/>
        <w:rPr>
          <w:rFonts w:cstheme="minorHAnsi"/>
          <w:color w:val="231F20"/>
          <w:sz w:val="24"/>
          <w:szCs w:val="24"/>
        </w:rPr>
      </w:pPr>
    </w:p>
    <w:p w:rsidR="009A5AF4" w:rsidRDefault="009A5AF4" w:rsidP="009A5AF4">
      <w:pPr>
        <w:autoSpaceDE w:val="0"/>
        <w:autoSpaceDN w:val="0"/>
        <w:adjustRightInd w:val="0"/>
        <w:spacing w:after="0" w:line="240" w:lineRule="auto"/>
        <w:jc w:val="both"/>
        <w:rPr>
          <w:rFonts w:cstheme="minorHAnsi"/>
          <w:color w:val="231F20"/>
          <w:sz w:val="24"/>
          <w:szCs w:val="24"/>
        </w:rPr>
      </w:pPr>
      <w:r>
        <w:rPr>
          <w:rFonts w:cstheme="minorHAnsi"/>
          <w:color w:val="231F20"/>
          <w:sz w:val="24"/>
          <w:szCs w:val="24"/>
        </w:rPr>
        <w:t xml:space="preserve">A lei propõe ações de logística reversa para os revendedores locais de pilhas, baterias e </w:t>
      </w:r>
      <w:proofErr w:type="spellStart"/>
      <w:r>
        <w:rPr>
          <w:rFonts w:cstheme="minorHAnsi"/>
          <w:color w:val="231F20"/>
          <w:sz w:val="24"/>
          <w:szCs w:val="24"/>
        </w:rPr>
        <w:t>lâmpadas</w:t>
      </w:r>
      <w:r w:rsidRPr="009A5AF4">
        <w:rPr>
          <w:rFonts w:cstheme="minorHAnsi"/>
          <w:color w:val="231F20"/>
          <w:sz w:val="24"/>
          <w:szCs w:val="24"/>
        </w:rPr>
        <w:t>que</w:t>
      </w:r>
      <w:proofErr w:type="spellEnd"/>
      <w:r w:rsidRPr="009A5AF4">
        <w:rPr>
          <w:rFonts w:cstheme="minorHAnsi"/>
          <w:color w:val="231F20"/>
          <w:sz w:val="24"/>
          <w:szCs w:val="24"/>
        </w:rPr>
        <w:t xml:space="preserve"> contenham em suas composições mercúrio e seus compostos, lâmpadas fluorescentes e vapor de mercúrio</w:t>
      </w:r>
      <w:r>
        <w:rPr>
          <w:rFonts w:cstheme="minorHAnsi"/>
          <w:color w:val="231F20"/>
          <w:sz w:val="24"/>
          <w:szCs w:val="24"/>
        </w:rPr>
        <w:t>:</w:t>
      </w:r>
    </w:p>
    <w:p w:rsidR="009A5AF4" w:rsidRPr="005118D6" w:rsidRDefault="009A5AF4" w:rsidP="009A5AF4">
      <w:pPr>
        <w:autoSpaceDE w:val="0"/>
        <w:autoSpaceDN w:val="0"/>
        <w:adjustRightInd w:val="0"/>
        <w:spacing w:after="0" w:line="240" w:lineRule="auto"/>
        <w:jc w:val="both"/>
        <w:rPr>
          <w:rFonts w:ascii="Arial" w:hAnsi="Arial" w:cs="Arial"/>
          <w:color w:val="231F20"/>
          <w:sz w:val="20"/>
          <w:szCs w:val="20"/>
        </w:rPr>
      </w:pPr>
    </w:p>
    <w:p w:rsidR="009A5AF4" w:rsidRPr="000B50C0" w:rsidRDefault="009A5AF4" w:rsidP="009A5AF4">
      <w:pPr>
        <w:autoSpaceDE w:val="0"/>
        <w:autoSpaceDN w:val="0"/>
        <w:adjustRightInd w:val="0"/>
        <w:spacing w:after="0" w:line="240" w:lineRule="auto"/>
        <w:ind w:left="1276"/>
        <w:jc w:val="both"/>
        <w:rPr>
          <w:rFonts w:ascii="Arial" w:hAnsi="Arial" w:cs="Arial"/>
          <w:i/>
          <w:sz w:val="20"/>
          <w:szCs w:val="20"/>
        </w:rPr>
      </w:pPr>
      <w:r w:rsidRPr="000B50C0">
        <w:rPr>
          <w:rFonts w:ascii="Arial" w:hAnsi="Arial" w:cs="Arial"/>
          <w:i/>
          <w:sz w:val="20"/>
          <w:szCs w:val="20"/>
        </w:rPr>
        <w:t xml:space="preserve">“Art. 1º. Ficam as empresas fabricantes, importadoras, distribuidoras ou revendedoras de pilhas comuns e alcalinas, baterias, lâmpadas e estabelecimentos que vendem telefones celulares, bem como suas redes de assistência técnica, responsáveis pela correta destinação final desses produtos após sua vida útil.  </w:t>
      </w:r>
    </w:p>
    <w:p w:rsidR="009A5AF4" w:rsidRPr="000B50C0" w:rsidRDefault="009A5AF4" w:rsidP="009A5AF4">
      <w:pPr>
        <w:autoSpaceDE w:val="0"/>
        <w:autoSpaceDN w:val="0"/>
        <w:adjustRightInd w:val="0"/>
        <w:spacing w:after="0" w:line="240" w:lineRule="auto"/>
        <w:ind w:left="1276"/>
        <w:jc w:val="both"/>
        <w:rPr>
          <w:rFonts w:ascii="Arial" w:hAnsi="Arial" w:cs="Arial"/>
          <w:i/>
          <w:sz w:val="20"/>
          <w:szCs w:val="20"/>
        </w:rPr>
      </w:pPr>
      <w:r w:rsidRPr="000B50C0">
        <w:rPr>
          <w:rFonts w:ascii="Arial" w:hAnsi="Arial" w:cs="Arial"/>
          <w:i/>
          <w:sz w:val="20"/>
          <w:szCs w:val="20"/>
        </w:rPr>
        <w:t>Parágrafo Único. Para o fim de que trata este artigo, consideram-se produtos que contaminam o ambiente e que, por suas especificidades, necessitam de destinação adequada:</w:t>
      </w:r>
    </w:p>
    <w:p w:rsidR="009A5AF4" w:rsidRPr="000B50C0" w:rsidRDefault="009A5AF4" w:rsidP="009A5AF4">
      <w:pPr>
        <w:autoSpaceDE w:val="0"/>
        <w:autoSpaceDN w:val="0"/>
        <w:adjustRightInd w:val="0"/>
        <w:spacing w:after="0" w:line="240" w:lineRule="auto"/>
        <w:ind w:left="1276"/>
        <w:jc w:val="both"/>
        <w:rPr>
          <w:rFonts w:ascii="Arial" w:hAnsi="Arial" w:cs="Arial"/>
          <w:i/>
          <w:sz w:val="20"/>
          <w:szCs w:val="20"/>
        </w:rPr>
      </w:pPr>
      <w:r w:rsidRPr="000B50C0">
        <w:rPr>
          <w:rFonts w:ascii="Arial" w:hAnsi="Arial" w:cs="Arial"/>
          <w:i/>
          <w:sz w:val="20"/>
          <w:szCs w:val="20"/>
        </w:rPr>
        <w:t>I – pilhas e baterias, inclusive as automotivas e de telefones celulares, que contenham em suas composições chumbo, cádmio, mercúrio, níquel hidróxido de potássio, lítio, óxido de cobalto, outros metais raros e seus compostos;</w:t>
      </w:r>
    </w:p>
    <w:p w:rsidR="009A5AF4" w:rsidRPr="000B50C0" w:rsidRDefault="009A5AF4" w:rsidP="009A5AF4">
      <w:pPr>
        <w:autoSpaceDE w:val="0"/>
        <w:autoSpaceDN w:val="0"/>
        <w:adjustRightInd w:val="0"/>
        <w:spacing w:after="0" w:line="240" w:lineRule="auto"/>
        <w:ind w:left="1276"/>
        <w:jc w:val="both"/>
        <w:rPr>
          <w:rFonts w:ascii="Arial" w:hAnsi="Arial" w:cs="Arial"/>
          <w:i/>
          <w:sz w:val="20"/>
          <w:szCs w:val="20"/>
        </w:rPr>
      </w:pPr>
      <w:r w:rsidRPr="000B50C0">
        <w:rPr>
          <w:rFonts w:ascii="Arial" w:hAnsi="Arial" w:cs="Arial"/>
          <w:i/>
          <w:sz w:val="20"/>
          <w:szCs w:val="20"/>
        </w:rPr>
        <w:t>II – lâmpadas que contenham em suas composições mercúrio e seus compostos, lâmpadas fluorescentes e vapor de mercúrio;</w:t>
      </w:r>
    </w:p>
    <w:p w:rsidR="009A5AF4" w:rsidRPr="000B50C0" w:rsidRDefault="009A5AF4" w:rsidP="009A5AF4">
      <w:pPr>
        <w:autoSpaceDE w:val="0"/>
        <w:autoSpaceDN w:val="0"/>
        <w:adjustRightInd w:val="0"/>
        <w:spacing w:after="0" w:line="240" w:lineRule="auto"/>
        <w:ind w:left="1276"/>
        <w:jc w:val="both"/>
        <w:rPr>
          <w:rFonts w:ascii="Arial" w:hAnsi="Arial" w:cs="Arial"/>
          <w:i/>
          <w:sz w:val="20"/>
          <w:szCs w:val="20"/>
        </w:rPr>
      </w:pPr>
      <w:r w:rsidRPr="000B50C0">
        <w:rPr>
          <w:rFonts w:ascii="Arial" w:hAnsi="Arial" w:cs="Arial"/>
          <w:i/>
          <w:sz w:val="20"/>
          <w:szCs w:val="20"/>
        </w:rPr>
        <w:t xml:space="preserve">Art. 2º. </w:t>
      </w:r>
      <w:proofErr w:type="gramStart"/>
      <w:r w:rsidRPr="000B50C0">
        <w:rPr>
          <w:rFonts w:ascii="Arial" w:hAnsi="Arial" w:cs="Arial"/>
          <w:i/>
          <w:sz w:val="20"/>
          <w:szCs w:val="20"/>
        </w:rPr>
        <w:t>Os estabelecimentos que comercializam os produtos descritos no artigo anterior, importadores, bem como a rede de assistência técnica autorizada pelos fabricantes desses produtos, ficam obrigados a aceitar a devolução das unidades usadas, cujas características sejam similares àquelas comercializadas (RESOLUÇÃO CONAMA Nº 257, ART.3º).”</w:t>
      </w:r>
      <w:proofErr w:type="gramEnd"/>
    </w:p>
    <w:p w:rsidR="009A5AF4" w:rsidRPr="000B50C0" w:rsidRDefault="009A5AF4" w:rsidP="009A5AF4">
      <w:pPr>
        <w:autoSpaceDE w:val="0"/>
        <w:autoSpaceDN w:val="0"/>
        <w:adjustRightInd w:val="0"/>
        <w:spacing w:after="0" w:line="240" w:lineRule="auto"/>
        <w:ind w:left="1276"/>
        <w:jc w:val="both"/>
        <w:rPr>
          <w:rFonts w:ascii="Arial" w:hAnsi="Arial" w:cs="Arial"/>
          <w:sz w:val="20"/>
          <w:szCs w:val="20"/>
        </w:rPr>
      </w:pPr>
    </w:p>
    <w:p w:rsidR="00CF2304" w:rsidRPr="009432FD" w:rsidRDefault="00CF2304" w:rsidP="00717355">
      <w:pPr>
        <w:pStyle w:val="PargrafodaLista"/>
        <w:numPr>
          <w:ilvl w:val="0"/>
          <w:numId w:val="2"/>
        </w:numPr>
        <w:autoSpaceDE w:val="0"/>
        <w:autoSpaceDN w:val="0"/>
        <w:adjustRightInd w:val="0"/>
        <w:spacing w:after="0" w:line="240" w:lineRule="auto"/>
        <w:rPr>
          <w:rFonts w:cstheme="minorHAnsi"/>
          <w:color w:val="000000"/>
          <w:sz w:val="24"/>
          <w:szCs w:val="24"/>
        </w:rPr>
      </w:pPr>
      <w:r w:rsidRPr="009432FD">
        <w:rPr>
          <w:rFonts w:cstheme="minorHAnsi"/>
          <w:bCs/>
          <w:iCs/>
          <w:color w:val="000000"/>
          <w:sz w:val="24"/>
          <w:szCs w:val="24"/>
        </w:rPr>
        <w:t>Lei Federal 11.445/2007 – Lei que estabelece diretrizes nacionais para o Saneamento Básico e dá outras providências.</w:t>
      </w:r>
    </w:p>
    <w:p w:rsidR="00CF2304" w:rsidRDefault="00CF2304" w:rsidP="00CF2304">
      <w:pPr>
        <w:autoSpaceDE w:val="0"/>
        <w:autoSpaceDN w:val="0"/>
        <w:adjustRightInd w:val="0"/>
        <w:spacing w:before="200" w:after="0" w:line="240" w:lineRule="auto"/>
        <w:jc w:val="both"/>
        <w:rPr>
          <w:rFonts w:cstheme="minorHAnsi"/>
          <w:color w:val="000000"/>
          <w:sz w:val="24"/>
          <w:szCs w:val="24"/>
        </w:rPr>
      </w:pPr>
      <w:r w:rsidRPr="00CF2304">
        <w:rPr>
          <w:rFonts w:cstheme="minorHAnsi"/>
          <w:color w:val="000000"/>
          <w:sz w:val="24"/>
          <w:szCs w:val="24"/>
        </w:rPr>
        <w:t xml:space="preserve">A Lei nº 11.445 de </w:t>
      </w:r>
      <w:proofErr w:type="gramStart"/>
      <w:r w:rsidRPr="00CF2304">
        <w:rPr>
          <w:rFonts w:cstheme="minorHAnsi"/>
          <w:color w:val="000000"/>
          <w:sz w:val="24"/>
          <w:szCs w:val="24"/>
        </w:rPr>
        <w:t>5</w:t>
      </w:r>
      <w:proofErr w:type="gramEnd"/>
      <w:r w:rsidRPr="00CF2304">
        <w:rPr>
          <w:rFonts w:cstheme="minorHAnsi"/>
          <w:color w:val="000000"/>
          <w:sz w:val="24"/>
          <w:szCs w:val="24"/>
        </w:rPr>
        <w:t xml:space="preserve"> de janeiro de 2007 (Lei de Saneamento Básico), estabeleceu através do Decreto nº 7.217, de 21 de junho de 2010 – alterado pelo Decreto nº 8.629, de 30 de dezembro de 2015 – que, a partir de 31 de dezembro de 2017, a existência de plano desaneamento básico, elaborado pelo titular dos serviços, será condição para o acesso a recursos orçamentários da União ou a recursos de financiamentos geridos ou administrados por órgão ou entidade da administração pública federal, quando destinados a serviços de saneamento básico. </w:t>
      </w:r>
    </w:p>
    <w:p w:rsidR="000D4549" w:rsidRPr="00CF2304" w:rsidRDefault="00CF2304" w:rsidP="00CF2304">
      <w:pPr>
        <w:autoSpaceDE w:val="0"/>
        <w:autoSpaceDN w:val="0"/>
        <w:adjustRightInd w:val="0"/>
        <w:spacing w:before="200" w:after="0" w:line="240" w:lineRule="auto"/>
        <w:jc w:val="both"/>
        <w:rPr>
          <w:rFonts w:cstheme="minorHAnsi"/>
          <w:color w:val="231F20"/>
          <w:sz w:val="24"/>
          <w:szCs w:val="24"/>
        </w:rPr>
      </w:pPr>
      <w:r w:rsidRPr="00CF2304">
        <w:rPr>
          <w:rFonts w:cstheme="minorHAnsi"/>
          <w:color w:val="000000"/>
          <w:sz w:val="24"/>
          <w:szCs w:val="24"/>
        </w:rPr>
        <w:t>Conforme o artigo 3º do Capítulo I desta Lei</w:t>
      </w:r>
      <w:r w:rsidR="00240B70" w:rsidRPr="00CF2304">
        <w:rPr>
          <w:rFonts w:cstheme="minorHAnsi"/>
          <w:color w:val="000000"/>
          <w:sz w:val="24"/>
          <w:szCs w:val="24"/>
        </w:rPr>
        <w:t xml:space="preserve"> tem-se</w:t>
      </w:r>
      <w:r w:rsidRPr="00CF2304">
        <w:rPr>
          <w:rFonts w:cstheme="minorHAnsi"/>
          <w:color w:val="000000"/>
          <w:sz w:val="24"/>
          <w:szCs w:val="24"/>
        </w:rPr>
        <w:t xml:space="preserve"> que:</w:t>
      </w:r>
    </w:p>
    <w:p w:rsidR="00CF2304" w:rsidRPr="000B50C0" w:rsidRDefault="00CF2304" w:rsidP="00CF2304">
      <w:pPr>
        <w:autoSpaceDE w:val="0"/>
        <w:autoSpaceDN w:val="0"/>
        <w:adjustRightInd w:val="0"/>
        <w:spacing w:before="200" w:after="0" w:line="240" w:lineRule="auto"/>
        <w:ind w:left="1276"/>
        <w:rPr>
          <w:rFonts w:ascii="Arial" w:hAnsi="Arial" w:cs="Arial"/>
          <w:sz w:val="20"/>
          <w:szCs w:val="20"/>
        </w:rPr>
      </w:pPr>
      <w:r w:rsidRPr="000B50C0">
        <w:rPr>
          <w:rFonts w:ascii="Arial" w:hAnsi="Arial" w:cs="Arial"/>
          <w:i/>
          <w:iCs/>
          <w:sz w:val="20"/>
          <w:szCs w:val="20"/>
        </w:rPr>
        <w:t xml:space="preserve">Art. 3º - Para os efeitos desta Lei, considera-se: </w:t>
      </w:r>
    </w:p>
    <w:p w:rsidR="00CF2304" w:rsidRPr="000B50C0" w:rsidRDefault="00CF2304" w:rsidP="00CF2304">
      <w:pPr>
        <w:autoSpaceDE w:val="0"/>
        <w:autoSpaceDN w:val="0"/>
        <w:adjustRightInd w:val="0"/>
        <w:spacing w:before="120" w:after="0" w:line="240" w:lineRule="auto"/>
        <w:ind w:left="1276"/>
        <w:rPr>
          <w:rFonts w:ascii="Arial" w:hAnsi="Arial" w:cs="Arial"/>
          <w:sz w:val="20"/>
          <w:szCs w:val="20"/>
        </w:rPr>
      </w:pPr>
      <w:r w:rsidRPr="000B50C0">
        <w:rPr>
          <w:rFonts w:ascii="Arial" w:hAnsi="Arial" w:cs="Arial"/>
          <w:i/>
          <w:iCs/>
          <w:sz w:val="20"/>
          <w:szCs w:val="20"/>
        </w:rPr>
        <w:t xml:space="preserve">I - saneamento básico: conjunto de serviços, infraestruturas e instalações operacionais de: </w:t>
      </w:r>
    </w:p>
    <w:p w:rsidR="00CF2304" w:rsidRPr="000B50C0" w:rsidRDefault="00CF2304" w:rsidP="005118D6">
      <w:pPr>
        <w:autoSpaceDE w:val="0"/>
        <w:autoSpaceDN w:val="0"/>
        <w:adjustRightInd w:val="0"/>
        <w:spacing w:after="0" w:line="240" w:lineRule="auto"/>
        <w:ind w:left="1276"/>
        <w:rPr>
          <w:rFonts w:ascii="Arial" w:hAnsi="Arial" w:cs="Arial"/>
          <w:sz w:val="20"/>
          <w:szCs w:val="20"/>
        </w:rPr>
      </w:pPr>
      <w:r w:rsidRPr="000B50C0">
        <w:rPr>
          <w:rFonts w:ascii="Arial" w:hAnsi="Arial" w:cs="Arial"/>
          <w:i/>
          <w:iCs/>
          <w:sz w:val="20"/>
          <w:szCs w:val="20"/>
        </w:rPr>
        <w:t xml:space="preserve">a) abastecimento de água potável: constituído pelas atividades, infraestruturas e instalações necessárias ao abastecimento público de água potável, desde a captação até as ligações prediais e respectivos instrumentos de medição; </w:t>
      </w:r>
    </w:p>
    <w:p w:rsidR="00CF2304" w:rsidRPr="000B50C0" w:rsidRDefault="00CF2304" w:rsidP="005118D6">
      <w:pPr>
        <w:autoSpaceDE w:val="0"/>
        <w:autoSpaceDN w:val="0"/>
        <w:adjustRightInd w:val="0"/>
        <w:spacing w:after="0" w:line="240" w:lineRule="auto"/>
        <w:ind w:left="1276"/>
        <w:rPr>
          <w:rFonts w:ascii="Arial" w:hAnsi="Arial" w:cs="Arial"/>
          <w:sz w:val="20"/>
          <w:szCs w:val="20"/>
        </w:rPr>
      </w:pPr>
      <w:r w:rsidRPr="000B50C0">
        <w:rPr>
          <w:rFonts w:ascii="Arial" w:hAnsi="Arial" w:cs="Arial"/>
          <w:i/>
          <w:iCs/>
          <w:sz w:val="20"/>
          <w:szCs w:val="20"/>
        </w:rPr>
        <w:t xml:space="preserve">b) esgotamento sanitário: constituído pelas atividades, infraestruturas e instalações operacionais de coleta, transporte, tratamento e disposição final adequados dos esgotos sanitários, desde as ligações prediais até o seu lançamento final no meio ambiente; </w:t>
      </w:r>
    </w:p>
    <w:p w:rsidR="00CF2304" w:rsidRPr="000B50C0" w:rsidRDefault="00CF2304" w:rsidP="00C4736B">
      <w:pPr>
        <w:autoSpaceDE w:val="0"/>
        <w:autoSpaceDN w:val="0"/>
        <w:adjustRightInd w:val="0"/>
        <w:spacing w:after="0" w:line="240" w:lineRule="auto"/>
        <w:ind w:left="1276"/>
        <w:rPr>
          <w:rFonts w:ascii="Arial" w:hAnsi="Arial" w:cs="Arial"/>
          <w:sz w:val="20"/>
          <w:szCs w:val="20"/>
        </w:rPr>
      </w:pPr>
      <w:r w:rsidRPr="000B50C0">
        <w:rPr>
          <w:rFonts w:ascii="Arial" w:hAnsi="Arial" w:cs="Arial"/>
          <w:i/>
          <w:iCs/>
          <w:sz w:val="20"/>
          <w:szCs w:val="20"/>
        </w:rPr>
        <w:lastRenderedPageBreak/>
        <w:t xml:space="preserve">c) limpeza urbana e manejo de resíduos sólidos: </w:t>
      </w:r>
      <w:proofErr w:type="gramStart"/>
      <w:r w:rsidRPr="000B50C0">
        <w:rPr>
          <w:rFonts w:ascii="Arial" w:hAnsi="Arial" w:cs="Arial"/>
          <w:i/>
          <w:iCs/>
          <w:sz w:val="20"/>
          <w:szCs w:val="20"/>
        </w:rPr>
        <w:t>conjunto de atividades, infraestruturas e instalações operacionais de coleta, transporte, transbordo</w:t>
      </w:r>
      <w:proofErr w:type="gramEnd"/>
      <w:r w:rsidRPr="000B50C0">
        <w:rPr>
          <w:rFonts w:ascii="Arial" w:hAnsi="Arial" w:cs="Arial"/>
          <w:i/>
          <w:iCs/>
          <w:sz w:val="20"/>
          <w:szCs w:val="20"/>
        </w:rPr>
        <w:t xml:space="preserve">, tratamento e destino final do lixo doméstico e do lixo originário da varrição e limpeza de logradouros e vias públicas; </w:t>
      </w:r>
    </w:p>
    <w:p w:rsidR="00CF2304" w:rsidRPr="000B50C0" w:rsidRDefault="00CF2304" w:rsidP="00C4736B">
      <w:pPr>
        <w:autoSpaceDE w:val="0"/>
        <w:autoSpaceDN w:val="0"/>
        <w:adjustRightInd w:val="0"/>
        <w:spacing w:after="0" w:line="240" w:lineRule="auto"/>
        <w:ind w:left="1276"/>
        <w:rPr>
          <w:rFonts w:ascii="Arial" w:hAnsi="Arial" w:cs="Arial"/>
          <w:sz w:val="20"/>
          <w:szCs w:val="20"/>
        </w:rPr>
      </w:pPr>
      <w:r w:rsidRPr="000B50C0">
        <w:rPr>
          <w:rFonts w:ascii="Arial" w:hAnsi="Arial" w:cs="Arial"/>
          <w:i/>
          <w:iCs/>
          <w:sz w:val="20"/>
          <w:szCs w:val="20"/>
        </w:rPr>
        <w:t xml:space="preserve">d) drenagem e manejo das águas pluviais urbanas: conjunto de atividades, infraestruturas e instalações operacionais de drenagem urbana de águas pluviais, de transporte, detenção ou retenção para o amortecimento de vazões de cheias, tratamento e disposição final das águas pluviais drenadas nas áreas urbanas; (...). </w:t>
      </w:r>
    </w:p>
    <w:p w:rsidR="00CF2304" w:rsidRPr="000B50C0" w:rsidRDefault="00CF2304" w:rsidP="00CF2304">
      <w:pPr>
        <w:autoSpaceDE w:val="0"/>
        <w:autoSpaceDN w:val="0"/>
        <w:adjustRightInd w:val="0"/>
        <w:spacing w:before="120" w:after="0" w:line="240" w:lineRule="auto"/>
        <w:ind w:left="1276"/>
        <w:rPr>
          <w:rFonts w:ascii="Arial" w:hAnsi="Arial" w:cs="Arial"/>
          <w:sz w:val="20"/>
          <w:szCs w:val="20"/>
        </w:rPr>
      </w:pPr>
      <w:r w:rsidRPr="000B50C0">
        <w:rPr>
          <w:rFonts w:ascii="Arial" w:hAnsi="Arial" w:cs="Arial"/>
          <w:i/>
          <w:iCs/>
          <w:sz w:val="20"/>
          <w:szCs w:val="20"/>
        </w:rPr>
        <w:t xml:space="preserve">Art. 19. A prestação de serviços públicos de saneamento básico observará plano, que poderá ser específico para cada serviço, o qual abrangerá, no mínimo: </w:t>
      </w:r>
    </w:p>
    <w:p w:rsidR="000D4549" w:rsidRPr="000B50C0" w:rsidRDefault="00CF2304" w:rsidP="00CF2304">
      <w:pPr>
        <w:autoSpaceDE w:val="0"/>
        <w:autoSpaceDN w:val="0"/>
        <w:adjustRightInd w:val="0"/>
        <w:spacing w:before="120" w:after="0" w:line="240" w:lineRule="auto"/>
        <w:ind w:left="1276"/>
        <w:rPr>
          <w:rFonts w:ascii="Arial" w:hAnsi="Arial" w:cs="Arial"/>
          <w:sz w:val="20"/>
          <w:szCs w:val="20"/>
        </w:rPr>
      </w:pPr>
      <w:r w:rsidRPr="000B50C0">
        <w:rPr>
          <w:rFonts w:ascii="Arial" w:hAnsi="Arial" w:cs="Arial"/>
          <w:i/>
          <w:iCs/>
          <w:sz w:val="20"/>
          <w:szCs w:val="20"/>
        </w:rPr>
        <w:t xml:space="preserve">§ 4º Os planos de saneamento básico serão revistos periodicamente, em prazo não superior a </w:t>
      </w:r>
      <w:proofErr w:type="gramStart"/>
      <w:r w:rsidRPr="000B50C0">
        <w:rPr>
          <w:rFonts w:ascii="Arial" w:hAnsi="Arial" w:cs="Arial"/>
          <w:i/>
          <w:iCs/>
          <w:sz w:val="20"/>
          <w:szCs w:val="20"/>
        </w:rPr>
        <w:t>4</w:t>
      </w:r>
      <w:proofErr w:type="gramEnd"/>
      <w:r w:rsidRPr="000B50C0">
        <w:rPr>
          <w:rFonts w:ascii="Arial" w:hAnsi="Arial" w:cs="Arial"/>
          <w:i/>
          <w:iCs/>
          <w:sz w:val="20"/>
          <w:szCs w:val="20"/>
        </w:rPr>
        <w:t xml:space="preserve"> (quatro) anos, anteriormente à elaboração do Plano Plurianual.</w:t>
      </w:r>
    </w:p>
    <w:p w:rsidR="000D4549" w:rsidRDefault="000D4549" w:rsidP="00A4657D">
      <w:pPr>
        <w:autoSpaceDE w:val="0"/>
        <w:autoSpaceDN w:val="0"/>
        <w:adjustRightInd w:val="0"/>
        <w:spacing w:after="0" w:line="240" w:lineRule="auto"/>
        <w:rPr>
          <w:rFonts w:cstheme="minorHAnsi"/>
          <w:color w:val="231F20"/>
          <w:sz w:val="24"/>
          <w:szCs w:val="24"/>
        </w:rPr>
      </w:pPr>
    </w:p>
    <w:p w:rsidR="00D2290F" w:rsidRDefault="00C4736B" w:rsidP="005118D6">
      <w:pPr>
        <w:pStyle w:val="PargrafodaLista"/>
        <w:numPr>
          <w:ilvl w:val="0"/>
          <w:numId w:val="62"/>
        </w:numPr>
        <w:autoSpaceDE w:val="0"/>
        <w:autoSpaceDN w:val="0"/>
        <w:adjustRightInd w:val="0"/>
        <w:spacing w:after="0" w:line="240" w:lineRule="auto"/>
        <w:jc w:val="both"/>
        <w:rPr>
          <w:rFonts w:cstheme="minorHAnsi"/>
          <w:color w:val="000000"/>
          <w:sz w:val="24"/>
          <w:szCs w:val="24"/>
        </w:rPr>
      </w:pPr>
      <w:r w:rsidRPr="00C4736B">
        <w:rPr>
          <w:rFonts w:cstheme="minorHAnsi"/>
          <w:color w:val="000000"/>
          <w:sz w:val="24"/>
          <w:szCs w:val="24"/>
        </w:rPr>
        <w:t>Lei Federalnº 12.305 - Institui a Política Nacional de Resíduos Sólidos; altera a Lei n</w:t>
      </w:r>
      <w:r>
        <w:rPr>
          <w:rFonts w:cstheme="minorHAnsi"/>
          <w:color w:val="000000"/>
          <w:sz w:val="24"/>
          <w:szCs w:val="24"/>
        </w:rPr>
        <w:t>º</w:t>
      </w:r>
      <w:r w:rsidRPr="00C4736B">
        <w:rPr>
          <w:rFonts w:cstheme="minorHAnsi"/>
          <w:color w:val="000000"/>
          <w:sz w:val="24"/>
          <w:szCs w:val="24"/>
        </w:rPr>
        <w:t> 9.605, de 12 de fevereiro de 1998; e dá outras providências</w:t>
      </w:r>
      <w:r>
        <w:rPr>
          <w:rFonts w:cstheme="minorHAnsi"/>
          <w:color w:val="000000"/>
          <w:sz w:val="24"/>
          <w:szCs w:val="24"/>
        </w:rPr>
        <w:t>, onde temos:</w:t>
      </w:r>
    </w:p>
    <w:p w:rsidR="00C4736B" w:rsidRDefault="00C4736B" w:rsidP="00C4736B">
      <w:pPr>
        <w:pStyle w:val="captulo"/>
        <w:spacing w:before="0" w:beforeAutospacing="0" w:after="0" w:afterAutospacing="0"/>
        <w:rPr>
          <w:rFonts w:ascii="Arial" w:hAnsi="Arial" w:cs="Arial"/>
          <w:i/>
          <w:color w:val="000000"/>
        </w:rPr>
      </w:pPr>
    </w:p>
    <w:p w:rsidR="00C4736B" w:rsidRPr="000B50C0" w:rsidRDefault="00C4736B" w:rsidP="00C4736B">
      <w:pPr>
        <w:pStyle w:val="captulo"/>
        <w:spacing w:before="0" w:beforeAutospacing="0" w:after="0" w:afterAutospacing="0"/>
        <w:ind w:left="1276"/>
        <w:rPr>
          <w:rFonts w:ascii="Arial" w:hAnsi="Arial" w:cs="Arial"/>
          <w:i/>
          <w:sz w:val="20"/>
          <w:szCs w:val="20"/>
        </w:rPr>
      </w:pPr>
      <w:r w:rsidRPr="000B50C0">
        <w:rPr>
          <w:rFonts w:ascii="Arial" w:hAnsi="Arial" w:cs="Arial"/>
          <w:i/>
          <w:sz w:val="20"/>
          <w:szCs w:val="20"/>
        </w:rPr>
        <w:t>CAPÍTULO III</w:t>
      </w:r>
    </w:p>
    <w:p w:rsidR="00C4736B" w:rsidRPr="000B50C0" w:rsidRDefault="00C4736B" w:rsidP="00C4736B">
      <w:pPr>
        <w:pStyle w:val="captulo"/>
        <w:spacing w:before="0" w:beforeAutospacing="0" w:after="0" w:afterAutospacing="0"/>
        <w:ind w:left="1276"/>
        <w:rPr>
          <w:rFonts w:ascii="Arial" w:hAnsi="Arial" w:cs="Arial"/>
          <w:i/>
          <w:sz w:val="20"/>
          <w:szCs w:val="20"/>
        </w:rPr>
      </w:pPr>
      <w:r w:rsidRPr="000B50C0">
        <w:rPr>
          <w:rFonts w:ascii="Arial" w:hAnsi="Arial" w:cs="Arial"/>
          <w:i/>
          <w:sz w:val="20"/>
          <w:szCs w:val="20"/>
        </w:rPr>
        <w:t>DOS INSTRUMENTOS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Art. 8</w:t>
      </w:r>
      <w:r w:rsidRPr="000B50C0">
        <w:rPr>
          <w:rFonts w:ascii="Arial" w:hAnsi="Arial" w:cs="Arial"/>
          <w:i/>
          <w:sz w:val="20"/>
          <w:szCs w:val="20"/>
          <w:u w:val="single"/>
          <w:vertAlign w:val="superscript"/>
        </w:rPr>
        <w:t>o</w:t>
      </w:r>
      <w:r w:rsidRPr="000B50C0">
        <w:rPr>
          <w:rFonts w:ascii="Arial" w:hAnsi="Arial" w:cs="Arial"/>
          <w:i/>
          <w:sz w:val="20"/>
          <w:szCs w:val="20"/>
        </w:rPr>
        <w:t>  São instrumentos da Política Nacional de Resíduos Sólidos, entre outros: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I - os planos de resíduos sólidos;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II - os inventários e o sistema declaratório anual de resíduos sólidos;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 xml:space="preserve">III - a coleta seletiva, os sistemas de logística reversa e outras ferramentas relacionadas à </w:t>
      </w:r>
      <w:proofErr w:type="gramStart"/>
      <w:r w:rsidRPr="000B50C0">
        <w:rPr>
          <w:rFonts w:ascii="Arial" w:hAnsi="Arial" w:cs="Arial"/>
          <w:i/>
          <w:sz w:val="20"/>
          <w:szCs w:val="20"/>
        </w:rPr>
        <w:t>implementação</w:t>
      </w:r>
      <w:proofErr w:type="gramEnd"/>
      <w:r w:rsidRPr="000B50C0">
        <w:rPr>
          <w:rFonts w:ascii="Arial" w:hAnsi="Arial" w:cs="Arial"/>
          <w:i/>
          <w:sz w:val="20"/>
          <w:szCs w:val="20"/>
        </w:rPr>
        <w:t xml:space="preserve"> da responsabilidade compartilhada pelo ciclo de vida dos produtos;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IV - o incentivo à criação e ao desenvolvimento de cooperativas ou de outras formas de associação de catadores de materiais reutilizáveis e recicláveis;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V - o monitoramento e a fiscalização ambiental, sanitária e agropecuária;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VI - a cooperação técnica e financeira entre os setores público e privado para o desenvolvimento de pesquisas de novos produtos, métodos, processos e tecnologias de gestão, reciclagem, reutilização, tratamento de resíduos e disposição final ambientalmente adequada de rejeitos;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VII - a pesquisa científica e tecnológica;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VIII - a educação ambiental;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IX - os incentivos fiscais, financeiros e creditícios;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X - o Fundo Nacional do Meio Ambiente e o Fundo Nacional de Desenvolvimento Científico e Tecnológico;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XI - o Sistema Nacional de Informações sobre a Gestão dos Resíduos Sólidos (</w:t>
      </w:r>
      <w:proofErr w:type="spellStart"/>
      <w:r w:rsidRPr="000B50C0">
        <w:rPr>
          <w:rFonts w:ascii="Arial" w:hAnsi="Arial" w:cs="Arial"/>
          <w:i/>
          <w:sz w:val="20"/>
          <w:szCs w:val="20"/>
        </w:rPr>
        <w:t>Sinir</w:t>
      </w:r>
      <w:proofErr w:type="spellEnd"/>
      <w:r w:rsidRPr="000B50C0">
        <w:rPr>
          <w:rFonts w:ascii="Arial" w:hAnsi="Arial" w:cs="Arial"/>
          <w:i/>
          <w:sz w:val="20"/>
          <w:szCs w:val="20"/>
        </w:rPr>
        <w:t>);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XII - o Sistema Nacional de Informações em Saneamento Básico (</w:t>
      </w:r>
      <w:proofErr w:type="spellStart"/>
      <w:r w:rsidRPr="000B50C0">
        <w:rPr>
          <w:rFonts w:ascii="Arial" w:hAnsi="Arial" w:cs="Arial"/>
          <w:i/>
          <w:sz w:val="20"/>
          <w:szCs w:val="20"/>
        </w:rPr>
        <w:t>Sinisa</w:t>
      </w:r>
      <w:proofErr w:type="spellEnd"/>
      <w:r w:rsidRPr="000B50C0">
        <w:rPr>
          <w:rFonts w:ascii="Arial" w:hAnsi="Arial" w:cs="Arial"/>
          <w:i/>
          <w:sz w:val="20"/>
          <w:szCs w:val="20"/>
        </w:rPr>
        <w:t>);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 xml:space="preserve">XIII - os conselhos de meio ambiente e, no que </w:t>
      </w:r>
      <w:proofErr w:type="gramStart"/>
      <w:r w:rsidRPr="000B50C0">
        <w:rPr>
          <w:rFonts w:ascii="Arial" w:hAnsi="Arial" w:cs="Arial"/>
          <w:i/>
          <w:sz w:val="20"/>
          <w:szCs w:val="20"/>
        </w:rPr>
        <w:t>couber</w:t>
      </w:r>
      <w:proofErr w:type="gramEnd"/>
      <w:r w:rsidRPr="000B50C0">
        <w:rPr>
          <w:rFonts w:ascii="Arial" w:hAnsi="Arial" w:cs="Arial"/>
          <w:i/>
          <w:sz w:val="20"/>
          <w:szCs w:val="20"/>
        </w:rPr>
        <w:t>, os de saúde;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XIV - os órgãos colegiados municipais destinados ao controle social dos serviços de resíduos sólidos urbanos; </w:t>
      </w:r>
    </w:p>
    <w:p w:rsidR="005118D6" w:rsidRDefault="005118D6" w:rsidP="00C4736B">
      <w:pPr>
        <w:pStyle w:val="artigo"/>
        <w:spacing w:before="0" w:beforeAutospacing="0" w:after="0" w:afterAutospacing="0"/>
        <w:ind w:left="1276"/>
        <w:rPr>
          <w:rFonts w:ascii="Arial" w:hAnsi="Arial" w:cs="Arial"/>
          <w:i/>
          <w:sz w:val="20"/>
          <w:szCs w:val="20"/>
        </w:rPr>
      </w:pPr>
    </w:p>
    <w:p w:rsidR="006F73D5" w:rsidRDefault="006F73D5" w:rsidP="00C4736B">
      <w:pPr>
        <w:pStyle w:val="artigo"/>
        <w:spacing w:before="0" w:beforeAutospacing="0" w:after="0" w:afterAutospacing="0"/>
        <w:ind w:left="1276"/>
        <w:rPr>
          <w:rFonts w:ascii="Arial" w:hAnsi="Arial" w:cs="Arial"/>
          <w:i/>
          <w:sz w:val="20"/>
          <w:szCs w:val="20"/>
        </w:rPr>
      </w:pPr>
    </w:p>
    <w:p w:rsidR="006F73D5" w:rsidRDefault="006F73D5" w:rsidP="00C4736B">
      <w:pPr>
        <w:pStyle w:val="artigo"/>
        <w:spacing w:before="0" w:beforeAutospacing="0" w:after="0" w:afterAutospacing="0"/>
        <w:ind w:left="1276"/>
        <w:rPr>
          <w:rFonts w:ascii="Arial" w:hAnsi="Arial" w:cs="Arial"/>
          <w:i/>
          <w:sz w:val="20"/>
          <w:szCs w:val="20"/>
        </w:rPr>
      </w:pPr>
    </w:p>
    <w:p w:rsidR="006F73D5" w:rsidRDefault="006F73D5"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Pr="000B50C0" w:rsidRDefault="00AB2584" w:rsidP="00C4736B">
      <w:pPr>
        <w:pStyle w:val="artigo"/>
        <w:spacing w:before="0" w:beforeAutospacing="0" w:after="0" w:afterAutospacing="0"/>
        <w:ind w:left="1276"/>
        <w:rPr>
          <w:rFonts w:ascii="Arial" w:hAnsi="Arial" w:cs="Arial"/>
          <w:i/>
          <w:sz w:val="20"/>
          <w:szCs w:val="20"/>
        </w:rPr>
      </w:pPr>
    </w:p>
    <w:p w:rsidR="005118D6" w:rsidRDefault="005118D6" w:rsidP="00C4736B">
      <w:pPr>
        <w:pStyle w:val="artigo"/>
        <w:spacing w:before="0" w:beforeAutospacing="0" w:after="0" w:afterAutospacing="0"/>
        <w:ind w:left="1276"/>
        <w:rPr>
          <w:rFonts w:ascii="Arial" w:hAnsi="Arial" w:cs="Arial"/>
          <w:i/>
          <w:color w:val="595959" w:themeColor="text1" w:themeTint="A6"/>
          <w:sz w:val="20"/>
          <w:szCs w:val="20"/>
        </w:rPr>
      </w:pPr>
    </w:p>
    <w:p w:rsidR="00AB2584" w:rsidRDefault="00AB2584" w:rsidP="00C4736B">
      <w:pPr>
        <w:pStyle w:val="artigo"/>
        <w:spacing w:before="0" w:beforeAutospacing="0" w:after="0" w:afterAutospacing="0"/>
        <w:ind w:left="1276"/>
        <w:rPr>
          <w:rFonts w:ascii="Arial" w:hAnsi="Arial" w:cs="Arial"/>
          <w:i/>
          <w:color w:val="595959" w:themeColor="text1" w:themeTint="A6"/>
          <w:sz w:val="20"/>
          <w:szCs w:val="20"/>
        </w:rPr>
      </w:pPr>
    </w:p>
    <w:p w:rsidR="00AB2584" w:rsidRDefault="00AB2584" w:rsidP="00C4736B">
      <w:pPr>
        <w:pStyle w:val="artigo"/>
        <w:spacing w:before="0" w:beforeAutospacing="0" w:after="0" w:afterAutospacing="0"/>
        <w:ind w:left="1276"/>
        <w:rPr>
          <w:rFonts w:ascii="Arial" w:hAnsi="Arial" w:cs="Arial"/>
          <w:i/>
          <w:color w:val="595959" w:themeColor="text1" w:themeTint="A6"/>
          <w:sz w:val="20"/>
          <w:szCs w:val="20"/>
        </w:rPr>
      </w:pPr>
    </w:p>
    <w:p w:rsidR="00AB2584" w:rsidRDefault="00AB2584" w:rsidP="00C4736B">
      <w:pPr>
        <w:pStyle w:val="artigo"/>
        <w:spacing w:before="0" w:beforeAutospacing="0" w:after="0" w:afterAutospacing="0"/>
        <w:ind w:left="1276"/>
        <w:rPr>
          <w:rFonts w:ascii="Arial" w:hAnsi="Arial" w:cs="Arial"/>
          <w:i/>
          <w:color w:val="595959" w:themeColor="text1" w:themeTint="A6"/>
          <w:sz w:val="20"/>
          <w:szCs w:val="20"/>
        </w:rPr>
      </w:pPr>
    </w:p>
    <w:p w:rsidR="005118D6" w:rsidRDefault="005118D6" w:rsidP="00C4736B">
      <w:pPr>
        <w:pStyle w:val="artigo"/>
        <w:spacing w:before="0" w:beforeAutospacing="0" w:after="0" w:afterAutospacing="0"/>
        <w:ind w:left="1276"/>
        <w:rPr>
          <w:rFonts w:ascii="Arial" w:hAnsi="Arial" w:cs="Arial"/>
          <w:i/>
          <w:color w:val="595959" w:themeColor="text1" w:themeTint="A6"/>
          <w:sz w:val="20"/>
          <w:szCs w:val="20"/>
        </w:rPr>
      </w:pPr>
    </w:p>
    <w:p w:rsidR="000625EC" w:rsidRDefault="00512638" w:rsidP="000625EC">
      <w:pPr>
        <w:autoSpaceDE w:val="0"/>
        <w:autoSpaceDN w:val="0"/>
        <w:adjustRightInd w:val="0"/>
        <w:spacing w:after="0" w:line="240" w:lineRule="auto"/>
        <w:jc w:val="center"/>
        <w:rPr>
          <w:rFonts w:cstheme="minorHAnsi"/>
          <w:color w:val="231F20"/>
          <w:sz w:val="24"/>
          <w:szCs w:val="24"/>
        </w:rPr>
      </w:pPr>
      <w:r>
        <w:rPr>
          <w:b/>
          <w:bCs/>
          <w:i/>
          <w:iCs/>
        </w:rPr>
        <w:lastRenderedPageBreak/>
        <w:t>QUADRO 2.</w:t>
      </w:r>
      <w:r w:rsidR="00240B70">
        <w:rPr>
          <w:b/>
          <w:bCs/>
          <w:i/>
          <w:iCs/>
        </w:rPr>
        <w:t>8</w:t>
      </w:r>
      <w:r>
        <w:rPr>
          <w:b/>
          <w:bCs/>
          <w:i/>
          <w:iCs/>
        </w:rPr>
        <w:t>– LEGISLAÇÃO E NORMAS BRASILEIRAS APLICÁVEIS</w:t>
      </w:r>
    </w:p>
    <w:tbl>
      <w:tblPr>
        <w:tblW w:w="96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22"/>
        <w:gridCol w:w="758"/>
        <w:gridCol w:w="3029"/>
        <w:gridCol w:w="403"/>
        <w:gridCol w:w="2780"/>
      </w:tblGrid>
      <w:tr w:rsidR="000625EC" w:rsidRPr="00574CD0" w:rsidTr="006F73D5">
        <w:trPr>
          <w:trHeight w:val="237"/>
        </w:trPr>
        <w:tc>
          <w:tcPr>
            <w:tcW w:w="2722" w:type="dxa"/>
            <w:vAlign w:val="center"/>
          </w:tcPr>
          <w:p w:rsidR="000625EC" w:rsidRPr="001B20F9" w:rsidRDefault="000625EC" w:rsidP="00661CB3">
            <w:pPr>
              <w:tabs>
                <w:tab w:val="left" w:pos="1170"/>
              </w:tabs>
              <w:spacing w:after="0" w:line="240" w:lineRule="auto"/>
              <w:jc w:val="center"/>
              <w:rPr>
                <w:b/>
                <w:color w:val="0D0D0D"/>
              </w:rPr>
            </w:pPr>
            <w:r w:rsidRPr="001B20F9">
              <w:rPr>
                <w:b/>
                <w:color w:val="0D0D0D"/>
              </w:rPr>
              <w:t>TIPOLOGIA DE RESÍDUO</w:t>
            </w:r>
          </w:p>
        </w:tc>
        <w:tc>
          <w:tcPr>
            <w:tcW w:w="4190" w:type="dxa"/>
            <w:gridSpan w:val="3"/>
            <w:vAlign w:val="center"/>
          </w:tcPr>
          <w:p w:rsidR="000625EC" w:rsidRPr="001B20F9" w:rsidRDefault="000625EC" w:rsidP="00661CB3">
            <w:pPr>
              <w:tabs>
                <w:tab w:val="left" w:pos="1170"/>
              </w:tabs>
              <w:spacing w:after="0" w:line="240" w:lineRule="auto"/>
              <w:jc w:val="center"/>
              <w:rPr>
                <w:b/>
                <w:color w:val="0D0D0D"/>
              </w:rPr>
            </w:pPr>
            <w:r w:rsidRPr="001B20F9">
              <w:rPr>
                <w:b/>
                <w:color w:val="0D0D0D"/>
              </w:rPr>
              <w:t>LEGISLAÇÃO APLICÁVEL</w:t>
            </w:r>
          </w:p>
        </w:tc>
        <w:tc>
          <w:tcPr>
            <w:tcW w:w="2780" w:type="dxa"/>
            <w:vAlign w:val="center"/>
          </w:tcPr>
          <w:p w:rsidR="000625EC" w:rsidRPr="001B20F9" w:rsidRDefault="000625EC" w:rsidP="00661CB3">
            <w:pPr>
              <w:tabs>
                <w:tab w:val="left" w:pos="1170"/>
              </w:tabs>
              <w:spacing w:after="0" w:line="240" w:lineRule="auto"/>
              <w:jc w:val="center"/>
              <w:rPr>
                <w:b/>
                <w:color w:val="0D0D0D"/>
              </w:rPr>
            </w:pPr>
            <w:r w:rsidRPr="001B20F9">
              <w:rPr>
                <w:b/>
                <w:color w:val="0D0D0D"/>
              </w:rPr>
              <w:t>NORMAS BRASILEIRAS APLICÁVEIS</w:t>
            </w:r>
          </w:p>
        </w:tc>
      </w:tr>
      <w:tr w:rsidR="000625EC" w:rsidRPr="00852BA1" w:rsidTr="006F73D5">
        <w:trPr>
          <w:trHeight w:val="335"/>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Documentos aplicáveisa todas as tipologias de resíduos</w:t>
            </w:r>
          </w:p>
        </w:tc>
        <w:tc>
          <w:tcPr>
            <w:tcW w:w="4190" w:type="dxa"/>
            <w:gridSpan w:val="3"/>
          </w:tcPr>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LEI FEDERAL 11.445</w:t>
            </w:r>
            <w:r w:rsidR="006F73D5">
              <w:rPr>
                <w:color w:val="0D0D0D"/>
                <w:sz w:val="20"/>
                <w:szCs w:val="20"/>
              </w:rPr>
              <w:t>/2007</w:t>
            </w:r>
            <w:r w:rsidRPr="00852BA1">
              <w:rPr>
                <w:color w:val="0D0D0D"/>
                <w:sz w:val="20"/>
                <w:szCs w:val="20"/>
              </w:rPr>
              <w:t>, DECRETOFEDERAL 7.217</w:t>
            </w:r>
            <w:r w:rsidR="006F73D5">
              <w:rPr>
                <w:color w:val="0D0D0D"/>
                <w:sz w:val="20"/>
                <w:szCs w:val="20"/>
              </w:rPr>
              <w:t>/2007</w:t>
            </w:r>
            <w:r w:rsidRPr="00852BA1">
              <w:rPr>
                <w:color w:val="0D0D0D"/>
                <w:sz w:val="20"/>
                <w:szCs w:val="20"/>
              </w:rPr>
              <w:t xml:space="preserve">, LEI </w:t>
            </w:r>
            <w:proofErr w:type="gramStart"/>
            <w:r w:rsidRPr="00852BA1">
              <w:rPr>
                <w:color w:val="0D0D0D"/>
                <w:sz w:val="20"/>
                <w:szCs w:val="20"/>
              </w:rPr>
              <w:t>FEDERAL12.</w:t>
            </w:r>
            <w:proofErr w:type="gramEnd"/>
            <w:r w:rsidRPr="00852BA1">
              <w:rPr>
                <w:color w:val="0D0D0D"/>
                <w:sz w:val="20"/>
                <w:szCs w:val="20"/>
              </w:rPr>
              <w:t>305</w:t>
            </w:r>
            <w:r w:rsidR="006F73D5">
              <w:rPr>
                <w:color w:val="0D0D0D"/>
                <w:sz w:val="20"/>
                <w:szCs w:val="20"/>
              </w:rPr>
              <w:t>/2010</w:t>
            </w:r>
            <w:r w:rsidRPr="00852BA1">
              <w:rPr>
                <w:color w:val="0D0D0D"/>
                <w:sz w:val="20"/>
                <w:szCs w:val="20"/>
              </w:rPr>
              <w:t>,DECRETO FEDERAL 7.404</w:t>
            </w:r>
            <w:r w:rsidR="006F73D5">
              <w:rPr>
                <w:color w:val="0D0D0D"/>
                <w:sz w:val="20"/>
                <w:szCs w:val="20"/>
              </w:rPr>
              <w:t>/2010</w:t>
            </w:r>
          </w:p>
        </w:tc>
        <w:tc>
          <w:tcPr>
            <w:tcW w:w="2780"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10.004 a NBR 10.007</w:t>
            </w:r>
          </w:p>
          <w:p w:rsidR="000625EC" w:rsidRPr="00852BA1" w:rsidRDefault="000625EC" w:rsidP="00661CB3">
            <w:pPr>
              <w:tabs>
                <w:tab w:val="left" w:pos="1170"/>
              </w:tabs>
              <w:spacing w:after="0" w:line="240" w:lineRule="auto"/>
              <w:rPr>
                <w:color w:val="0D0D0D"/>
                <w:sz w:val="20"/>
                <w:szCs w:val="20"/>
              </w:rPr>
            </w:pPr>
          </w:p>
        </w:tc>
      </w:tr>
      <w:tr w:rsidR="000625EC" w:rsidRPr="00852BA1" w:rsidTr="006F73D5">
        <w:trPr>
          <w:trHeight w:val="670"/>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Resíduos sólidos domiciliares</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RSD secos</w:t>
            </w:r>
          </w:p>
        </w:tc>
        <w:tc>
          <w:tcPr>
            <w:tcW w:w="4190"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DECRETO FEDERAL 7.405</w:t>
            </w:r>
            <w:r w:rsidR="006F73D5">
              <w:rPr>
                <w:color w:val="0D0D0D"/>
                <w:sz w:val="20"/>
                <w:szCs w:val="20"/>
              </w:rPr>
              <w:t>/2010</w:t>
            </w:r>
            <w:r w:rsidRPr="00852BA1">
              <w:rPr>
                <w:color w:val="0D0D0D"/>
                <w:sz w:val="20"/>
                <w:szCs w:val="20"/>
              </w:rPr>
              <w:t>, DECRETO FEDERAL 5.940</w:t>
            </w:r>
            <w:r w:rsidR="006F73D5">
              <w:rPr>
                <w:color w:val="0D0D0D"/>
                <w:sz w:val="20"/>
                <w:szCs w:val="20"/>
              </w:rPr>
              <w:t>/2006</w:t>
            </w:r>
            <w:r w:rsidRPr="00852BA1">
              <w:rPr>
                <w:color w:val="0D0D0D"/>
                <w:sz w:val="20"/>
                <w:szCs w:val="20"/>
              </w:rPr>
              <w:t>,RESOLUÇÃO CONAMA</w:t>
            </w:r>
            <w:r w:rsidR="006F73D5" w:rsidRPr="00852BA1">
              <w:rPr>
                <w:color w:val="0D0D0D"/>
                <w:sz w:val="20"/>
                <w:szCs w:val="20"/>
              </w:rPr>
              <w:t>Nº</w:t>
            </w:r>
            <w:r w:rsidRPr="00852BA1">
              <w:rPr>
                <w:color w:val="0D0D0D"/>
                <w:sz w:val="20"/>
                <w:szCs w:val="20"/>
              </w:rPr>
              <w:t>:</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420/2009, </w:t>
            </w:r>
            <w:proofErr w:type="gramStart"/>
            <w:r w:rsidRPr="00852BA1">
              <w:rPr>
                <w:color w:val="0D0D0D"/>
                <w:sz w:val="20"/>
                <w:szCs w:val="20"/>
              </w:rPr>
              <w:t>404/2008,</w:t>
            </w:r>
            <w:proofErr w:type="gramEnd"/>
            <w:r w:rsidRPr="00852BA1">
              <w:rPr>
                <w:color w:val="0D0D0D"/>
                <w:sz w:val="20"/>
                <w:szCs w:val="20"/>
              </w:rPr>
              <w:t>386/2006, 378/2006,</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316/2002 e275/2001.</w:t>
            </w:r>
          </w:p>
        </w:tc>
        <w:tc>
          <w:tcPr>
            <w:tcW w:w="2780"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15.849, NBR 13.221,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13.334, NBR 13.999,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14.599, NBR 8.849, NBR </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14.283, NBR 13.591,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13.463, NBR 1.296,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13.896</w:t>
            </w:r>
          </w:p>
        </w:tc>
      </w:tr>
      <w:tr w:rsidR="000625EC" w:rsidRPr="00852BA1" w:rsidTr="006F73D5">
        <w:trPr>
          <w:trHeight w:val="799"/>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Resíduos sólidos domiciliares </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-RSD úmidos</w:t>
            </w:r>
          </w:p>
        </w:tc>
        <w:tc>
          <w:tcPr>
            <w:tcW w:w="4190"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RESOLUÇÃO </w:t>
            </w:r>
            <w:proofErr w:type="gramStart"/>
            <w:r w:rsidRPr="00852BA1">
              <w:rPr>
                <w:color w:val="0D0D0D"/>
                <w:sz w:val="20"/>
                <w:szCs w:val="20"/>
              </w:rPr>
              <w:t>CONAMA</w:t>
            </w:r>
            <w:r w:rsidR="006F73D5" w:rsidRPr="00852BA1">
              <w:rPr>
                <w:color w:val="0D0D0D"/>
                <w:sz w:val="20"/>
                <w:szCs w:val="20"/>
              </w:rPr>
              <w:t>Nº</w:t>
            </w:r>
            <w:r w:rsidRPr="00852BA1">
              <w:rPr>
                <w:color w:val="0D0D0D"/>
                <w:sz w:val="20"/>
                <w:szCs w:val="20"/>
              </w:rPr>
              <w:t>:</w:t>
            </w:r>
            <w:proofErr w:type="gramEnd"/>
            <w:r w:rsidRPr="00852BA1">
              <w:rPr>
                <w:color w:val="0D0D0D"/>
                <w:sz w:val="20"/>
                <w:szCs w:val="20"/>
              </w:rPr>
              <w:t>420/2009, 404/2008,</w:t>
            </w:r>
          </w:p>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 xml:space="preserve">386/2006, </w:t>
            </w:r>
            <w:proofErr w:type="gramStart"/>
            <w:r w:rsidRPr="00852BA1">
              <w:rPr>
                <w:color w:val="0D0D0D"/>
                <w:sz w:val="20"/>
                <w:szCs w:val="20"/>
              </w:rPr>
              <w:t>378/2006,</w:t>
            </w:r>
            <w:proofErr w:type="gramEnd"/>
            <w:r w:rsidRPr="00852BA1">
              <w:rPr>
                <w:color w:val="0D0D0D"/>
                <w:sz w:val="20"/>
                <w:szCs w:val="20"/>
              </w:rPr>
              <w:t xml:space="preserve">378/2006, 316/2002 e275/2001. </w:t>
            </w:r>
          </w:p>
        </w:tc>
        <w:tc>
          <w:tcPr>
            <w:tcW w:w="2780"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15.849, NBR 13.221,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13.334, NBR 13.999,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14.599, NBR 8.849, NBR </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14.283, NBR 13.591,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13.463, NBR 1.296,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13.897</w:t>
            </w:r>
          </w:p>
        </w:tc>
      </w:tr>
      <w:tr w:rsidR="000625EC" w:rsidRPr="00852BA1" w:rsidTr="006F73D5">
        <w:trPr>
          <w:trHeight w:val="670"/>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Resíduos sólidos domiciliares </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Indiferenciados</w:t>
            </w:r>
          </w:p>
          <w:p w:rsidR="000625EC" w:rsidRPr="00852BA1" w:rsidRDefault="000625EC" w:rsidP="00661CB3">
            <w:pPr>
              <w:tabs>
                <w:tab w:val="left" w:pos="1170"/>
              </w:tabs>
              <w:spacing w:after="0" w:line="240" w:lineRule="auto"/>
              <w:rPr>
                <w:color w:val="0D0D0D"/>
                <w:sz w:val="20"/>
                <w:szCs w:val="20"/>
              </w:rPr>
            </w:pPr>
          </w:p>
        </w:tc>
        <w:tc>
          <w:tcPr>
            <w:tcW w:w="4190"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RESOLUÇÃO </w:t>
            </w:r>
            <w:proofErr w:type="gramStart"/>
            <w:r w:rsidRPr="00852BA1">
              <w:rPr>
                <w:color w:val="0D0D0D"/>
                <w:sz w:val="20"/>
                <w:szCs w:val="20"/>
              </w:rPr>
              <w:t>CONAMA</w:t>
            </w:r>
            <w:r w:rsidR="006F73D5" w:rsidRPr="00852BA1">
              <w:rPr>
                <w:color w:val="0D0D0D"/>
                <w:sz w:val="20"/>
                <w:szCs w:val="20"/>
              </w:rPr>
              <w:t>Nº</w:t>
            </w:r>
            <w:r w:rsidRPr="00852BA1">
              <w:rPr>
                <w:color w:val="0D0D0D"/>
                <w:sz w:val="20"/>
                <w:szCs w:val="20"/>
              </w:rPr>
              <w:t>:</w:t>
            </w:r>
            <w:proofErr w:type="gramEnd"/>
            <w:r w:rsidRPr="00852BA1">
              <w:rPr>
                <w:color w:val="0D0D0D"/>
                <w:sz w:val="20"/>
                <w:szCs w:val="20"/>
              </w:rPr>
              <w:t>420/2009, 404/2008,</w:t>
            </w:r>
          </w:p>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 xml:space="preserve">386/2006, </w:t>
            </w:r>
            <w:proofErr w:type="gramStart"/>
            <w:r w:rsidRPr="00852BA1">
              <w:rPr>
                <w:color w:val="0D0D0D"/>
                <w:sz w:val="20"/>
                <w:szCs w:val="20"/>
              </w:rPr>
              <w:t>378/2006,</w:t>
            </w:r>
            <w:proofErr w:type="gramEnd"/>
            <w:r w:rsidRPr="00852BA1">
              <w:rPr>
                <w:color w:val="0D0D0D"/>
                <w:sz w:val="20"/>
                <w:szCs w:val="20"/>
              </w:rPr>
              <w:t>378/2006, 316/2002 e 275/2001.</w:t>
            </w:r>
          </w:p>
        </w:tc>
        <w:tc>
          <w:tcPr>
            <w:tcW w:w="2780"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15.849, NBR 13.221,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13.334, NBR 13.999,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14.599, NBR 8.849, NBR </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14.283, NBR 13.591,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13.463, NBR 1.296,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13.898</w:t>
            </w:r>
          </w:p>
        </w:tc>
      </w:tr>
      <w:tr w:rsidR="000625EC" w:rsidRPr="00852BA1" w:rsidTr="000625EC">
        <w:trPr>
          <w:trHeight w:val="98"/>
        </w:trPr>
        <w:tc>
          <w:tcPr>
            <w:tcW w:w="3480"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Limpeza corretiva </w:t>
            </w:r>
          </w:p>
        </w:tc>
        <w:tc>
          <w:tcPr>
            <w:tcW w:w="6212"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13.463, NBR 1.298</w:t>
            </w:r>
          </w:p>
        </w:tc>
      </w:tr>
      <w:tr w:rsidR="000625EC" w:rsidRPr="00852BA1" w:rsidTr="000625EC">
        <w:trPr>
          <w:trHeight w:val="111"/>
        </w:trPr>
        <w:tc>
          <w:tcPr>
            <w:tcW w:w="3480"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Varrição</w:t>
            </w:r>
          </w:p>
        </w:tc>
        <w:tc>
          <w:tcPr>
            <w:tcW w:w="6212"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13.463, NBR 1.299</w:t>
            </w:r>
          </w:p>
        </w:tc>
      </w:tr>
      <w:tr w:rsidR="000625EC" w:rsidRPr="00852BA1" w:rsidTr="000625EC">
        <w:trPr>
          <w:trHeight w:val="98"/>
        </w:trPr>
        <w:tc>
          <w:tcPr>
            <w:tcW w:w="3480"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Resíduos verdes </w:t>
            </w:r>
          </w:p>
        </w:tc>
        <w:tc>
          <w:tcPr>
            <w:tcW w:w="6212"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13.999</w:t>
            </w:r>
          </w:p>
        </w:tc>
      </w:tr>
      <w:tr w:rsidR="000625EC" w:rsidRPr="00852BA1" w:rsidTr="000625EC">
        <w:trPr>
          <w:trHeight w:val="111"/>
        </w:trPr>
        <w:tc>
          <w:tcPr>
            <w:tcW w:w="3480"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Resíduos volumosos </w:t>
            </w:r>
          </w:p>
        </w:tc>
        <w:tc>
          <w:tcPr>
            <w:tcW w:w="6212"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13.221, NBR 15.113, NBR 15.112, NBR 132.896</w:t>
            </w:r>
          </w:p>
        </w:tc>
      </w:tr>
      <w:tr w:rsidR="000625EC" w:rsidRPr="00852BA1" w:rsidTr="000625EC">
        <w:trPr>
          <w:trHeight w:val="209"/>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Construção civil</w:t>
            </w:r>
          </w:p>
        </w:tc>
        <w:tc>
          <w:tcPr>
            <w:tcW w:w="3787" w:type="dxa"/>
            <w:gridSpan w:val="2"/>
          </w:tcPr>
          <w:p w:rsidR="000625EC" w:rsidRPr="00852BA1" w:rsidRDefault="000625EC" w:rsidP="006F73D5">
            <w:pPr>
              <w:tabs>
                <w:tab w:val="left" w:pos="1170"/>
              </w:tabs>
              <w:spacing w:after="0" w:line="240" w:lineRule="auto"/>
              <w:rPr>
                <w:color w:val="0D0D0D"/>
                <w:sz w:val="20"/>
                <w:szCs w:val="20"/>
              </w:rPr>
            </w:pPr>
            <w:proofErr w:type="gramStart"/>
            <w:r w:rsidRPr="00852BA1">
              <w:rPr>
                <w:color w:val="0D0D0D"/>
                <w:sz w:val="20"/>
                <w:szCs w:val="20"/>
              </w:rPr>
              <w:t>RESOLUÇÃOCONAMA</w:t>
            </w:r>
            <w:r w:rsidR="006F73D5" w:rsidRPr="00852BA1">
              <w:rPr>
                <w:color w:val="0D0D0D"/>
                <w:sz w:val="20"/>
                <w:szCs w:val="20"/>
              </w:rPr>
              <w:t>Nº</w:t>
            </w:r>
            <w:r w:rsidRPr="00852BA1">
              <w:rPr>
                <w:color w:val="0D0D0D"/>
                <w:sz w:val="20"/>
                <w:szCs w:val="20"/>
              </w:rPr>
              <w:t xml:space="preserve"> :</w:t>
            </w:r>
            <w:proofErr w:type="gramEnd"/>
            <w:r w:rsidRPr="00852BA1">
              <w:rPr>
                <w:color w:val="0D0D0D"/>
                <w:sz w:val="20"/>
                <w:szCs w:val="20"/>
              </w:rPr>
              <w:t>431/2011, 348/2004</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13.221, NBR 15.112, NBR 15.116</w:t>
            </w:r>
          </w:p>
        </w:tc>
      </w:tr>
      <w:tr w:rsidR="000625EC" w:rsidRPr="00852BA1" w:rsidTr="000625EC">
        <w:trPr>
          <w:trHeight w:val="559"/>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Serviços de saúde </w:t>
            </w:r>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RESOLUÇÃO </w:t>
            </w:r>
            <w:proofErr w:type="gramStart"/>
            <w:r w:rsidRPr="00852BA1">
              <w:rPr>
                <w:color w:val="0D0D0D"/>
                <w:sz w:val="20"/>
                <w:szCs w:val="20"/>
              </w:rPr>
              <w:t>CONAMA</w:t>
            </w:r>
            <w:r w:rsidR="006F73D5" w:rsidRPr="00852BA1">
              <w:rPr>
                <w:color w:val="0D0D0D"/>
                <w:sz w:val="20"/>
                <w:szCs w:val="20"/>
              </w:rPr>
              <w:t>Nº</w:t>
            </w:r>
            <w:r w:rsidRPr="00852BA1">
              <w:rPr>
                <w:color w:val="0D0D0D"/>
                <w:sz w:val="20"/>
                <w:szCs w:val="20"/>
              </w:rPr>
              <w:t>:</w:t>
            </w:r>
            <w:proofErr w:type="gramEnd"/>
            <w:r w:rsidRPr="00852BA1">
              <w:rPr>
                <w:color w:val="0D0D0D"/>
                <w:sz w:val="20"/>
                <w:szCs w:val="20"/>
              </w:rPr>
              <w:t>358/2005, 330/2003, 316/2202, 006/1991,</w:t>
            </w:r>
          </w:p>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 xml:space="preserve">Resolução ANVISA </w:t>
            </w:r>
            <w:proofErr w:type="gramStart"/>
            <w:r w:rsidRPr="00852BA1">
              <w:rPr>
                <w:color w:val="0D0D0D"/>
                <w:sz w:val="20"/>
                <w:szCs w:val="20"/>
              </w:rPr>
              <w:t>Nº</w:t>
            </w:r>
            <w:r w:rsidR="006F73D5">
              <w:rPr>
                <w:color w:val="0D0D0D"/>
                <w:sz w:val="20"/>
                <w:szCs w:val="20"/>
              </w:rPr>
              <w:t xml:space="preserve"> :</w:t>
            </w:r>
            <w:proofErr w:type="gramEnd"/>
            <w:r w:rsidRPr="00852BA1">
              <w:rPr>
                <w:color w:val="0D0D0D"/>
                <w:sz w:val="20"/>
                <w:szCs w:val="20"/>
              </w:rPr>
              <w:t>306/</w:t>
            </w:r>
            <w:r w:rsidR="00FF2B8D">
              <w:rPr>
                <w:color w:val="0D0D0D"/>
                <w:sz w:val="20"/>
                <w:szCs w:val="20"/>
              </w:rPr>
              <w:t>20</w:t>
            </w:r>
            <w:r w:rsidRPr="00852BA1">
              <w:rPr>
                <w:color w:val="0D0D0D"/>
                <w:sz w:val="20"/>
                <w:szCs w:val="20"/>
              </w:rPr>
              <w:t>04</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NBR 13.221, NBR 14.552, NBR 8.418, </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 NBR 12.808, NBR 12.807, NBR 15.051</w:t>
            </w:r>
          </w:p>
        </w:tc>
      </w:tr>
      <w:tr w:rsidR="000625EC" w:rsidRPr="00852BA1" w:rsidTr="000625EC">
        <w:trPr>
          <w:trHeight w:val="224"/>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Equipamentos eletroeletrônicos</w:t>
            </w:r>
          </w:p>
        </w:tc>
        <w:tc>
          <w:tcPr>
            <w:tcW w:w="3787" w:type="dxa"/>
            <w:gridSpan w:val="2"/>
          </w:tcPr>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 xml:space="preserve">RESOLUÇÃO </w:t>
            </w:r>
            <w:proofErr w:type="gramStart"/>
            <w:r w:rsidRPr="00852BA1">
              <w:rPr>
                <w:color w:val="0D0D0D"/>
                <w:sz w:val="20"/>
                <w:szCs w:val="20"/>
              </w:rPr>
              <w:t>CONAMA</w:t>
            </w:r>
            <w:r w:rsidR="006F73D5" w:rsidRPr="00852BA1">
              <w:rPr>
                <w:color w:val="0D0D0D"/>
                <w:sz w:val="20"/>
                <w:szCs w:val="20"/>
              </w:rPr>
              <w:t>Nº</w:t>
            </w:r>
            <w:r w:rsidRPr="00852BA1">
              <w:rPr>
                <w:color w:val="0D0D0D"/>
                <w:sz w:val="20"/>
                <w:szCs w:val="20"/>
              </w:rPr>
              <w:t>:</w:t>
            </w:r>
            <w:proofErr w:type="gramEnd"/>
            <w:r w:rsidRPr="00852BA1">
              <w:rPr>
                <w:color w:val="0D0D0D"/>
                <w:sz w:val="20"/>
                <w:szCs w:val="20"/>
              </w:rPr>
              <w:t>420/</w:t>
            </w:r>
            <w:r w:rsidR="00FF2B8D">
              <w:rPr>
                <w:color w:val="0D0D0D"/>
                <w:sz w:val="20"/>
                <w:szCs w:val="20"/>
              </w:rPr>
              <w:t>20</w:t>
            </w:r>
            <w:r w:rsidRPr="00852BA1">
              <w:rPr>
                <w:color w:val="0D0D0D"/>
                <w:sz w:val="20"/>
                <w:szCs w:val="20"/>
              </w:rPr>
              <w:t>09, 401/</w:t>
            </w:r>
            <w:r w:rsidR="00FF2B8D">
              <w:rPr>
                <w:color w:val="0D0D0D"/>
                <w:sz w:val="20"/>
                <w:szCs w:val="20"/>
              </w:rPr>
              <w:t>20</w:t>
            </w:r>
            <w:r w:rsidRPr="00852BA1">
              <w:rPr>
                <w:color w:val="0D0D0D"/>
                <w:sz w:val="20"/>
                <w:szCs w:val="20"/>
              </w:rPr>
              <w:t>08, 023/</w:t>
            </w:r>
            <w:r w:rsidR="00FF2B8D">
              <w:rPr>
                <w:color w:val="0D0D0D"/>
                <w:sz w:val="20"/>
                <w:szCs w:val="20"/>
              </w:rPr>
              <w:t>19</w:t>
            </w:r>
            <w:r w:rsidRPr="00852BA1">
              <w:rPr>
                <w:color w:val="0D0D0D"/>
                <w:sz w:val="20"/>
                <w:szCs w:val="20"/>
              </w:rPr>
              <w:t>96, 228/</w:t>
            </w:r>
            <w:r w:rsidR="00FF2B8D">
              <w:rPr>
                <w:color w:val="0D0D0D"/>
                <w:sz w:val="20"/>
                <w:szCs w:val="20"/>
              </w:rPr>
              <w:t>19</w:t>
            </w:r>
            <w:r w:rsidRPr="00852BA1">
              <w:rPr>
                <w:color w:val="0D0D0D"/>
                <w:sz w:val="20"/>
                <w:szCs w:val="20"/>
              </w:rPr>
              <w:t>97</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8.418, NBRR 10.157, NBR 11.175</w:t>
            </w:r>
          </w:p>
        </w:tc>
      </w:tr>
      <w:tr w:rsidR="000625EC" w:rsidRPr="00852BA1" w:rsidTr="000625EC">
        <w:trPr>
          <w:trHeight w:val="209"/>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Pilhas e baterias</w:t>
            </w:r>
          </w:p>
        </w:tc>
        <w:tc>
          <w:tcPr>
            <w:tcW w:w="3787" w:type="dxa"/>
            <w:gridSpan w:val="2"/>
          </w:tcPr>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 xml:space="preserve">RESOLUÇÃO </w:t>
            </w:r>
            <w:proofErr w:type="gramStart"/>
            <w:r w:rsidRPr="00852BA1">
              <w:rPr>
                <w:color w:val="0D0D0D"/>
                <w:sz w:val="20"/>
                <w:szCs w:val="20"/>
              </w:rPr>
              <w:t>CONAMA</w:t>
            </w:r>
            <w:r w:rsidR="006F73D5" w:rsidRPr="00852BA1">
              <w:rPr>
                <w:color w:val="0D0D0D"/>
                <w:sz w:val="20"/>
                <w:szCs w:val="20"/>
              </w:rPr>
              <w:t>Nº</w:t>
            </w:r>
            <w:r w:rsidRPr="00852BA1">
              <w:rPr>
                <w:color w:val="0D0D0D"/>
                <w:sz w:val="20"/>
                <w:szCs w:val="20"/>
              </w:rPr>
              <w:t>:</w:t>
            </w:r>
            <w:proofErr w:type="gramEnd"/>
            <w:r w:rsidRPr="00852BA1">
              <w:rPr>
                <w:color w:val="0D0D0D"/>
                <w:sz w:val="20"/>
                <w:szCs w:val="20"/>
              </w:rPr>
              <w:t>420/</w:t>
            </w:r>
            <w:r w:rsidR="00FF2B8D">
              <w:rPr>
                <w:color w:val="0D0D0D"/>
                <w:sz w:val="20"/>
                <w:szCs w:val="20"/>
              </w:rPr>
              <w:t>20</w:t>
            </w:r>
            <w:r w:rsidRPr="00852BA1">
              <w:rPr>
                <w:color w:val="0D0D0D"/>
                <w:sz w:val="20"/>
                <w:szCs w:val="20"/>
              </w:rPr>
              <w:t>09, 401/</w:t>
            </w:r>
            <w:r w:rsidR="00FF2B8D">
              <w:rPr>
                <w:color w:val="0D0D0D"/>
                <w:sz w:val="20"/>
                <w:szCs w:val="20"/>
              </w:rPr>
              <w:t>20</w:t>
            </w:r>
            <w:r w:rsidRPr="00852BA1">
              <w:rPr>
                <w:color w:val="0D0D0D"/>
                <w:sz w:val="20"/>
                <w:szCs w:val="20"/>
              </w:rPr>
              <w:t>08, 023/</w:t>
            </w:r>
            <w:r w:rsidR="00FF2B8D">
              <w:rPr>
                <w:color w:val="0D0D0D"/>
                <w:sz w:val="20"/>
                <w:szCs w:val="20"/>
              </w:rPr>
              <w:t>19</w:t>
            </w:r>
            <w:r w:rsidRPr="00852BA1">
              <w:rPr>
                <w:color w:val="0D0D0D"/>
                <w:sz w:val="20"/>
                <w:szCs w:val="20"/>
              </w:rPr>
              <w:t>96, 228/</w:t>
            </w:r>
            <w:r w:rsidR="00FF2B8D">
              <w:rPr>
                <w:color w:val="0D0D0D"/>
                <w:sz w:val="20"/>
                <w:szCs w:val="20"/>
              </w:rPr>
              <w:t>19</w:t>
            </w:r>
            <w:r w:rsidRPr="00852BA1">
              <w:rPr>
                <w:color w:val="0D0D0D"/>
                <w:sz w:val="20"/>
                <w:szCs w:val="20"/>
              </w:rPr>
              <w:t>97</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8.418, NBR 10.157, NBR 11.175</w:t>
            </w:r>
          </w:p>
        </w:tc>
      </w:tr>
      <w:tr w:rsidR="000625EC" w:rsidRPr="00852BA1" w:rsidTr="000625EC">
        <w:trPr>
          <w:trHeight w:val="111"/>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Lâmpadas</w:t>
            </w:r>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RESOLUÇÃOCONAMA</w:t>
            </w:r>
            <w:r w:rsidR="006F73D5" w:rsidRPr="00852BA1">
              <w:rPr>
                <w:color w:val="0D0D0D"/>
                <w:sz w:val="20"/>
                <w:szCs w:val="20"/>
              </w:rPr>
              <w:t>Nº</w:t>
            </w:r>
            <w:r w:rsidR="006F73D5">
              <w:rPr>
                <w:color w:val="0D0D0D"/>
                <w:sz w:val="20"/>
                <w:szCs w:val="20"/>
              </w:rPr>
              <w:t xml:space="preserve">: </w:t>
            </w:r>
            <w:r w:rsidRPr="00852BA1">
              <w:rPr>
                <w:color w:val="0D0D0D"/>
                <w:sz w:val="20"/>
                <w:szCs w:val="20"/>
              </w:rPr>
              <w:t>420/</w:t>
            </w:r>
            <w:r w:rsidR="00FF2B8D">
              <w:rPr>
                <w:color w:val="0D0D0D"/>
                <w:sz w:val="20"/>
                <w:szCs w:val="20"/>
              </w:rPr>
              <w:t>20</w:t>
            </w:r>
            <w:r w:rsidRPr="00852BA1">
              <w:rPr>
                <w:color w:val="0D0D0D"/>
                <w:sz w:val="20"/>
                <w:szCs w:val="20"/>
              </w:rPr>
              <w:t>09</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8.418, NBR 10.157</w:t>
            </w:r>
          </w:p>
        </w:tc>
      </w:tr>
      <w:tr w:rsidR="000625EC" w:rsidRPr="00852BA1" w:rsidTr="000625EC">
        <w:trPr>
          <w:trHeight w:val="224"/>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Pneus</w:t>
            </w:r>
          </w:p>
        </w:tc>
        <w:tc>
          <w:tcPr>
            <w:tcW w:w="3787" w:type="dxa"/>
            <w:gridSpan w:val="2"/>
          </w:tcPr>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RESOLUÇÃO CONAMA</w:t>
            </w:r>
            <w:r w:rsidR="006F73D5" w:rsidRPr="00852BA1">
              <w:rPr>
                <w:color w:val="0D0D0D"/>
                <w:sz w:val="20"/>
                <w:szCs w:val="20"/>
              </w:rPr>
              <w:t>Nº</w:t>
            </w:r>
            <w:r w:rsidRPr="00852BA1">
              <w:rPr>
                <w:color w:val="0D0D0D"/>
                <w:sz w:val="20"/>
                <w:szCs w:val="20"/>
              </w:rPr>
              <w:t>:420/</w:t>
            </w:r>
            <w:r w:rsidR="00FF2B8D">
              <w:rPr>
                <w:color w:val="0D0D0D"/>
                <w:sz w:val="20"/>
                <w:szCs w:val="20"/>
              </w:rPr>
              <w:t>20</w:t>
            </w:r>
            <w:r w:rsidRPr="00852BA1">
              <w:rPr>
                <w:color w:val="0D0D0D"/>
                <w:sz w:val="20"/>
                <w:szCs w:val="20"/>
              </w:rPr>
              <w:t>09, 416/</w:t>
            </w:r>
            <w:r w:rsidR="00FF2B8D">
              <w:rPr>
                <w:color w:val="0D0D0D"/>
                <w:sz w:val="20"/>
                <w:szCs w:val="20"/>
              </w:rPr>
              <w:t>20</w:t>
            </w:r>
            <w:r w:rsidRPr="00852BA1">
              <w:rPr>
                <w:color w:val="0D0D0D"/>
                <w:sz w:val="20"/>
                <w:szCs w:val="20"/>
              </w:rPr>
              <w:t>09, 008/</w:t>
            </w:r>
            <w:r w:rsidR="00FF2B8D">
              <w:rPr>
                <w:color w:val="0D0D0D"/>
                <w:sz w:val="20"/>
                <w:szCs w:val="20"/>
              </w:rPr>
              <w:t>19</w:t>
            </w:r>
            <w:r w:rsidRPr="00852BA1">
              <w:rPr>
                <w:color w:val="0D0D0D"/>
                <w:sz w:val="20"/>
                <w:szCs w:val="20"/>
              </w:rPr>
              <w:t>91</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8.418, NBR 10.157, NBR 11.175</w:t>
            </w:r>
          </w:p>
        </w:tc>
      </w:tr>
      <w:tr w:rsidR="000625EC" w:rsidRPr="00852BA1" w:rsidTr="000625EC">
        <w:trPr>
          <w:trHeight w:val="98"/>
        </w:trPr>
        <w:tc>
          <w:tcPr>
            <w:tcW w:w="2722" w:type="dxa"/>
          </w:tcPr>
          <w:p w:rsidR="000625EC" w:rsidRPr="00852BA1" w:rsidRDefault="000625EC" w:rsidP="00661CB3">
            <w:pPr>
              <w:tabs>
                <w:tab w:val="left" w:pos="1170"/>
              </w:tabs>
              <w:spacing w:after="0" w:line="240" w:lineRule="auto"/>
              <w:rPr>
                <w:color w:val="0D0D0D"/>
                <w:sz w:val="20"/>
                <w:szCs w:val="20"/>
              </w:rPr>
            </w:pPr>
            <w:proofErr w:type="spellStart"/>
            <w:r w:rsidRPr="00852BA1">
              <w:rPr>
                <w:color w:val="0D0D0D"/>
                <w:sz w:val="20"/>
                <w:szCs w:val="20"/>
              </w:rPr>
              <w:t>Cemiteriais</w:t>
            </w:r>
            <w:proofErr w:type="spellEnd"/>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RESOLUÇÃO CONAMA</w:t>
            </w:r>
            <w:r w:rsidR="006F73D5" w:rsidRPr="00852BA1">
              <w:rPr>
                <w:color w:val="0D0D0D"/>
                <w:sz w:val="20"/>
                <w:szCs w:val="20"/>
              </w:rPr>
              <w:t>Nº</w:t>
            </w:r>
            <w:r w:rsidRPr="00852BA1">
              <w:rPr>
                <w:color w:val="0D0D0D"/>
                <w:sz w:val="20"/>
                <w:szCs w:val="20"/>
              </w:rPr>
              <w:t xml:space="preserve"> 368/</w:t>
            </w:r>
            <w:r w:rsidR="00FF2B8D">
              <w:rPr>
                <w:color w:val="0D0D0D"/>
                <w:sz w:val="20"/>
                <w:szCs w:val="20"/>
              </w:rPr>
              <w:t>20</w:t>
            </w:r>
            <w:r w:rsidRPr="00852BA1">
              <w:rPr>
                <w:color w:val="0D0D0D"/>
                <w:sz w:val="20"/>
                <w:szCs w:val="20"/>
              </w:rPr>
              <w:t>06</w:t>
            </w:r>
          </w:p>
        </w:tc>
        <w:tc>
          <w:tcPr>
            <w:tcW w:w="3183" w:type="dxa"/>
            <w:gridSpan w:val="2"/>
          </w:tcPr>
          <w:p w:rsidR="000625EC" w:rsidRPr="00852BA1" w:rsidRDefault="000625EC" w:rsidP="00661CB3">
            <w:pPr>
              <w:tabs>
                <w:tab w:val="left" w:pos="1170"/>
              </w:tabs>
              <w:spacing w:after="0" w:line="240" w:lineRule="auto"/>
              <w:rPr>
                <w:color w:val="0D0D0D"/>
                <w:sz w:val="20"/>
                <w:szCs w:val="20"/>
              </w:rPr>
            </w:pPr>
          </w:p>
        </w:tc>
      </w:tr>
      <w:tr w:rsidR="000625EC" w:rsidRPr="00852BA1" w:rsidTr="000625EC">
        <w:trPr>
          <w:trHeight w:val="335"/>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Serviços públicos de saneamento</w:t>
            </w:r>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RESOLUÇÃO CONAMA</w:t>
            </w:r>
            <w:r w:rsidR="006F73D5" w:rsidRPr="00852BA1">
              <w:rPr>
                <w:color w:val="0D0D0D"/>
                <w:sz w:val="20"/>
                <w:szCs w:val="20"/>
              </w:rPr>
              <w:t>Nº</w:t>
            </w:r>
            <w:r w:rsidRPr="00852BA1">
              <w:rPr>
                <w:color w:val="0D0D0D"/>
                <w:sz w:val="20"/>
                <w:szCs w:val="20"/>
              </w:rPr>
              <w:t>:</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430/</w:t>
            </w:r>
            <w:r w:rsidR="00FF2B8D">
              <w:rPr>
                <w:color w:val="0D0D0D"/>
                <w:sz w:val="20"/>
                <w:szCs w:val="20"/>
              </w:rPr>
              <w:t>20</w:t>
            </w:r>
            <w:r w:rsidRPr="00852BA1">
              <w:rPr>
                <w:color w:val="0D0D0D"/>
                <w:sz w:val="20"/>
                <w:szCs w:val="20"/>
              </w:rPr>
              <w:t>11, 420/</w:t>
            </w:r>
            <w:r w:rsidR="00FF2B8D">
              <w:rPr>
                <w:color w:val="0D0D0D"/>
                <w:sz w:val="20"/>
                <w:szCs w:val="20"/>
              </w:rPr>
              <w:t>20</w:t>
            </w:r>
            <w:r w:rsidRPr="00852BA1">
              <w:rPr>
                <w:color w:val="0D0D0D"/>
                <w:sz w:val="20"/>
                <w:szCs w:val="20"/>
              </w:rPr>
              <w:t>09, 410/</w:t>
            </w:r>
            <w:r w:rsidR="00FF2B8D">
              <w:rPr>
                <w:color w:val="0D0D0D"/>
                <w:sz w:val="20"/>
                <w:szCs w:val="20"/>
              </w:rPr>
              <w:t>20</w:t>
            </w:r>
            <w:r w:rsidRPr="00852BA1">
              <w:rPr>
                <w:color w:val="0D0D0D"/>
                <w:sz w:val="20"/>
                <w:szCs w:val="20"/>
              </w:rPr>
              <w:t>09, 380/</w:t>
            </w:r>
            <w:r w:rsidR="00FF2B8D">
              <w:rPr>
                <w:color w:val="0D0D0D"/>
                <w:sz w:val="20"/>
                <w:szCs w:val="20"/>
              </w:rPr>
              <w:t>20</w:t>
            </w:r>
            <w:r w:rsidRPr="00852BA1">
              <w:rPr>
                <w:color w:val="0D0D0D"/>
                <w:sz w:val="20"/>
                <w:szCs w:val="20"/>
              </w:rPr>
              <w:t>06, 375/</w:t>
            </w:r>
            <w:r w:rsidR="00FF2B8D">
              <w:rPr>
                <w:color w:val="0D0D0D"/>
                <w:sz w:val="20"/>
                <w:szCs w:val="20"/>
              </w:rPr>
              <w:t>20</w:t>
            </w:r>
            <w:r w:rsidRPr="00852BA1">
              <w:rPr>
                <w:color w:val="0D0D0D"/>
                <w:sz w:val="20"/>
                <w:szCs w:val="20"/>
              </w:rPr>
              <w:t>06, 357/</w:t>
            </w:r>
            <w:r w:rsidR="00FF2B8D">
              <w:rPr>
                <w:color w:val="0D0D0D"/>
                <w:sz w:val="20"/>
                <w:szCs w:val="20"/>
              </w:rPr>
              <w:t>20</w:t>
            </w:r>
            <w:r w:rsidRPr="00852BA1">
              <w:rPr>
                <w:color w:val="0D0D0D"/>
                <w:sz w:val="20"/>
                <w:szCs w:val="20"/>
              </w:rPr>
              <w:t>05, 005/</w:t>
            </w:r>
            <w:r w:rsidR="00FF2B8D">
              <w:rPr>
                <w:color w:val="0D0D0D"/>
                <w:sz w:val="20"/>
                <w:szCs w:val="20"/>
              </w:rPr>
              <w:t>19</w:t>
            </w:r>
            <w:r w:rsidRPr="00852BA1">
              <w:rPr>
                <w:color w:val="0D0D0D"/>
                <w:sz w:val="20"/>
                <w:szCs w:val="20"/>
              </w:rPr>
              <w:t>93</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7166, NBR 13.221</w:t>
            </w:r>
          </w:p>
        </w:tc>
      </w:tr>
      <w:tr w:rsidR="000625EC" w:rsidRPr="00852BA1" w:rsidTr="000625EC">
        <w:trPr>
          <w:trHeight w:val="335"/>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Drenagem pluvial</w:t>
            </w:r>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RESOLUÇÃO CONAMA</w:t>
            </w:r>
            <w:r w:rsidR="006F73D5" w:rsidRPr="00852BA1">
              <w:rPr>
                <w:color w:val="0D0D0D"/>
                <w:sz w:val="20"/>
                <w:szCs w:val="20"/>
              </w:rPr>
              <w:t>Nº</w:t>
            </w:r>
            <w:r w:rsidRPr="00852BA1">
              <w:rPr>
                <w:color w:val="0D0D0D"/>
                <w:sz w:val="20"/>
                <w:szCs w:val="20"/>
              </w:rPr>
              <w:t>:</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430/</w:t>
            </w:r>
            <w:r w:rsidR="00FF2B8D">
              <w:rPr>
                <w:color w:val="0D0D0D"/>
                <w:sz w:val="20"/>
                <w:szCs w:val="20"/>
              </w:rPr>
              <w:t>20</w:t>
            </w:r>
            <w:r w:rsidRPr="00852BA1">
              <w:rPr>
                <w:color w:val="0D0D0D"/>
                <w:sz w:val="20"/>
                <w:szCs w:val="20"/>
              </w:rPr>
              <w:t>11, 420/</w:t>
            </w:r>
            <w:r w:rsidR="00FF2B8D">
              <w:rPr>
                <w:color w:val="0D0D0D"/>
                <w:sz w:val="20"/>
                <w:szCs w:val="20"/>
              </w:rPr>
              <w:t>20</w:t>
            </w:r>
            <w:r w:rsidRPr="00852BA1">
              <w:rPr>
                <w:color w:val="0D0D0D"/>
                <w:sz w:val="20"/>
                <w:szCs w:val="20"/>
              </w:rPr>
              <w:t>09, 410/</w:t>
            </w:r>
            <w:r w:rsidR="00FF2B8D">
              <w:rPr>
                <w:color w:val="0D0D0D"/>
                <w:sz w:val="20"/>
                <w:szCs w:val="20"/>
              </w:rPr>
              <w:t>20</w:t>
            </w:r>
            <w:r w:rsidRPr="00852BA1">
              <w:rPr>
                <w:color w:val="0D0D0D"/>
                <w:sz w:val="20"/>
                <w:szCs w:val="20"/>
              </w:rPr>
              <w:t>09, 380/</w:t>
            </w:r>
            <w:r w:rsidR="00FF2B8D">
              <w:rPr>
                <w:color w:val="0D0D0D"/>
                <w:sz w:val="20"/>
                <w:szCs w:val="20"/>
              </w:rPr>
              <w:t>20</w:t>
            </w:r>
            <w:r w:rsidRPr="00852BA1">
              <w:rPr>
                <w:color w:val="0D0D0D"/>
                <w:sz w:val="20"/>
                <w:szCs w:val="20"/>
              </w:rPr>
              <w:t>06, 375/</w:t>
            </w:r>
            <w:r w:rsidR="00FF2B8D">
              <w:rPr>
                <w:color w:val="0D0D0D"/>
                <w:sz w:val="20"/>
                <w:szCs w:val="20"/>
              </w:rPr>
              <w:t>20</w:t>
            </w:r>
            <w:r w:rsidRPr="00852BA1">
              <w:rPr>
                <w:color w:val="0D0D0D"/>
                <w:sz w:val="20"/>
                <w:szCs w:val="20"/>
              </w:rPr>
              <w:t>06, 357/</w:t>
            </w:r>
            <w:r w:rsidR="00FF2B8D">
              <w:rPr>
                <w:color w:val="0D0D0D"/>
                <w:sz w:val="20"/>
                <w:szCs w:val="20"/>
              </w:rPr>
              <w:t>20</w:t>
            </w:r>
            <w:r w:rsidRPr="00852BA1">
              <w:rPr>
                <w:color w:val="0D0D0D"/>
                <w:sz w:val="20"/>
                <w:szCs w:val="20"/>
              </w:rPr>
              <w:t>05, 005/</w:t>
            </w:r>
            <w:r w:rsidR="00FF2B8D">
              <w:rPr>
                <w:color w:val="0D0D0D"/>
                <w:sz w:val="20"/>
                <w:szCs w:val="20"/>
              </w:rPr>
              <w:t>19</w:t>
            </w:r>
            <w:r w:rsidRPr="00852BA1">
              <w:rPr>
                <w:color w:val="0D0D0D"/>
                <w:sz w:val="20"/>
                <w:szCs w:val="20"/>
              </w:rPr>
              <w:t>93</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7.166, NBR 13.222</w:t>
            </w:r>
          </w:p>
        </w:tc>
      </w:tr>
      <w:tr w:rsidR="000625EC" w:rsidRPr="00852BA1" w:rsidTr="000625EC">
        <w:trPr>
          <w:trHeight w:val="209"/>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Industriais</w:t>
            </w:r>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RESOLUÇÃO CONAMA</w:t>
            </w:r>
            <w:r w:rsidR="006F73D5" w:rsidRPr="00852BA1">
              <w:rPr>
                <w:color w:val="0D0D0D"/>
                <w:sz w:val="20"/>
                <w:szCs w:val="20"/>
              </w:rPr>
              <w:t>Nº</w:t>
            </w:r>
            <w:r w:rsidRPr="00852BA1">
              <w:rPr>
                <w:color w:val="0D0D0D"/>
                <w:sz w:val="20"/>
                <w:szCs w:val="20"/>
              </w:rPr>
              <w:t>:</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420/</w:t>
            </w:r>
            <w:r w:rsidR="00FF2B8D">
              <w:rPr>
                <w:color w:val="0D0D0D"/>
                <w:sz w:val="20"/>
                <w:szCs w:val="20"/>
              </w:rPr>
              <w:t>20</w:t>
            </w:r>
            <w:r w:rsidRPr="00852BA1">
              <w:rPr>
                <w:color w:val="0D0D0D"/>
                <w:sz w:val="20"/>
                <w:szCs w:val="20"/>
              </w:rPr>
              <w:t>09, 401/</w:t>
            </w:r>
            <w:r w:rsidR="00FF2B8D">
              <w:rPr>
                <w:color w:val="0D0D0D"/>
                <w:sz w:val="20"/>
                <w:szCs w:val="20"/>
              </w:rPr>
              <w:t>20</w:t>
            </w:r>
            <w:r w:rsidRPr="00852BA1">
              <w:rPr>
                <w:color w:val="0D0D0D"/>
                <w:sz w:val="20"/>
                <w:szCs w:val="20"/>
              </w:rPr>
              <w:t>08, 362/</w:t>
            </w:r>
            <w:r w:rsidR="00FF2B8D">
              <w:rPr>
                <w:color w:val="0D0D0D"/>
                <w:sz w:val="20"/>
                <w:szCs w:val="20"/>
              </w:rPr>
              <w:t>20</w:t>
            </w:r>
            <w:r w:rsidRPr="00852BA1">
              <w:rPr>
                <w:color w:val="0D0D0D"/>
                <w:sz w:val="20"/>
                <w:szCs w:val="20"/>
              </w:rPr>
              <w:t>06, 228/</w:t>
            </w:r>
            <w:r w:rsidR="00FF2B8D">
              <w:rPr>
                <w:color w:val="0D0D0D"/>
                <w:sz w:val="20"/>
                <w:szCs w:val="20"/>
              </w:rPr>
              <w:t>19</w:t>
            </w:r>
            <w:r w:rsidRPr="00852BA1">
              <w:rPr>
                <w:color w:val="0D0D0D"/>
                <w:sz w:val="20"/>
                <w:szCs w:val="20"/>
              </w:rPr>
              <w:t>97, 023/</w:t>
            </w:r>
            <w:r w:rsidR="00FF2B8D">
              <w:rPr>
                <w:color w:val="0D0D0D"/>
                <w:sz w:val="20"/>
                <w:szCs w:val="20"/>
              </w:rPr>
              <w:t>19</w:t>
            </w:r>
            <w:r w:rsidRPr="00852BA1">
              <w:rPr>
                <w:color w:val="0D0D0D"/>
                <w:sz w:val="20"/>
                <w:szCs w:val="20"/>
              </w:rPr>
              <w:t>96, 008/</w:t>
            </w:r>
            <w:r w:rsidR="00FF2B8D">
              <w:rPr>
                <w:color w:val="0D0D0D"/>
                <w:sz w:val="20"/>
                <w:szCs w:val="20"/>
              </w:rPr>
              <w:t>19</w:t>
            </w:r>
            <w:r w:rsidRPr="00852BA1">
              <w:rPr>
                <w:color w:val="0D0D0D"/>
                <w:sz w:val="20"/>
                <w:szCs w:val="20"/>
              </w:rPr>
              <w:t>91</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ISO 14952-3, NBR 14.283, NBR 12.235, NBR 8.418, NBR 11.175, NBR 8.911</w:t>
            </w:r>
          </w:p>
        </w:tc>
      </w:tr>
      <w:tr w:rsidR="000625EC" w:rsidRPr="00852BA1" w:rsidTr="000625EC">
        <w:trPr>
          <w:trHeight w:val="67"/>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Serviços de transporte</w:t>
            </w:r>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RESOLUÇÃO CONAMA</w:t>
            </w:r>
            <w:r w:rsidR="006F73D5" w:rsidRPr="00852BA1">
              <w:rPr>
                <w:color w:val="0D0D0D"/>
                <w:sz w:val="20"/>
                <w:szCs w:val="20"/>
              </w:rPr>
              <w:t>Nº</w:t>
            </w:r>
            <w:r w:rsidRPr="00852BA1">
              <w:rPr>
                <w:color w:val="0D0D0D"/>
                <w:sz w:val="20"/>
                <w:szCs w:val="20"/>
              </w:rPr>
              <w:t xml:space="preserve"> 005/</w:t>
            </w:r>
            <w:r w:rsidR="00FF2B8D">
              <w:rPr>
                <w:color w:val="0D0D0D"/>
                <w:sz w:val="20"/>
                <w:szCs w:val="20"/>
              </w:rPr>
              <w:t>19</w:t>
            </w:r>
            <w:r w:rsidRPr="00852BA1">
              <w:rPr>
                <w:color w:val="0D0D0D"/>
                <w:sz w:val="20"/>
                <w:szCs w:val="20"/>
              </w:rPr>
              <w:t>93</w:t>
            </w:r>
          </w:p>
        </w:tc>
        <w:tc>
          <w:tcPr>
            <w:tcW w:w="3183" w:type="dxa"/>
            <w:gridSpan w:val="2"/>
          </w:tcPr>
          <w:p w:rsidR="000625EC" w:rsidRPr="00852BA1" w:rsidRDefault="000625EC" w:rsidP="00661CB3">
            <w:pPr>
              <w:tabs>
                <w:tab w:val="left" w:pos="1170"/>
              </w:tabs>
              <w:spacing w:after="0" w:line="240" w:lineRule="auto"/>
              <w:rPr>
                <w:color w:val="0D0D0D"/>
                <w:sz w:val="20"/>
                <w:szCs w:val="20"/>
              </w:rPr>
            </w:pPr>
          </w:p>
        </w:tc>
      </w:tr>
      <w:tr w:rsidR="000625EC" w:rsidRPr="00852BA1" w:rsidTr="000625EC">
        <w:trPr>
          <w:trHeight w:val="67"/>
        </w:trPr>
        <w:tc>
          <w:tcPr>
            <w:tcW w:w="2722" w:type="dxa"/>
          </w:tcPr>
          <w:p w:rsidR="000625EC" w:rsidRPr="00852BA1" w:rsidRDefault="000625EC" w:rsidP="00661CB3">
            <w:pPr>
              <w:tabs>
                <w:tab w:val="left" w:pos="1170"/>
              </w:tabs>
              <w:spacing w:after="0" w:line="240" w:lineRule="auto"/>
              <w:rPr>
                <w:color w:val="0D0D0D"/>
                <w:sz w:val="20"/>
                <w:szCs w:val="20"/>
              </w:rPr>
            </w:pPr>
            <w:proofErr w:type="spellStart"/>
            <w:r w:rsidRPr="00852BA1">
              <w:rPr>
                <w:color w:val="0D0D0D"/>
                <w:sz w:val="20"/>
                <w:szCs w:val="20"/>
              </w:rPr>
              <w:t>Agrosilvopastoris</w:t>
            </w:r>
            <w:proofErr w:type="spellEnd"/>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RESOLUÇÃO CONAMA </w:t>
            </w:r>
            <w:r w:rsidR="006B4BE2" w:rsidRPr="00852BA1">
              <w:rPr>
                <w:color w:val="0D0D0D"/>
                <w:sz w:val="20"/>
                <w:szCs w:val="20"/>
              </w:rPr>
              <w:t>Nº</w:t>
            </w:r>
            <w:r w:rsidRPr="00852BA1">
              <w:rPr>
                <w:color w:val="0D0D0D"/>
                <w:sz w:val="20"/>
                <w:szCs w:val="20"/>
              </w:rPr>
              <w:t>334/</w:t>
            </w:r>
            <w:r w:rsidR="00FF2B8D">
              <w:rPr>
                <w:color w:val="0D0D0D"/>
                <w:sz w:val="20"/>
                <w:szCs w:val="20"/>
              </w:rPr>
              <w:t>20</w:t>
            </w:r>
            <w:r w:rsidRPr="00852BA1">
              <w:rPr>
                <w:color w:val="0D0D0D"/>
                <w:sz w:val="20"/>
                <w:szCs w:val="20"/>
              </w:rPr>
              <w:t>03</w:t>
            </w:r>
          </w:p>
        </w:tc>
        <w:tc>
          <w:tcPr>
            <w:tcW w:w="3183" w:type="dxa"/>
            <w:gridSpan w:val="2"/>
          </w:tcPr>
          <w:p w:rsidR="000625EC" w:rsidRPr="00852BA1" w:rsidRDefault="002026F6" w:rsidP="00661CB3">
            <w:pPr>
              <w:tabs>
                <w:tab w:val="left" w:pos="1170"/>
              </w:tabs>
              <w:spacing w:after="0" w:line="240" w:lineRule="auto"/>
              <w:rPr>
                <w:color w:val="0D0D0D"/>
                <w:sz w:val="20"/>
                <w:szCs w:val="20"/>
              </w:rPr>
            </w:pPr>
            <w:r>
              <w:rPr>
                <w:noProof/>
                <w:color w:val="0D0D0D"/>
                <w:sz w:val="20"/>
                <w:szCs w:val="20"/>
              </w:rPr>
              <w:pict>
                <v:shapetype id="_x0000_t202" coordsize="21600,21600" o:spt="202" path="m,l,21600r21600,l21600,xe">
                  <v:stroke joinstyle="miter"/>
                  <v:path gradientshapeok="t" o:connecttype="rect"/>
                </v:shapetype>
                <v:shape id="Text Box 28" o:spid="_x0000_s1026" type="#_x0000_t202" style="position:absolute;margin-left:15.75pt;margin-top:8.4pt;width:117.6pt;height:17.4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FCUtwIAALw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" filled="f" stroked="f">
                  <v:textbox>
                    <w:txbxContent>
                      <w:p w:rsidR="00B5228A" w:rsidRPr="00955A4F" w:rsidRDefault="00B5228A">
                        <w:pPr>
                          <w:rPr>
                            <w:i/>
                            <w:sz w:val="18"/>
                            <w:szCs w:val="18"/>
                          </w:rPr>
                        </w:pPr>
                        <w:r w:rsidRPr="00955A4F">
                          <w:rPr>
                            <w:i/>
                            <w:sz w:val="18"/>
                            <w:szCs w:val="18"/>
                          </w:rPr>
                          <w:t>Equipe GEOPLAN,2014.</w:t>
                        </w:r>
                      </w:p>
                    </w:txbxContent>
                  </v:textbox>
                </v:shape>
              </w:pict>
            </w:r>
          </w:p>
        </w:tc>
      </w:tr>
    </w:tbl>
    <w:p w:rsidR="00A4657D" w:rsidRPr="003D2739" w:rsidRDefault="00AB2584" w:rsidP="00A4657D">
      <w:pPr>
        <w:autoSpaceDE w:val="0"/>
        <w:autoSpaceDN w:val="0"/>
        <w:adjustRightInd w:val="0"/>
        <w:spacing w:after="0" w:line="240" w:lineRule="auto"/>
        <w:rPr>
          <w:rFonts w:cstheme="minorHAnsi"/>
          <w:b/>
          <w:color w:val="231F20"/>
          <w:sz w:val="24"/>
          <w:szCs w:val="24"/>
        </w:rPr>
      </w:pPr>
      <w:proofErr w:type="gramStart"/>
      <w:r>
        <w:rPr>
          <w:rFonts w:cstheme="minorHAnsi"/>
          <w:b/>
          <w:color w:val="231F20"/>
          <w:sz w:val="24"/>
          <w:szCs w:val="24"/>
        </w:rPr>
        <w:lastRenderedPageBreak/>
        <w:t>2</w:t>
      </w:r>
      <w:r w:rsidR="00734F0D" w:rsidRPr="003D2739">
        <w:rPr>
          <w:rFonts w:cstheme="minorHAnsi"/>
          <w:b/>
          <w:color w:val="231F20"/>
          <w:sz w:val="24"/>
          <w:szCs w:val="24"/>
        </w:rPr>
        <w:t>.</w:t>
      </w:r>
      <w:r w:rsidR="003D2739" w:rsidRPr="003D2739">
        <w:rPr>
          <w:rFonts w:cstheme="minorHAnsi"/>
          <w:b/>
          <w:color w:val="231F20"/>
          <w:sz w:val="24"/>
          <w:szCs w:val="24"/>
        </w:rPr>
        <w:t>6</w:t>
      </w:r>
      <w:r w:rsidR="00734F0D" w:rsidRPr="003D2739">
        <w:rPr>
          <w:rFonts w:cstheme="minorHAnsi"/>
          <w:b/>
          <w:color w:val="231F20"/>
          <w:sz w:val="24"/>
          <w:szCs w:val="24"/>
        </w:rPr>
        <w:t xml:space="preserve"> ESTRUTURA</w:t>
      </w:r>
      <w:proofErr w:type="gramEnd"/>
      <w:r w:rsidR="00734F0D" w:rsidRPr="003D2739">
        <w:rPr>
          <w:rFonts w:cstheme="minorHAnsi"/>
          <w:b/>
          <w:color w:val="231F20"/>
          <w:sz w:val="24"/>
          <w:szCs w:val="24"/>
        </w:rPr>
        <w:t xml:space="preserve"> OPERACIONAL, FISCALIZATÓRIA E GERENCIAL</w:t>
      </w:r>
    </w:p>
    <w:p w:rsidR="0052498B" w:rsidRPr="0052498B" w:rsidRDefault="0052498B" w:rsidP="00AA4607">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Em épocas anteriores </w:t>
      </w:r>
      <w:r w:rsidRPr="0052498B">
        <w:rPr>
          <w:rFonts w:cstheme="minorHAnsi"/>
          <w:color w:val="231F20"/>
          <w:sz w:val="24"/>
          <w:szCs w:val="24"/>
        </w:rPr>
        <w:t>a sec</w:t>
      </w:r>
      <w:r>
        <w:rPr>
          <w:rFonts w:cstheme="minorHAnsi"/>
          <w:color w:val="231F20"/>
          <w:sz w:val="24"/>
          <w:szCs w:val="24"/>
        </w:rPr>
        <w:t xml:space="preserve">retaria </w:t>
      </w:r>
      <w:r w:rsidR="00AA4607">
        <w:rPr>
          <w:rFonts w:cstheme="minorHAnsi"/>
          <w:color w:val="231F20"/>
          <w:sz w:val="24"/>
          <w:szCs w:val="24"/>
        </w:rPr>
        <w:t>responsável pelos serviços de limpeza urbana era constituída por duas outras</w:t>
      </w:r>
      <w:r w:rsidRPr="0052498B">
        <w:rPr>
          <w:rFonts w:cstheme="minorHAnsi"/>
          <w:color w:val="231F20"/>
          <w:sz w:val="24"/>
          <w:szCs w:val="24"/>
        </w:rPr>
        <w:t>: Secretaria Municipal de Obras e Habitação e Secretaria Municipal de Meio Ambiente, Trânsito e Serviços Urbanos</w:t>
      </w:r>
      <w:r w:rsidR="00AA4607">
        <w:rPr>
          <w:rFonts w:cstheme="minorHAnsi"/>
          <w:color w:val="231F20"/>
          <w:sz w:val="24"/>
          <w:szCs w:val="24"/>
        </w:rPr>
        <w:t>. A</w:t>
      </w:r>
      <w:r>
        <w:rPr>
          <w:rFonts w:cstheme="minorHAnsi"/>
          <w:color w:val="231F20"/>
          <w:sz w:val="24"/>
          <w:szCs w:val="24"/>
        </w:rPr>
        <w:t>través de uma reforma administrativa realizada pela última</w:t>
      </w:r>
      <w:r w:rsidR="00AA4607">
        <w:rPr>
          <w:rFonts w:cstheme="minorHAnsi"/>
          <w:color w:val="231F20"/>
          <w:sz w:val="24"/>
          <w:szCs w:val="24"/>
        </w:rPr>
        <w:t xml:space="preserve"> gestão,</w:t>
      </w:r>
      <w:r>
        <w:rPr>
          <w:rFonts w:cstheme="minorHAnsi"/>
          <w:color w:val="231F20"/>
          <w:sz w:val="24"/>
          <w:szCs w:val="24"/>
        </w:rPr>
        <w:t xml:space="preserve"> foram</w:t>
      </w:r>
      <w:r w:rsidRPr="0052498B">
        <w:rPr>
          <w:rFonts w:cstheme="minorHAnsi"/>
          <w:color w:val="231F20"/>
          <w:sz w:val="24"/>
          <w:szCs w:val="24"/>
        </w:rPr>
        <w:t xml:space="preserve"> unificadas </w:t>
      </w:r>
      <w:r w:rsidR="00AA4607">
        <w:rPr>
          <w:rFonts w:cstheme="minorHAnsi"/>
          <w:color w:val="231F20"/>
          <w:sz w:val="24"/>
          <w:szCs w:val="24"/>
        </w:rPr>
        <w:t>transformando-se na</w:t>
      </w:r>
      <w:r w:rsidRPr="0052498B">
        <w:rPr>
          <w:rFonts w:cstheme="minorHAnsi"/>
          <w:color w:val="231F20"/>
          <w:sz w:val="24"/>
          <w:szCs w:val="24"/>
        </w:rPr>
        <w:t xml:space="preserve"> Secretaria Municipal de Obras, Serviços Urbanose Meio Ambiente. </w:t>
      </w:r>
    </w:p>
    <w:p w:rsidR="00074E06" w:rsidRDefault="0052498B" w:rsidP="00AA4607">
      <w:pPr>
        <w:autoSpaceDE w:val="0"/>
        <w:autoSpaceDN w:val="0"/>
        <w:adjustRightInd w:val="0"/>
        <w:spacing w:before="200" w:after="0" w:line="240" w:lineRule="auto"/>
        <w:jc w:val="both"/>
        <w:rPr>
          <w:rFonts w:cstheme="minorHAnsi"/>
          <w:color w:val="231F20"/>
          <w:sz w:val="24"/>
          <w:szCs w:val="24"/>
        </w:rPr>
      </w:pPr>
      <w:r w:rsidRPr="0052498B">
        <w:rPr>
          <w:rFonts w:cstheme="minorHAnsi"/>
          <w:color w:val="231F20"/>
          <w:sz w:val="24"/>
          <w:szCs w:val="24"/>
        </w:rPr>
        <w:t>Sendo assim, esta secretaria é</w:t>
      </w:r>
      <w:r>
        <w:rPr>
          <w:rFonts w:cstheme="minorHAnsi"/>
          <w:color w:val="231F20"/>
          <w:sz w:val="24"/>
          <w:szCs w:val="24"/>
        </w:rPr>
        <w:t>o</w:t>
      </w:r>
      <w:r w:rsidRPr="0052498B">
        <w:rPr>
          <w:rFonts w:cstheme="minorHAnsi"/>
          <w:color w:val="231F20"/>
          <w:sz w:val="24"/>
          <w:szCs w:val="24"/>
        </w:rPr>
        <w:t xml:space="preserve"> órgão de assessoramento ao Prefeito </w:t>
      </w:r>
      <w:r>
        <w:rPr>
          <w:rFonts w:cstheme="minorHAnsi"/>
          <w:color w:val="231F20"/>
          <w:sz w:val="24"/>
          <w:szCs w:val="24"/>
        </w:rPr>
        <w:t>n</w:t>
      </w:r>
      <w:r w:rsidRPr="0052498B">
        <w:rPr>
          <w:rFonts w:cstheme="minorHAnsi"/>
          <w:color w:val="231F20"/>
          <w:sz w:val="24"/>
          <w:szCs w:val="24"/>
        </w:rPr>
        <w:t>a execução das atividades relacionadas com obras, estradas vicinais,</w:t>
      </w:r>
      <w:r>
        <w:rPr>
          <w:rFonts w:cstheme="minorHAnsi"/>
          <w:color w:val="231F20"/>
          <w:sz w:val="24"/>
          <w:szCs w:val="24"/>
        </w:rPr>
        <w:t xml:space="preserve"> pavimentação e manutenção de</w:t>
      </w:r>
      <w:r w:rsidRPr="0052498B">
        <w:rPr>
          <w:rFonts w:cstheme="minorHAnsi"/>
          <w:color w:val="231F20"/>
          <w:sz w:val="24"/>
          <w:szCs w:val="24"/>
        </w:rPr>
        <w:t xml:space="preserve"> vias urbanas, manutenção de prédios</w:t>
      </w:r>
      <w:r>
        <w:rPr>
          <w:rFonts w:cstheme="minorHAnsi"/>
          <w:color w:val="231F20"/>
          <w:sz w:val="24"/>
          <w:szCs w:val="24"/>
        </w:rPr>
        <w:t>,</w:t>
      </w:r>
      <w:r w:rsidRPr="0052498B">
        <w:rPr>
          <w:rFonts w:cstheme="minorHAnsi"/>
          <w:color w:val="231F20"/>
          <w:sz w:val="24"/>
          <w:szCs w:val="24"/>
        </w:rPr>
        <w:t xml:space="preserve"> equipamentos públicos, </w:t>
      </w:r>
      <w:r>
        <w:rPr>
          <w:rFonts w:cstheme="minorHAnsi"/>
          <w:color w:val="231F20"/>
          <w:sz w:val="24"/>
          <w:szCs w:val="24"/>
        </w:rPr>
        <w:t xml:space="preserve">praças e jardins, produção e reforma de </w:t>
      </w:r>
      <w:r w:rsidRPr="0052498B">
        <w:rPr>
          <w:rFonts w:cstheme="minorHAnsi"/>
          <w:color w:val="231F20"/>
          <w:sz w:val="24"/>
          <w:szCs w:val="24"/>
        </w:rPr>
        <w:t xml:space="preserve">habitação popular, </w:t>
      </w:r>
      <w:r>
        <w:rPr>
          <w:rFonts w:cstheme="minorHAnsi"/>
          <w:color w:val="231F20"/>
          <w:sz w:val="24"/>
          <w:szCs w:val="24"/>
        </w:rPr>
        <w:t>fiscalização</w:t>
      </w:r>
      <w:r w:rsidRPr="0052498B">
        <w:rPr>
          <w:rFonts w:cstheme="minorHAnsi"/>
          <w:color w:val="231F20"/>
          <w:sz w:val="24"/>
          <w:szCs w:val="24"/>
        </w:rPr>
        <w:t xml:space="preserve"> e execução de obras</w:t>
      </w:r>
      <w:r>
        <w:rPr>
          <w:rFonts w:cstheme="minorHAnsi"/>
          <w:color w:val="231F20"/>
          <w:sz w:val="24"/>
          <w:szCs w:val="24"/>
        </w:rPr>
        <w:t>, limpeza urbana, coleta e destinação de resíduos, manutenção e expansão do sistema de drenagem pluvial, manutenção dos cemitérios, defesa civil, transporte coletivo e trânsito.</w:t>
      </w:r>
    </w:p>
    <w:p w:rsidR="00734F0D" w:rsidRDefault="00734F0D" w:rsidP="00A4657D">
      <w:pPr>
        <w:autoSpaceDE w:val="0"/>
        <w:autoSpaceDN w:val="0"/>
        <w:adjustRightInd w:val="0"/>
        <w:spacing w:after="0" w:line="240" w:lineRule="auto"/>
        <w:rPr>
          <w:rFonts w:cstheme="minorHAnsi"/>
          <w:color w:val="231F20"/>
          <w:sz w:val="24"/>
          <w:szCs w:val="24"/>
        </w:rPr>
      </w:pPr>
    </w:p>
    <w:p w:rsidR="00734F0D" w:rsidRDefault="00734F0D" w:rsidP="00A4657D">
      <w:pPr>
        <w:autoSpaceDE w:val="0"/>
        <w:autoSpaceDN w:val="0"/>
        <w:adjustRightInd w:val="0"/>
        <w:spacing w:after="0" w:line="240" w:lineRule="auto"/>
        <w:rPr>
          <w:rFonts w:cstheme="minorHAnsi"/>
          <w:color w:val="231F20"/>
          <w:sz w:val="24"/>
          <w:szCs w:val="24"/>
        </w:rPr>
      </w:pPr>
    </w:p>
    <w:p w:rsidR="00734F0D" w:rsidRDefault="00074E06" w:rsidP="00A4657D">
      <w:pPr>
        <w:autoSpaceDE w:val="0"/>
        <w:autoSpaceDN w:val="0"/>
        <w:adjustRightInd w:val="0"/>
        <w:spacing w:after="0" w:line="240" w:lineRule="auto"/>
        <w:rPr>
          <w:rFonts w:cstheme="minorHAnsi"/>
          <w:color w:val="231F20"/>
          <w:sz w:val="24"/>
          <w:szCs w:val="24"/>
        </w:rPr>
      </w:pPr>
      <w:r>
        <w:rPr>
          <w:noProof/>
        </w:rPr>
        <w:drawing>
          <wp:inline distT="0" distB="0" distL="0" distR="0">
            <wp:extent cx="6097516" cy="3016333"/>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6113836" cy="3024406"/>
                    </a:xfrm>
                    <a:prstGeom prst="rect">
                      <a:avLst/>
                    </a:prstGeom>
                  </pic:spPr>
                </pic:pic>
              </a:graphicData>
            </a:graphic>
          </wp:inline>
        </w:drawing>
      </w:r>
    </w:p>
    <w:p w:rsidR="00734F0D" w:rsidRDefault="00734F0D" w:rsidP="00A4657D">
      <w:pPr>
        <w:autoSpaceDE w:val="0"/>
        <w:autoSpaceDN w:val="0"/>
        <w:adjustRightInd w:val="0"/>
        <w:spacing w:after="0" w:line="240" w:lineRule="auto"/>
        <w:rPr>
          <w:rFonts w:cstheme="minorHAnsi"/>
          <w:color w:val="231F20"/>
          <w:sz w:val="24"/>
          <w:szCs w:val="24"/>
        </w:rPr>
      </w:pPr>
    </w:p>
    <w:p w:rsidR="00734F0D" w:rsidRDefault="00074E06" w:rsidP="00074E06">
      <w:pPr>
        <w:autoSpaceDE w:val="0"/>
        <w:autoSpaceDN w:val="0"/>
        <w:adjustRightInd w:val="0"/>
        <w:spacing w:after="0" w:line="240" w:lineRule="auto"/>
        <w:jc w:val="center"/>
        <w:rPr>
          <w:rFonts w:cstheme="minorHAnsi"/>
          <w:color w:val="231F20"/>
          <w:sz w:val="24"/>
          <w:szCs w:val="24"/>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1</w:t>
      </w:r>
      <w:r w:rsidR="00240B70">
        <w:rPr>
          <w:rFonts w:cstheme="minorHAnsi"/>
          <w:bCs/>
          <w:i/>
          <w:color w:val="231F20"/>
          <w:sz w:val="18"/>
          <w:szCs w:val="18"/>
        </w:rPr>
        <w:t>1</w:t>
      </w:r>
      <w:r w:rsidRPr="00E4165E">
        <w:rPr>
          <w:rFonts w:cstheme="minorHAnsi"/>
          <w:bCs/>
          <w:i/>
          <w:color w:val="231F20"/>
          <w:sz w:val="18"/>
          <w:szCs w:val="18"/>
        </w:rPr>
        <w:t xml:space="preserve">– </w:t>
      </w:r>
      <w:r>
        <w:rPr>
          <w:rFonts w:cstheme="minorHAnsi"/>
          <w:bCs/>
          <w:i/>
          <w:color w:val="231F20"/>
          <w:sz w:val="18"/>
          <w:szCs w:val="18"/>
        </w:rPr>
        <w:t xml:space="preserve">Organograma PMT </w:t>
      </w:r>
      <w:r w:rsidR="009432FD">
        <w:rPr>
          <w:rFonts w:cstheme="minorHAnsi"/>
          <w:bCs/>
          <w:i/>
          <w:color w:val="231F20"/>
          <w:sz w:val="18"/>
          <w:szCs w:val="18"/>
        </w:rPr>
        <w:t>- S</w:t>
      </w:r>
      <w:r>
        <w:rPr>
          <w:rFonts w:cstheme="minorHAnsi"/>
          <w:bCs/>
          <w:i/>
          <w:color w:val="231F20"/>
          <w:sz w:val="18"/>
          <w:szCs w:val="18"/>
        </w:rPr>
        <w:t xml:space="preserve">erviços </w:t>
      </w:r>
      <w:r w:rsidR="009432FD">
        <w:rPr>
          <w:rFonts w:cstheme="minorHAnsi"/>
          <w:bCs/>
          <w:i/>
          <w:color w:val="231F20"/>
          <w:sz w:val="18"/>
          <w:szCs w:val="18"/>
        </w:rPr>
        <w:t>de S</w:t>
      </w:r>
      <w:r>
        <w:rPr>
          <w:rFonts w:cstheme="minorHAnsi"/>
          <w:bCs/>
          <w:i/>
          <w:color w:val="231F20"/>
          <w:sz w:val="18"/>
          <w:szCs w:val="18"/>
        </w:rPr>
        <w:t>aneamento.</w:t>
      </w:r>
    </w:p>
    <w:p w:rsidR="00734F0D" w:rsidRDefault="00734F0D" w:rsidP="00A4657D">
      <w:pPr>
        <w:autoSpaceDE w:val="0"/>
        <w:autoSpaceDN w:val="0"/>
        <w:adjustRightInd w:val="0"/>
        <w:spacing w:after="0" w:line="240" w:lineRule="auto"/>
        <w:rPr>
          <w:rFonts w:cstheme="minorHAnsi"/>
          <w:color w:val="231F20"/>
          <w:sz w:val="24"/>
          <w:szCs w:val="24"/>
        </w:rPr>
      </w:pPr>
    </w:p>
    <w:p w:rsidR="001021B7" w:rsidRPr="001021B7" w:rsidRDefault="001021B7" w:rsidP="00B737D3">
      <w:pPr>
        <w:autoSpaceDE w:val="0"/>
        <w:autoSpaceDN w:val="0"/>
        <w:adjustRightInd w:val="0"/>
        <w:spacing w:after="0" w:line="240" w:lineRule="auto"/>
        <w:jc w:val="both"/>
        <w:rPr>
          <w:rFonts w:cstheme="minorHAnsi"/>
          <w:color w:val="231F20"/>
          <w:sz w:val="24"/>
          <w:szCs w:val="24"/>
        </w:rPr>
      </w:pPr>
      <w:r w:rsidRPr="001021B7">
        <w:rPr>
          <w:rFonts w:cstheme="minorHAnsi"/>
          <w:color w:val="231F20"/>
          <w:sz w:val="24"/>
          <w:szCs w:val="24"/>
        </w:rPr>
        <w:t xml:space="preserve">Os serviços de limpeza urbana do município de </w:t>
      </w:r>
      <w:r>
        <w:rPr>
          <w:rFonts w:cstheme="minorHAnsi"/>
          <w:color w:val="231F20"/>
          <w:sz w:val="24"/>
          <w:szCs w:val="24"/>
        </w:rPr>
        <w:t>Timóteo</w:t>
      </w:r>
      <w:r w:rsidRPr="001021B7">
        <w:rPr>
          <w:rFonts w:cstheme="minorHAnsi"/>
          <w:color w:val="231F20"/>
          <w:sz w:val="24"/>
          <w:szCs w:val="24"/>
        </w:rPr>
        <w:t xml:space="preserve"> estão sob a responsabilidade d</w:t>
      </w:r>
      <w:r>
        <w:rPr>
          <w:rFonts w:cstheme="minorHAnsi"/>
          <w:color w:val="231F20"/>
          <w:sz w:val="24"/>
          <w:szCs w:val="24"/>
        </w:rPr>
        <w:t>esta s</w:t>
      </w:r>
      <w:r w:rsidRPr="001021B7">
        <w:rPr>
          <w:rFonts w:cstheme="minorHAnsi"/>
          <w:color w:val="231F20"/>
          <w:sz w:val="24"/>
          <w:szCs w:val="24"/>
        </w:rPr>
        <w:t>ecretaria, que realiza o planejamento e coordenação das atividades de gestão dos resíduos sólidos, entre outras</w:t>
      </w:r>
      <w:r>
        <w:rPr>
          <w:rFonts w:cstheme="minorHAnsi"/>
          <w:color w:val="231F20"/>
          <w:sz w:val="24"/>
          <w:szCs w:val="24"/>
        </w:rPr>
        <w:t>:</w:t>
      </w:r>
    </w:p>
    <w:p w:rsidR="0052498B" w:rsidRPr="001021B7" w:rsidRDefault="001021B7" w:rsidP="00717355">
      <w:pPr>
        <w:pStyle w:val="PargrafodaLista"/>
        <w:numPr>
          <w:ilvl w:val="0"/>
          <w:numId w:val="3"/>
        </w:numPr>
        <w:autoSpaceDE w:val="0"/>
        <w:autoSpaceDN w:val="0"/>
        <w:adjustRightInd w:val="0"/>
        <w:spacing w:before="200" w:after="0" w:line="240" w:lineRule="auto"/>
        <w:ind w:left="714" w:hanging="357"/>
        <w:jc w:val="both"/>
        <w:rPr>
          <w:rFonts w:cstheme="minorHAnsi"/>
          <w:color w:val="231F20"/>
          <w:sz w:val="24"/>
          <w:szCs w:val="24"/>
        </w:rPr>
      </w:pPr>
      <w:r>
        <w:rPr>
          <w:rFonts w:cstheme="minorHAnsi"/>
          <w:color w:val="231F20"/>
          <w:sz w:val="24"/>
          <w:szCs w:val="24"/>
        </w:rPr>
        <w:t>C</w:t>
      </w:r>
      <w:r w:rsidR="0052498B" w:rsidRPr="001021B7">
        <w:rPr>
          <w:rFonts w:cstheme="minorHAnsi"/>
          <w:color w:val="231F20"/>
          <w:sz w:val="24"/>
          <w:szCs w:val="24"/>
        </w:rPr>
        <w:t>oordena</w:t>
      </w:r>
      <w:r>
        <w:rPr>
          <w:rFonts w:cstheme="minorHAnsi"/>
          <w:color w:val="231F20"/>
          <w:sz w:val="24"/>
          <w:szCs w:val="24"/>
        </w:rPr>
        <w:t>r</w:t>
      </w:r>
      <w:r w:rsidR="0052498B" w:rsidRPr="001021B7">
        <w:rPr>
          <w:rFonts w:cstheme="minorHAnsi"/>
          <w:color w:val="231F20"/>
          <w:sz w:val="24"/>
          <w:szCs w:val="24"/>
        </w:rPr>
        <w:t>, elabora</w:t>
      </w:r>
      <w:r>
        <w:rPr>
          <w:rFonts w:cstheme="minorHAnsi"/>
          <w:color w:val="231F20"/>
          <w:sz w:val="24"/>
          <w:szCs w:val="24"/>
        </w:rPr>
        <w:t>r</w:t>
      </w:r>
      <w:r w:rsidR="0052498B" w:rsidRPr="001021B7">
        <w:rPr>
          <w:rFonts w:cstheme="minorHAnsi"/>
          <w:color w:val="231F20"/>
          <w:sz w:val="24"/>
          <w:szCs w:val="24"/>
        </w:rPr>
        <w:t xml:space="preserve"> e </w:t>
      </w:r>
      <w:proofErr w:type="gramStart"/>
      <w:r w:rsidR="0052498B" w:rsidRPr="001021B7">
        <w:rPr>
          <w:rFonts w:cstheme="minorHAnsi"/>
          <w:color w:val="231F20"/>
          <w:sz w:val="24"/>
          <w:szCs w:val="24"/>
        </w:rPr>
        <w:t>implementa</w:t>
      </w:r>
      <w:r>
        <w:rPr>
          <w:rFonts w:cstheme="minorHAnsi"/>
          <w:color w:val="231F20"/>
          <w:sz w:val="24"/>
          <w:szCs w:val="24"/>
        </w:rPr>
        <w:t>r</w:t>
      </w:r>
      <w:proofErr w:type="gramEnd"/>
      <w:r w:rsidR="0052498B" w:rsidRPr="001021B7">
        <w:rPr>
          <w:rFonts w:cstheme="minorHAnsi"/>
          <w:color w:val="231F20"/>
          <w:sz w:val="24"/>
          <w:szCs w:val="24"/>
        </w:rPr>
        <w:t xml:space="preserve"> a política ambiental no município</w:t>
      </w:r>
      <w:r>
        <w:rPr>
          <w:rFonts w:cstheme="minorHAnsi"/>
          <w:color w:val="231F20"/>
          <w:sz w:val="24"/>
          <w:szCs w:val="24"/>
        </w:rPr>
        <w:t>;</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Dirigir e executar as obras públicas municipais, de acordo com os respectivos projetos e acompanhar sua execução, em consonância com o planejamento municipal;</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Administrar e acompanhar os contratos de obras e serviços;</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Dirigir e executar por meios próprios ou através de terceiros, a construção e conservação de prédios e equipamentos públicos, das vias urbanas e estradas vicinais; e</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Registrar, realizar e arquivar serviços topográficos, plantas, desenhos e projetos;</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lastRenderedPageBreak/>
        <w:t>Executar por meio próprios ou através de terceiros os serviços de limpeza urbana do município; Administrar a central de tratamento de resíduos sólidos, e a central de apreensão de bens e animais;</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 xml:space="preserve">Administrar e fiscalizar o funcionamento dos cemitérios municipais; </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 xml:space="preserve">Administrar e fiscalizar o funcionamento do Terminal Rodoviário; </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 xml:space="preserve">Controlar e fiscalizar o sistema de iluminação pública; </w:t>
      </w:r>
    </w:p>
    <w:p w:rsidR="00734F0D"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Coordenar a execução dos serviços públicos permitidos ou concedidos, especialmente serviços funerários, energia e saneamento e exercer a respectiva fiscalização.</w:t>
      </w:r>
    </w:p>
    <w:p w:rsidR="001021B7" w:rsidRPr="001021B7" w:rsidRDefault="001021B7" w:rsidP="001021B7">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Desta forma</w:t>
      </w:r>
      <w:r w:rsidR="00AA4607">
        <w:rPr>
          <w:rFonts w:cstheme="minorHAnsi"/>
          <w:color w:val="231F20"/>
          <w:sz w:val="24"/>
          <w:szCs w:val="24"/>
        </w:rPr>
        <w:t>,</w:t>
      </w:r>
      <w:r>
        <w:rPr>
          <w:rFonts w:cstheme="minorHAnsi"/>
          <w:color w:val="231F20"/>
          <w:sz w:val="24"/>
          <w:szCs w:val="24"/>
        </w:rPr>
        <w:t xml:space="preserve"> compete-lhe</w:t>
      </w:r>
      <w:r w:rsidRPr="001021B7">
        <w:rPr>
          <w:rFonts w:cstheme="minorHAnsi"/>
          <w:color w:val="231F20"/>
          <w:sz w:val="24"/>
          <w:szCs w:val="24"/>
        </w:rPr>
        <w:t xml:space="preserve"> a coordenação dos trabalhos de recolhimento, transporte, tratamento e disposição final dos resíduos sólidos urbanos (RSU); limpeza de vias e espaços públicos; gestão dos Resíduos da Construção Civil e Demolição (</w:t>
      </w:r>
      <w:r w:rsidR="00167FA0">
        <w:rPr>
          <w:rFonts w:cstheme="minorHAnsi"/>
          <w:color w:val="231F20"/>
          <w:sz w:val="24"/>
          <w:szCs w:val="24"/>
        </w:rPr>
        <w:t>RCC</w:t>
      </w:r>
      <w:r w:rsidRPr="001021B7">
        <w:rPr>
          <w:rFonts w:cstheme="minorHAnsi"/>
          <w:color w:val="231F20"/>
          <w:sz w:val="24"/>
          <w:szCs w:val="24"/>
        </w:rPr>
        <w:t xml:space="preserve">); gestão dos Resíduos de Serviços de Saúde (RSS); </w:t>
      </w:r>
      <w:r w:rsidR="00AA4607">
        <w:rPr>
          <w:rFonts w:cstheme="minorHAnsi"/>
          <w:color w:val="231F20"/>
          <w:sz w:val="24"/>
          <w:szCs w:val="24"/>
        </w:rPr>
        <w:t>coordenação do contrato</w:t>
      </w:r>
      <w:r>
        <w:rPr>
          <w:rFonts w:cstheme="minorHAnsi"/>
          <w:color w:val="231F20"/>
          <w:sz w:val="24"/>
          <w:szCs w:val="24"/>
        </w:rPr>
        <w:t xml:space="preserve"> com a empresa gestora do aterro sanitário e</w:t>
      </w:r>
      <w:r w:rsidR="00AA4607">
        <w:rPr>
          <w:rFonts w:cstheme="minorHAnsi"/>
          <w:color w:val="231F20"/>
          <w:sz w:val="24"/>
          <w:szCs w:val="24"/>
        </w:rPr>
        <w:t xml:space="preserve"> acompanhamento da Associação de Catadores de</w:t>
      </w:r>
      <w:r w:rsidR="00272810">
        <w:rPr>
          <w:rFonts w:cstheme="minorHAnsi"/>
          <w:color w:val="231F20"/>
          <w:sz w:val="24"/>
          <w:szCs w:val="24"/>
        </w:rPr>
        <w:t xml:space="preserve"> Materiais Recicláveis de </w:t>
      </w:r>
      <w:r w:rsidR="00AA4607">
        <w:rPr>
          <w:rFonts w:cstheme="minorHAnsi"/>
          <w:color w:val="231F20"/>
          <w:sz w:val="24"/>
          <w:szCs w:val="24"/>
        </w:rPr>
        <w:t>Timóteo – ASCATI junto à Usina de Triagem</w:t>
      </w:r>
      <w:r w:rsidRPr="001021B7">
        <w:rPr>
          <w:rFonts w:cstheme="minorHAnsi"/>
          <w:color w:val="231F20"/>
          <w:sz w:val="24"/>
          <w:szCs w:val="24"/>
        </w:rPr>
        <w:t xml:space="preserve">. Esse órgão é responsável por garantir os devidos cuidados em relação aos resíduos domiciliares do município, garantindo o cumprimento de uma prerrogativa constitucional (compete ao poder </w:t>
      </w:r>
      <w:proofErr w:type="gramStart"/>
      <w:r w:rsidRPr="001021B7">
        <w:rPr>
          <w:rFonts w:cstheme="minorHAnsi"/>
          <w:color w:val="231F20"/>
          <w:sz w:val="24"/>
          <w:szCs w:val="24"/>
        </w:rPr>
        <w:t>público a correta destinação dos resíduos domiciliares</w:t>
      </w:r>
      <w:proofErr w:type="gramEnd"/>
      <w:r w:rsidRPr="001021B7">
        <w:rPr>
          <w:rFonts w:cstheme="minorHAnsi"/>
          <w:color w:val="231F20"/>
          <w:sz w:val="24"/>
          <w:szCs w:val="24"/>
        </w:rPr>
        <w:t xml:space="preserve">). </w:t>
      </w:r>
    </w:p>
    <w:p w:rsidR="00E86D47" w:rsidRDefault="001021B7" w:rsidP="001021B7">
      <w:pPr>
        <w:autoSpaceDE w:val="0"/>
        <w:autoSpaceDN w:val="0"/>
        <w:adjustRightInd w:val="0"/>
        <w:spacing w:before="200" w:after="0" w:line="240" w:lineRule="auto"/>
        <w:jc w:val="both"/>
        <w:rPr>
          <w:rFonts w:cstheme="minorHAnsi"/>
          <w:color w:val="231F20"/>
          <w:sz w:val="24"/>
          <w:szCs w:val="24"/>
        </w:rPr>
      </w:pPr>
      <w:r w:rsidRPr="001021B7">
        <w:rPr>
          <w:rFonts w:cstheme="minorHAnsi"/>
          <w:color w:val="231F20"/>
          <w:sz w:val="24"/>
          <w:szCs w:val="24"/>
        </w:rPr>
        <w:t xml:space="preserve">Para realização dos serviços de coleta de resíduos domiciliares, comerciais e públicos; </w:t>
      </w:r>
      <w:r w:rsidR="00E86D47">
        <w:rPr>
          <w:rFonts w:cstheme="minorHAnsi"/>
          <w:color w:val="231F20"/>
          <w:sz w:val="24"/>
          <w:szCs w:val="24"/>
        </w:rPr>
        <w:t xml:space="preserve">coleta e destinação de resíduos da construção civil, </w:t>
      </w:r>
      <w:r w:rsidRPr="001021B7">
        <w:rPr>
          <w:rFonts w:cstheme="minorHAnsi"/>
          <w:color w:val="231F20"/>
          <w:sz w:val="24"/>
          <w:szCs w:val="24"/>
        </w:rPr>
        <w:t xml:space="preserve">varrição; </w:t>
      </w:r>
      <w:proofErr w:type="gramStart"/>
      <w:r w:rsidRPr="001021B7">
        <w:rPr>
          <w:rFonts w:cstheme="minorHAnsi"/>
          <w:color w:val="231F20"/>
          <w:sz w:val="24"/>
          <w:szCs w:val="24"/>
        </w:rPr>
        <w:t>capina</w:t>
      </w:r>
      <w:r w:rsidR="00DA4859">
        <w:rPr>
          <w:rFonts w:cstheme="minorHAnsi"/>
          <w:color w:val="231F20"/>
          <w:sz w:val="24"/>
          <w:szCs w:val="24"/>
        </w:rPr>
        <w:t>,</w:t>
      </w:r>
      <w:proofErr w:type="gramEnd"/>
      <w:r w:rsidR="00DA4859">
        <w:rPr>
          <w:rFonts w:cstheme="minorHAnsi"/>
          <w:color w:val="231F20"/>
          <w:sz w:val="24"/>
          <w:szCs w:val="24"/>
        </w:rPr>
        <w:t xml:space="preserve"> limpeza de boca de lobo, pintura de meio-feio, </w:t>
      </w:r>
      <w:r w:rsidR="00E86D47">
        <w:rPr>
          <w:rFonts w:cstheme="minorHAnsi"/>
          <w:color w:val="231F20"/>
          <w:sz w:val="24"/>
          <w:szCs w:val="24"/>
        </w:rPr>
        <w:t xml:space="preserve">limpeza de bueiros e poda de árvores, </w:t>
      </w:r>
      <w:r w:rsidR="00D85BB9">
        <w:rPr>
          <w:rFonts w:cstheme="minorHAnsi"/>
          <w:color w:val="231F20"/>
          <w:sz w:val="24"/>
          <w:szCs w:val="24"/>
        </w:rPr>
        <w:t>o Município</w:t>
      </w:r>
      <w:r w:rsidR="00DA4859">
        <w:rPr>
          <w:rFonts w:cstheme="minorHAnsi"/>
          <w:color w:val="231F20"/>
          <w:sz w:val="24"/>
          <w:szCs w:val="24"/>
        </w:rPr>
        <w:t>, no ano de 2018, firmou Contrato com empresas privadas</w:t>
      </w:r>
      <w:r w:rsidR="00E86D47">
        <w:rPr>
          <w:rFonts w:cstheme="minorHAnsi"/>
          <w:color w:val="231F20"/>
          <w:sz w:val="24"/>
          <w:szCs w:val="24"/>
        </w:rPr>
        <w:t>.</w:t>
      </w:r>
      <w:r w:rsidRPr="001021B7">
        <w:rPr>
          <w:rFonts w:cstheme="minorHAnsi"/>
          <w:color w:val="231F20"/>
          <w:sz w:val="24"/>
          <w:szCs w:val="24"/>
        </w:rPr>
        <w:t xml:space="preserve"> O Quadro </w:t>
      </w:r>
      <w:r w:rsidR="00F07FF3">
        <w:rPr>
          <w:rFonts w:cstheme="minorHAnsi"/>
          <w:color w:val="231F20"/>
          <w:sz w:val="24"/>
          <w:szCs w:val="24"/>
        </w:rPr>
        <w:t>2.9</w:t>
      </w:r>
      <w:r w:rsidRPr="001021B7">
        <w:rPr>
          <w:rFonts w:cstheme="minorHAnsi"/>
          <w:color w:val="231F20"/>
          <w:sz w:val="24"/>
          <w:szCs w:val="24"/>
        </w:rPr>
        <w:t>apresenta a</w:t>
      </w:r>
      <w:r w:rsidR="00E86D47">
        <w:rPr>
          <w:rFonts w:cstheme="minorHAnsi"/>
          <w:color w:val="231F20"/>
          <w:sz w:val="24"/>
          <w:szCs w:val="24"/>
        </w:rPr>
        <w:t>s despesas no período.</w:t>
      </w:r>
    </w:p>
    <w:p w:rsidR="006B4BE2" w:rsidRDefault="006B4BE2" w:rsidP="001021B7">
      <w:pPr>
        <w:autoSpaceDE w:val="0"/>
        <w:autoSpaceDN w:val="0"/>
        <w:adjustRightInd w:val="0"/>
        <w:spacing w:before="200" w:after="0" w:line="240" w:lineRule="auto"/>
        <w:jc w:val="both"/>
        <w:rPr>
          <w:rFonts w:cstheme="minorHAnsi"/>
          <w:b/>
          <w:color w:val="231F20"/>
          <w:sz w:val="24"/>
          <w:szCs w:val="24"/>
        </w:rPr>
      </w:pPr>
      <w:r w:rsidRPr="006B4BE2">
        <w:rPr>
          <w:rFonts w:cstheme="minorHAnsi"/>
          <w:b/>
          <w:color w:val="231F20"/>
          <w:sz w:val="24"/>
          <w:szCs w:val="24"/>
        </w:rPr>
        <w:t>QUADRO 2.9 – DESPESAS SERVIÇOS DE LIMPEZA PÚBLICATIPO DE SERVIÇO</w:t>
      </w:r>
    </w:p>
    <w:p w:rsidR="006B4BE2" w:rsidRPr="006B4BE2" w:rsidRDefault="006B4BE2" w:rsidP="001021B7">
      <w:pPr>
        <w:autoSpaceDE w:val="0"/>
        <w:autoSpaceDN w:val="0"/>
        <w:adjustRightInd w:val="0"/>
        <w:spacing w:before="200" w:after="0" w:line="240" w:lineRule="auto"/>
        <w:jc w:val="both"/>
        <w:rPr>
          <w:rFonts w:cstheme="minorHAnsi"/>
          <w:b/>
          <w:color w:val="231F20"/>
          <w:sz w:val="24"/>
          <w:szCs w:val="24"/>
        </w:rPr>
      </w:pPr>
    </w:p>
    <w:tbl>
      <w:tblPr>
        <w:tblStyle w:val="Tabelacomgrade"/>
        <w:tblW w:w="0" w:type="auto"/>
        <w:tblLook w:val="04A0"/>
      </w:tblPr>
      <w:tblGrid>
        <w:gridCol w:w="4077"/>
        <w:gridCol w:w="3544"/>
        <w:gridCol w:w="1875"/>
      </w:tblGrid>
      <w:tr w:rsidR="007F7291" w:rsidTr="007F7291">
        <w:tc>
          <w:tcPr>
            <w:tcW w:w="4077" w:type="dxa"/>
          </w:tcPr>
          <w:p w:rsidR="007F7291" w:rsidRPr="006B4BE2" w:rsidRDefault="006B4BE2" w:rsidP="00240B70">
            <w:pPr>
              <w:autoSpaceDE w:val="0"/>
              <w:autoSpaceDN w:val="0"/>
              <w:adjustRightInd w:val="0"/>
              <w:spacing w:before="200"/>
              <w:jc w:val="center"/>
              <w:rPr>
                <w:rFonts w:cstheme="minorHAnsi"/>
                <w:b/>
                <w:sz w:val="23"/>
                <w:szCs w:val="23"/>
              </w:rPr>
            </w:pPr>
            <w:r>
              <w:rPr>
                <w:rFonts w:cstheme="minorHAnsi"/>
                <w:b/>
                <w:sz w:val="23"/>
                <w:szCs w:val="23"/>
              </w:rPr>
              <w:t>SERVIÇOS</w:t>
            </w:r>
          </w:p>
        </w:tc>
        <w:tc>
          <w:tcPr>
            <w:tcW w:w="3544" w:type="dxa"/>
          </w:tcPr>
          <w:p w:rsidR="007F7291" w:rsidRPr="00C141BD" w:rsidRDefault="007F7291" w:rsidP="00240B70">
            <w:pPr>
              <w:autoSpaceDE w:val="0"/>
              <w:autoSpaceDN w:val="0"/>
              <w:adjustRightInd w:val="0"/>
              <w:spacing w:before="200"/>
              <w:jc w:val="center"/>
              <w:rPr>
                <w:rFonts w:cstheme="minorHAnsi"/>
                <w:b/>
                <w:i/>
                <w:sz w:val="23"/>
                <w:szCs w:val="23"/>
              </w:rPr>
            </w:pPr>
            <w:r w:rsidRPr="00C141BD">
              <w:rPr>
                <w:rFonts w:ascii="Calibri" w:eastAsia="Times New Roman" w:hAnsi="Calibri" w:cs="Times New Roman"/>
                <w:b/>
                <w:bCs/>
                <w:sz w:val="23"/>
                <w:szCs w:val="23"/>
              </w:rPr>
              <w:t>EMPRESA EXECUTORA</w:t>
            </w:r>
          </w:p>
        </w:tc>
        <w:tc>
          <w:tcPr>
            <w:tcW w:w="1875" w:type="dxa"/>
          </w:tcPr>
          <w:p w:rsidR="007F7291" w:rsidRPr="00C141BD" w:rsidRDefault="007F7291" w:rsidP="007F7291">
            <w:pPr>
              <w:jc w:val="center"/>
              <w:rPr>
                <w:rFonts w:ascii="Calibri" w:eastAsia="Times New Roman" w:hAnsi="Calibri" w:cs="Times New Roman"/>
                <w:b/>
                <w:bCs/>
                <w:sz w:val="23"/>
                <w:szCs w:val="23"/>
              </w:rPr>
            </w:pPr>
            <w:r w:rsidRPr="00C141BD">
              <w:rPr>
                <w:rFonts w:ascii="Calibri" w:eastAsia="Times New Roman" w:hAnsi="Calibri" w:cs="Times New Roman"/>
                <w:b/>
                <w:bCs/>
                <w:sz w:val="23"/>
                <w:szCs w:val="23"/>
              </w:rPr>
              <w:t xml:space="preserve">VALOR /ANO </w:t>
            </w:r>
          </w:p>
          <w:p w:rsidR="007F7291" w:rsidRPr="00C141BD" w:rsidRDefault="007F7291" w:rsidP="007F7291">
            <w:pPr>
              <w:autoSpaceDE w:val="0"/>
              <w:autoSpaceDN w:val="0"/>
              <w:adjustRightInd w:val="0"/>
              <w:spacing w:before="200"/>
              <w:jc w:val="center"/>
              <w:rPr>
                <w:rFonts w:cstheme="minorHAnsi"/>
                <w:b/>
                <w:i/>
                <w:sz w:val="23"/>
                <w:szCs w:val="23"/>
              </w:rPr>
            </w:pPr>
            <w:r w:rsidRPr="00C141BD">
              <w:rPr>
                <w:rFonts w:ascii="Calibri" w:eastAsia="Times New Roman" w:hAnsi="Calibri" w:cs="Times New Roman"/>
                <w:b/>
                <w:bCs/>
                <w:sz w:val="23"/>
                <w:szCs w:val="23"/>
              </w:rPr>
              <w:t>(R$)</w:t>
            </w:r>
          </w:p>
        </w:tc>
      </w:tr>
      <w:tr w:rsidR="007F7291" w:rsidTr="00C141BD">
        <w:tc>
          <w:tcPr>
            <w:tcW w:w="4077"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eastAsia="Times New Roman" w:hAnsi="Calibri" w:cs="Times New Roman"/>
                <w:sz w:val="23"/>
                <w:szCs w:val="23"/>
              </w:rPr>
              <w:t>Destinação de Resíduos SólidosDomiciliares, Comerciais, Públicos e de Saúde.</w:t>
            </w:r>
          </w:p>
        </w:tc>
        <w:tc>
          <w:tcPr>
            <w:tcW w:w="3544"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eastAsia="Times New Roman" w:hAnsi="Calibri" w:cs="Times New Roman"/>
                <w:sz w:val="23"/>
                <w:szCs w:val="23"/>
              </w:rPr>
              <w:t xml:space="preserve">Vital Engenharia Ambiental e </w:t>
            </w:r>
            <w:proofErr w:type="spellStart"/>
            <w:r w:rsidRPr="00C141BD">
              <w:rPr>
                <w:rFonts w:ascii="Calibri" w:eastAsia="Times New Roman" w:hAnsi="Calibri" w:cs="Times New Roman"/>
                <w:sz w:val="23"/>
                <w:szCs w:val="23"/>
              </w:rPr>
              <w:t>Orbis</w:t>
            </w:r>
            <w:proofErr w:type="spellEnd"/>
            <w:r w:rsidRPr="00C141BD">
              <w:rPr>
                <w:rFonts w:ascii="Calibri" w:eastAsia="Times New Roman" w:hAnsi="Calibri" w:cs="Times New Roman"/>
                <w:sz w:val="23"/>
                <w:szCs w:val="23"/>
              </w:rPr>
              <w:t xml:space="preserve"> Ambiental S.A</w:t>
            </w:r>
          </w:p>
        </w:tc>
        <w:tc>
          <w:tcPr>
            <w:tcW w:w="1875"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hAnsi="Calibri"/>
                <w:bCs/>
                <w:sz w:val="23"/>
                <w:szCs w:val="23"/>
              </w:rPr>
              <w:t xml:space="preserve">       1.255.039,74 </w:t>
            </w:r>
          </w:p>
        </w:tc>
      </w:tr>
      <w:tr w:rsidR="007F7291" w:rsidTr="00C141BD">
        <w:tc>
          <w:tcPr>
            <w:tcW w:w="4077"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eastAsia="Times New Roman" w:hAnsi="Calibri" w:cs="Times New Roman"/>
                <w:sz w:val="23"/>
                <w:szCs w:val="23"/>
              </w:rPr>
              <w:t xml:space="preserve">Coleta de Resíduos </w:t>
            </w:r>
            <w:proofErr w:type="spellStart"/>
            <w:r w:rsidRPr="00C141BD">
              <w:rPr>
                <w:rFonts w:ascii="Calibri" w:eastAsia="Times New Roman" w:hAnsi="Calibri" w:cs="Times New Roman"/>
                <w:sz w:val="23"/>
                <w:szCs w:val="23"/>
              </w:rPr>
              <w:t>Domicilares</w:t>
            </w:r>
            <w:proofErr w:type="spellEnd"/>
            <w:r w:rsidRPr="00C141BD">
              <w:rPr>
                <w:rFonts w:ascii="Calibri" w:eastAsia="Times New Roman" w:hAnsi="Calibri" w:cs="Times New Roman"/>
                <w:sz w:val="23"/>
                <w:szCs w:val="23"/>
              </w:rPr>
              <w:t xml:space="preserve"> e outros.</w:t>
            </w:r>
          </w:p>
        </w:tc>
        <w:tc>
          <w:tcPr>
            <w:tcW w:w="3544" w:type="dxa"/>
          </w:tcPr>
          <w:p w:rsidR="007F7291" w:rsidRPr="00C141BD" w:rsidRDefault="007F7291" w:rsidP="00C141BD">
            <w:pPr>
              <w:rPr>
                <w:rFonts w:ascii="Calibri" w:eastAsia="Times New Roman" w:hAnsi="Calibri" w:cs="Times New Roman"/>
                <w:sz w:val="23"/>
                <w:szCs w:val="23"/>
              </w:rPr>
            </w:pPr>
            <w:proofErr w:type="spellStart"/>
            <w:r w:rsidRPr="00C141BD">
              <w:rPr>
                <w:rFonts w:ascii="Calibri" w:eastAsia="Times New Roman" w:hAnsi="Calibri" w:cs="Times New Roman"/>
                <w:sz w:val="23"/>
                <w:szCs w:val="23"/>
              </w:rPr>
              <w:t>Vina</w:t>
            </w:r>
            <w:proofErr w:type="spellEnd"/>
            <w:r w:rsidRPr="00C141BD">
              <w:rPr>
                <w:rFonts w:ascii="Calibri" w:eastAsia="Times New Roman" w:hAnsi="Calibri" w:cs="Times New Roman"/>
                <w:sz w:val="23"/>
                <w:szCs w:val="23"/>
              </w:rPr>
              <w:t xml:space="preserve"> Equipamentos e Construções LTDA </w:t>
            </w:r>
          </w:p>
          <w:p w:rsidR="007F7291" w:rsidRPr="00C141BD" w:rsidRDefault="007F7291" w:rsidP="00C141BD">
            <w:pPr>
              <w:autoSpaceDE w:val="0"/>
              <w:autoSpaceDN w:val="0"/>
              <w:adjustRightInd w:val="0"/>
              <w:spacing w:before="200"/>
              <w:rPr>
                <w:rFonts w:cstheme="minorHAnsi"/>
                <w:b/>
                <w:i/>
                <w:sz w:val="23"/>
                <w:szCs w:val="23"/>
              </w:rPr>
            </w:pPr>
          </w:p>
        </w:tc>
        <w:tc>
          <w:tcPr>
            <w:tcW w:w="1875" w:type="dxa"/>
          </w:tcPr>
          <w:p w:rsidR="007F7291" w:rsidRPr="00C141BD" w:rsidRDefault="007F7291" w:rsidP="00C141BD">
            <w:pPr>
              <w:rPr>
                <w:rFonts w:ascii="Calibri" w:hAnsi="Calibri"/>
                <w:bCs/>
                <w:sz w:val="23"/>
                <w:szCs w:val="23"/>
              </w:rPr>
            </w:pPr>
            <w:r w:rsidRPr="00C141BD">
              <w:rPr>
                <w:rFonts w:ascii="Calibri" w:hAnsi="Calibri"/>
                <w:bCs/>
                <w:sz w:val="23"/>
                <w:szCs w:val="23"/>
              </w:rPr>
              <w:t xml:space="preserve">       4.364.886,35 </w:t>
            </w:r>
          </w:p>
          <w:p w:rsidR="007F7291" w:rsidRPr="00C141BD" w:rsidRDefault="007F7291" w:rsidP="00C141BD">
            <w:pPr>
              <w:autoSpaceDE w:val="0"/>
              <w:autoSpaceDN w:val="0"/>
              <w:adjustRightInd w:val="0"/>
              <w:spacing w:before="200"/>
              <w:rPr>
                <w:rFonts w:cstheme="minorHAnsi"/>
                <w:b/>
                <w:i/>
                <w:sz w:val="23"/>
                <w:szCs w:val="23"/>
              </w:rPr>
            </w:pPr>
          </w:p>
        </w:tc>
      </w:tr>
      <w:tr w:rsidR="007F7291" w:rsidTr="00C141BD">
        <w:trPr>
          <w:trHeight w:val="962"/>
        </w:trPr>
        <w:tc>
          <w:tcPr>
            <w:tcW w:w="4077"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eastAsia="Times New Roman" w:hAnsi="Calibri" w:cs="Times New Roman"/>
                <w:sz w:val="23"/>
                <w:szCs w:val="23"/>
              </w:rPr>
              <w:t xml:space="preserve">Coleta de Resíduos </w:t>
            </w:r>
            <w:proofErr w:type="spellStart"/>
            <w:r w:rsidRPr="00C141BD">
              <w:rPr>
                <w:rFonts w:ascii="Calibri" w:eastAsia="Times New Roman" w:hAnsi="Calibri" w:cs="Times New Roman"/>
                <w:sz w:val="23"/>
                <w:szCs w:val="23"/>
              </w:rPr>
              <w:t>Domicilares</w:t>
            </w:r>
            <w:proofErr w:type="spellEnd"/>
            <w:r w:rsidRPr="00C141BD">
              <w:rPr>
                <w:rFonts w:ascii="Calibri" w:eastAsia="Times New Roman" w:hAnsi="Calibri" w:cs="Times New Roman"/>
                <w:sz w:val="23"/>
                <w:szCs w:val="23"/>
              </w:rPr>
              <w:t xml:space="preserve"> e outros.</w:t>
            </w:r>
          </w:p>
        </w:tc>
        <w:tc>
          <w:tcPr>
            <w:tcW w:w="3544"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eastAsia="Times New Roman" w:hAnsi="Calibri" w:cs="Times New Roman"/>
                <w:sz w:val="23"/>
                <w:szCs w:val="23"/>
              </w:rPr>
              <w:t xml:space="preserve">AM Soluções Urbanas </w:t>
            </w:r>
            <w:proofErr w:type="spellStart"/>
            <w:proofErr w:type="gramStart"/>
            <w:r w:rsidRPr="00C141BD">
              <w:rPr>
                <w:rFonts w:ascii="Calibri" w:eastAsia="Times New Roman" w:hAnsi="Calibri" w:cs="Times New Roman"/>
                <w:sz w:val="23"/>
                <w:szCs w:val="23"/>
              </w:rPr>
              <w:t>Eireli</w:t>
            </w:r>
            <w:proofErr w:type="spellEnd"/>
            <w:r w:rsidRPr="00C141BD">
              <w:rPr>
                <w:rFonts w:ascii="Calibri" w:eastAsia="Times New Roman" w:hAnsi="Calibri" w:cs="Times New Roman"/>
                <w:sz w:val="23"/>
                <w:szCs w:val="23"/>
              </w:rPr>
              <w:t xml:space="preserve"> -EPP</w:t>
            </w:r>
            <w:proofErr w:type="gramEnd"/>
          </w:p>
        </w:tc>
        <w:tc>
          <w:tcPr>
            <w:tcW w:w="1875" w:type="dxa"/>
            <w:vAlign w:val="center"/>
          </w:tcPr>
          <w:p w:rsidR="007F7291" w:rsidRPr="00C141BD" w:rsidRDefault="007F7291" w:rsidP="00C141BD">
            <w:pPr>
              <w:jc w:val="center"/>
              <w:rPr>
                <w:rFonts w:ascii="Calibri" w:hAnsi="Calibri"/>
                <w:bCs/>
                <w:sz w:val="23"/>
                <w:szCs w:val="23"/>
              </w:rPr>
            </w:pPr>
            <w:r w:rsidRPr="00C141BD">
              <w:rPr>
                <w:rFonts w:ascii="Calibri" w:hAnsi="Calibri"/>
                <w:bCs/>
                <w:sz w:val="23"/>
                <w:szCs w:val="23"/>
              </w:rPr>
              <w:t>808.687,56</w:t>
            </w:r>
          </w:p>
          <w:p w:rsidR="007F7291" w:rsidRPr="00C141BD" w:rsidRDefault="007F7291" w:rsidP="00C141BD">
            <w:pPr>
              <w:autoSpaceDE w:val="0"/>
              <w:autoSpaceDN w:val="0"/>
              <w:adjustRightInd w:val="0"/>
              <w:spacing w:before="200"/>
              <w:jc w:val="center"/>
              <w:rPr>
                <w:rFonts w:cstheme="minorHAnsi"/>
                <w:b/>
                <w:i/>
                <w:sz w:val="23"/>
                <w:szCs w:val="23"/>
              </w:rPr>
            </w:pPr>
          </w:p>
        </w:tc>
      </w:tr>
      <w:tr w:rsidR="007F7291" w:rsidTr="00C141BD">
        <w:tc>
          <w:tcPr>
            <w:tcW w:w="4077"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eastAsia="Times New Roman" w:hAnsi="Calibri" w:cs="Times New Roman"/>
                <w:sz w:val="23"/>
                <w:szCs w:val="23"/>
              </w:rPr>
              <w:t>Destinação de Resíduos da Construção Civil.</w:t>
            </w:r>
          </w:p>
        </w:tc>
        <w:tc>
          <w:tcPr>
            <w:tcW w:w="3544" w:type="dxa"/>
          </w:tcPr>
          <w:p w:rsidR="007F7291" w:rsidRPr="00C141BD" w:rsidRDefault="007F7291" w:rsidP="00C141BD">
            <w:pPr>
              <w:autoSpaceDE w:val="0"/>
              <w:autoSpaceDN w:val="0"/>
              <w:adjustRightInd w:val="0"/>
              <w:spacing w:before="200"/>
              <w:rPr>
                <w:rFonts w:cstheme="minorHAnsi"/>
                <w:b/>
                <w:i/>
                <w:sz w:val="23"/>
                <w:szCs w:val="23"/>
              </w:rPr>
            </w:pPr>
            <w:proofErr w:type="spellStart"/>
            <w:r w:rsidRPr="00C141BD">
              <w:rPr>
                <w:rFonts w:ascii="Calibri" w:eastAsia="Times New Roman" w:hAnsi="Calibri" w:cs="Times New Roman"/>
                <w:sz w:val="23"/>
                <w:szCs w:val="23"/>
              </w:rPr>
              <w:t>Givisiez</w:t>
            </w:r>
            <w:proofErr w:type="spellEnd"/>
            <w:r w:rsidRPr="00C141BD">
              <w:rPr>
                <w:rFonts w:ascii="Calibri" w:eastAsia="Times New Roman" w:hAnsi="Calibri" w:cs="Times New Roman"/>
                <w:sz w:val="23"/>
                <w:szCs w:val="23"/>
              </w:rPr>
              <w:t xml:space="preserve"> Construções LTDA</w:t>
            </w:r>
          </w:p>
        </w:tc>
        <w:tc>
          <w:tcPr>
            <w:tcW w:w="1875" w:type="dxa"/>
            <w:vAlign w:val="center"/>
          </w:tcPr>
          <w:p w:rsidR="007F7291" w:rsidRPr="00C141BD" w:rsidRDefault="007F7291" w:rsidP="00C141BD">
            <w:pPr>
              <w:jc w:val="center"/>
              <w:rPr>
                <w:rFonts w:ascii="Calibri" w:eastAsia="Times New Roman" w:hAnsi="Calibri" w:cs="Times New Roman"/>
                <w:sz w:val="23"/>
                <w:szCs w:val="23"/>
              </w:rPr>
            </w:pPr>
            <w:r w:rsidRPr="00C141BD">
              <w:rPr>
                <w:rFonts w:ascii="Calibri" w:eastAsia="Times New Roman" w:hAnsi="Calibri" w:cs="Times New Roman"/>
                <w:sz w:val="23"/>
                <w:szCs w:val="23"/>
              </w:rPr>
              <w:t>360.000,00</w:t>
            </w:r>
          </w:p>
          <w:p w:rsidR="007F7291" w:rsidRPr="00C141BD" w:rsidRDefault="007F7291" w:rsidP="00C141BD">
            <w:pPr>
              <w:autoSpaceDE w:val="0"/>
              <w:autoSpaceDN w:val="0"/>
              <w:adjustRightInd w:val="0"/>
              <w:spacing w:before="200"/>
              <w:jc w:val="center"/>
              <w:rPr>
                <w:rFonts w:cstheme="minorHAnsi"/>
                <w:b/>
                <w:i/>
                <w:sz w:val="23"/>
                <w:szCs w:val="23"/>
              </w:rPr>
            </w:pPr>
          </w:p>
        </w:tc>
      </w:tr>
      <w:tr w:rsidR="007F7291" w:rsidRPr="007F7291" w:rsidTr="007F7291">
        <w:tc>
          <w:tcPr>
            <w:tcW w:w="4077" w:type="dxa"/>
            <w:vAlign w:val="center"/>
          </w:tcPr>
          <w:p w:rsidR="007F7291" w:rsidRPr="00C141BD" w:rsidRDefault="002026F6" w:rsidP="007F7291">
            <w:pPr>
              <w:autoSpaceDE w:val="0"/>
              <w:autoSpaceDN w:val="0"/>
              <w:adjustRightInd w:val="0"/>
              <w:spacing w:before="200"/>
              <w:jc w:val="both"/>
              <w:rPr>
                <w:rFonts w:cstheme="minorHAnsi"/>
                <w:b/>
                <w:i/>
                <w:sz w:val="23"/>
                <w:szCs w:val="23"/>
              </w:rPr>
            </w:pPr>
            <w:r w:rsidRPr="002026F6">
              <w:rPr>
                <w:rFonts w:ascii="Calibri" w:eastAsia="Times New Roman" w:hAnsi="Calibri" w:cs="Times New Roman"/>
                <w:noProof/>
                <w:color w:val="000000"/>
                <w:sz w:val="20"/>
                <w:szCs w:val="20"/>
              </w:rPr>
              <w:pict>
                <v:shape id="Text Box 55" o:spid="_x0000_s1027" type="#_x0000_t202" style="position:absolute;left:0;text-align:left;margin-left:89.1pt;margin-top:40.75pt;width:291.5pt;height:17.9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" filled="f" stroked="f">
                  <v:textbox>
                    <w:txbxContent>
                      <w:p w:rsidR="00B5228A" w:rsidRPr="00955A4F" w:rsidRDefault="00B5228A">
                        <w:pPr>
                          <w:rPr>
                            <w:i/>
                            <w:sz w:val="18"/>
                            <w:szCs w:val="18"/>
                          </w:rPr>
                        </w:pPr>
                        <w:r w:rsidRPr="00955A4F">
                          <w:rPr>
                            <w:i/>
                            <w:sz w:val="18"/>
                            <w:szCs w:val="18"/>
                          </w:rPr>
                          <w:t xml:space="preserve">Fonte: Secretaria de Obras, Serviços Urbanos e </w:t>
                        </w:r>
                        <w:r>
                          <w:rPr>
                            <w:i/>
                            <w:sz w:val="18"/>
                            <w:szCs w:val="18"/>
                          </w:rPr>
                          <w:t>Meio Ambiente</w:t>
                        </w:r>
                        <w:r w:rsidRPr="00955A4F">
                          <w:rPr>
                            <w:i/>
                            <w:sz w:val="18"/>
                            <w:szCs w:val="18"/>
                          </w:rPr>
                          <w:t xml:space="preserve"> -Ano: 201</w:t>
                        </w:r>
                        <w:r>
                          <w:rPr>
                            <w:i/>
                            <w:sz w:val="18"/>
                            <w:szCs w:val="18"/>
                          </w:rPr>
                          <w:t>8</w:t>
                        </w:r>
                      </w:p>
                    </w:txbxContent>
                  </v:textbox>
                </v:shape>
              </w:pict>
            </w:r>
            <w:r w:rsidR="007F7291" w:rsidRPr="00C141BD">
              <w:rPr>
                <w:rFonts w:ascii="Calibri" w:eastAsia="Times New Roman" w:hAnsi="Calibri" w:cs="Times New Roman"/>
                <w:sz w:val="23"/>
                <w:szCs w:val="23"/>
              </w:rPr>
              <w:t>Coleta de Resíduos da Construção Civil/Manutenção de Vias.</w:t>
            </w:r>
          </w:p>
        </w:tc>
        <w:tc>
          <w:tcPr>
            <w:tcW w:w="3544" w:type="dxa"/>
            <w:vAlign w:val="center"/>
          </w:tcPr>
          <w:p w:rsidR="007F7291" w:rsidRPr="00C141BD" w:rsidRDefault="007F7291" w:rsidP="007F7291">
            <w:pPr>
              <w:autoSpaceDE w:val="0"/>
              <w:autoSpaceDN w:val="0"/>
              <w:adjustRightInd w:val="0"/>
              <w:spacing w:before="200"/>
              <w:jc w:val="both"/>
              <w:rPr>
                <w:rFonts w:cstheme="minorHAnsi"/>
                <w:b/>
                <w:i/>
                <w:sz w:val="23"/>
                <w:szCs w:val="23"/>
              </w:rPr>
            </w:pPr>
            <w:r w:rsidRPr="00C141BD">
              <w:rPr>
                <w:rFonts w:ascii="Calibri" w:eastAsia="Times New Roman" w:hAnsi="Calibri" w:cs="Times New Roman"/>
                <w:sz w:val="23"/>
                <w:szCs w:val="23"/>
              </w:rPr>
              <w:t>Diversos (vide Quadro 2.18)</w:t>
            </w:r>
          </w:p>
        </w:tc>
        <w:tc>
          <w:tcPr>
            <w:tcW w:w="1875" w:type="dxa"/>
            <w:vAlign w:val="center"/>
          </w:tcPr>
          <w:p w:rsidR="007F7291" w:rsidRPr="00C141BD" w:rsidRDefault="007F7291" w:rsidP="00C141BD">
            <w:pPr>
              <w:autoSpaceDE w:val="0"/>
              <w:autoSpaceDN w:val="0"/>
              <w:adjustRightInd w:val="0"/>
              <w:spacing w:before="200"/>
              <w:jc w:val="center"/>
              <w:rPr>
                <w:rFonts w:cstheme="minorHAnsi"/>
                <w:b/>
                <w:i/>
                <w:sz w:val="23"/>
                <w:szCs w:val="23"/>
              </w:rPr>
            </w:pPr>
            <w:r w:rsidRPr="00C141BD">
              <w:rPr>
                <w:rFonts w:ascii="Calibri" w:eastAsia="Times New Roman" w:hAnsi="Calibri" w:cs="Times New Roman"/>
                <w:sz w:val="23"/>
                <w:szCs w:val="23"/>
              </w:rPr>
              <w:t>1.944.446,20</w:t>
            </w:r>
          </w:p>
        </w:tc>
      </w:tr>
    </w:tbl>
    <w:p w:rsidR="00C16A14" w:rsidRDefault="00C16A14" w:rsidP="007416FC">
      <w:pPr>
        <w:autoSpaceDE w:val="0"/>
        <w:autoSpaceDN w:val="0"/>
        <w:adjustRightInd w:val="0"/>
        <w:spacing w:before="200" w:after="0" w:line="240" w:lineRule="auto"/>
        <w:jc w:val="both"/>
        <w:rPr>
          <w:rFonts w:cstheme="minorHAnsi"/>
          <w:color w:val="231F20"/>
          <w:sz w:val="24"/>
          <w:szCs w:val="24"/>
        </w:rPr>
      </w:pPr>
    </w:p>
    <w:p w:rsidR="00734F0D" w:rsidRDefault="007416FC" w:rsidP="007416FC">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lastRenderedPageBreak/>
        <w:t xml:space="preserve">Analisando-se a questão de resíduos sólidos na Prefeitura de Timóteo verificamos que </w:t>
      </w:r>
      <w:r w:rsidRPr="007416FC">
        <w:rPr>
          <w:rFonts w:cstheme="minorHAnsi"/>
          <w:color w:val="231F20"/>
          <w:sz w:val="24"/>
          <w:szCs w:val="24"/>
        </w:rPr>
        <w:t xml:space="preserve">os serviços de </w:t>
      </w:r>
      <w:r>
        <w:rPr>
          <w:rFonts w:cstheme="minorHAnsi"/>
          <w:color w:val="231F20"/>
          <w:sz w:val="24"/>
          <w:szCs w:val="24"/>
        </w:rPr>
        <w:t>coleta e destinação</w:t>
      </w:r>
      <w:r w:rsidRPr="007416FC">
        <w:rPr>
          <w:rFonts w:cstheme="minorHAnsi"/>
          <w:color w:val="231F20"/>
          <w:sz w:val="24"/>
          <w:szCs w:val="24"/>
        </w:rPr>
        <w:t xml:space="preserve"> são prestados por diferentes empresas, dependendo do tipo de resíduos, incluindo a própria Prefeitura Municipal.</w:t>
      </w:r>
    </w:p>
    <w:p w:rsidR="007416FC" w:rsidRPr="007416FC" w:rsidRDefault="007416FC" w:rsidP="009140CC">
      <w:pPr>
        <w:autoSpaceDE w:val="0"/>
        <w:autoSpaceDN w:val="0"/>
        <w:adjustRightInd w:val="0"/>
        <w:spacing w:before="120" w:after="0" w:line="240" w:lineRule="auto"/>
        <w:jc w:val="both"/>
        <w:rPr>
          <w:rFonts w:cstheme="minorHAnsi"/>
          <w:color w:val="231F20"/>
          <w:sz w:val="24"/>
          <w:szCs w:val="24"/>
        </w:rPr>
      </w:pPr>
      <w:r>
        <w:rPr>
          <w:rFonts w:cstheme="minorHAnsi"/>
          <w:color w:val="231F20"/>
          <w:sz w:val="24"/>
          <w:szCs w:val="24"/>
        </w:rPr>
        <w:t>A</w:t>
      </w:r>
      <w:r w:rsidRPr="007416FC">
        <w:rPr>
          <w:rFonts w:cstheme="minorHAnsi"/>
          <w:color w:val="231F20"/>
          <w:sz w:val="24"/>
          <w:szCs w:val="24"/>
        </w:rPr>
        <w:t xml:space="preserve"> operação do sistema de resíduos sólidos é bastante ramificada, </w:t>
      </w:r>
      <w:r w:rsidR="00862760">
        <w:rPr>
          <w:rFonts w:cstheme="minorHAnsi"/>
          <w:color w:val="231F20"/>
          <w:sz w:val="24"/>
          <w:szCs w:val="24"/>
        </w:rPr>
        <w:t>tendo em vista</w:t>
      </w:r>
      <w:r w:rsidRPr="007416FC">
        <w:rPr>
          <w:rFonts w:cstheme="minorHAnsi"/>
          <w:color w:val="231F20"/>
          <w:sz w:val="24"/>
          <w:szCs w:val="24"/>
        </w:rPr>
        <w:t>todos os setores envolvidos, desde o administrativo, responsável pela manutenção dos contratos com empresas terceirizadas, até os funcionários diretos que atuam nos serviços de resíduos sólidos inertes</w:t>
      </w:r>
      <w:r>
        <w:rPr>
          <w:rFonts w:cstheme="minorHAnsi"/>
          <w:color w:val="231F20"/>
          <w:sz w:val="24"/>
          <w:szCs w:val="24"/>
        </w:rPr>
        <w:t>, entretanto verifica-se que são poucos servidores e que se poderia investir em maior qualificação técnica</w:t>
      </w:r>
      <w:r w:rsidRPr="007416FC">
        <w:rPr>
          <w:rFonts w:cstheme="minorHAnsi"/>
          <w:color w:val="231F20"/>
          <w:sz w:val="24"/>
          <w:szCs w:val="24"/>
        </w:rPr>
        <w:t xml:space="preserve">. </w:t>
      </w:r>
    </w:p>
    <w:p w:rsidR="00734F0D" w:rsidRDefault="007416FC" w:rsidP="009140CC">
      <w:pPr>
        <w:autoSpaceDE w:val="0"/>
        <w:autoSpaceDN w:val="0"/>
        <w:adjustRightInd w:val="0"/>
        <w:spacing w:before="120" w:after="0" w:line="240" w:lineRule="auto"/>
        <w:jc w:val="both"/>
        <w:rPr>
          <w:rFonts w:cstheme="minorHAnsi"/>
          <w:color w:val="231F20"/>
          <w:sz w:val="24"/>
          <w:szCs w:val="24"/>
        </w:rPr>
      </w:pPr>
      <w:r w:rsidRPr="007416FC">
        <w:rPr>
          <w:rFonts w:cstheme="minorHAnsi"/>
          <w:color w:val="231F20"/>
          <w:sz w:val="24"/>
          <w:szCs w:val="24"/>
        </w:rPr>
        <w:t>Ressalta-se que</w:t>
      </w:r>
      <w:r w:rsidR="00862760">
        <w:rPr>
          <w:rFonts w:cstheme="minorHAnsi"/>
          <w:color w:val="231F20"/>
          <w:sz w:val="24"/>
          <w:szCs w:val="24"/>
        </w:rPr>
        <w:t>,</w:t>
      </w:r>
      <w:r w:rsidRPr="007416FC">
        <w:rPr>
          <w:rFonts w:cstheme="minorHAnsi"/>
          <w:color w:val="231F20"/>
          <w:sz w:val="24"/>
          <w:szCs w:val="24"/>
        </w:rPr>
        <w:t xml:space="preserve"> para todos os setores, o ideal é que os departamentos responsáveis sejam munidos de profissionais de diversas áreas, valendo-se de engenheiros, sanitaristas, técnicos, administradores, advogados, entre outros, que possam auxiliar a operação em sua plenitude. Outro ponto importante é que a Política de Recursos Humanos envolva diretrizes específicas para a capacitação e treinamento dos funcionários, o que promoverá uma mão de obra mais qualificada e apta a operar o sistema, reduzindo o risco de falhas.</w:t>
      </w:r>
      <w:r w:rsidR="00862760">
        <w:rPr>
          <w:rFonts w:cstheme="minorHAnsi"/>
          <w:color w:val="231F20"/>
          <w:sz w:val="24"/>
          <w:szCs w:val="24"/>
        </w:rPr>
        <w:t xml:space="preserve">Apresentamos a seguir quadro com os </w:t>
      </w:r>
      <w:r w:rsidR="006844F1">
        <w:rPr>
          <w:rFonts w:cstheme="minorHAnsi"/>
          <w:color w:val="231F20"/>
          <w:sz w:val="24"/>
          <w:szCs w:val="24"/>
        </w:rPr>
        <w:t>quantitativos</w:t>
      </w:r>
      <w:r w:rsidR="00862760">
        <w:rPr>
          <w:rFonts w:cstheme="minorHAnsi"/>
          <w:color w:val="231F20"/>
          <w:sz w:val="24"/>
          <w:szCs w:val="24"/>
        </w:rPr>
        <w:t xml:space="preserve"> de equipamentos empregados na limpeza urbana:</w:t>
      </w:r>
    </w:p>
    <w:p w:rsidR="00B737D3" w:rsidRPr="009140CC" w:rsidRDefault="00B737D3" w:rsidP="00862760">
      <w:pPr>
        <w:autoSpaceDE w:val="0"/>
        <w:autoSpaceDN w:val="0"/>
        <w:adjustRightInd w:val="0"/>
        <w:spacing w:after="0" w:line="240" w:lineRule="auto"/>
        <w:jc w:val="both"/>
        <w:rPr>
          <w:rFonts w:cstheme="minorHAnsi"/>
          <w:color w:val="231F20"/>
          <w:sz w:val="16"/>
          <w:szCs w:val="16"/>
        </w:rPr>
      </w:pPr>
    </w:p>
    <w:p w:rsidR="00862760" w:rsidRPr="00CF4317" w:rsidRDefault="00CF4317" w:rsidP="00CF4317">
      <w:pPr>
        <w:autoSpaceDE w:val="0"/>
        <w:autoSpaceDN w:val="0"/>
        <w:adjustRightInd w:val="0"/>
        <w:spacing w:after="0" w:line="240" w:lineRule="auto"/>
        <w:jc w:val="center"/>
        <w:rPr>
          <w:rFonts w:cstheme="minorHAnsi"/>
          <w:b/>
          <w:i/>
          <w:color w:val="231F20"/>
          <w:sz w:val="24"/>
          <w:szCs w:val="24"/>
        </w:rPr>
      </w:pPr>
      <w:r w:rsidRPr="00CF4317">
        <w:rPr>
          <w:rFonts w:cstheme="minorHAnsi"/>
          <w:b/>
          <w:i/>
          <w:color w:val="231F20"/>
          <w:sz w:val="24"/>
          <w:szCs w:val="24"/>
        </w:rPr>
        <w:t>QUADRO 2.</w:t>
      </w:r>
      <w:r w:rsidR="00240B70">
        <w:rPr>
          <w:rFonts w:cstheme="minorHAnsi"/>
          <w:b/>
          <w:i/>
          <w:color w:val="231F20"/>
          <w:sz w:val="24"/>
          <w:szCs w:val="24"/>
        </w:rPr>
        <w:t>10</w:t>
      </w:r>
      <w:r w:rsidRPr="00CF4317">
        <w:rPr>
          <w:rFonts w:cstheme="minorHAnsi"/>
          <w:b/>
          <w:i/>
          <w:color w:val="231F20"/>
          <w:sz w:val="24"/>
          <w:szCs w:val="24"/>
        </w:rPr>
        <w:t xml:space="preserve"> – EQUIPAMENTOS EMPREGADOS NA LIMP</w:t>
      </w:r>
      <w:r w:rsidR="00483F4F">
        <w:rPr>
          <w:rFonts w:cstheme="minorHAnsi"/>
          <w:b/>
          <w:i/>
          <w:color w:val="231F20"/>
          <w:sz w:val="24"/>
          <w:szCs w:val="24"/>
        </w:rPr>
        <w:t>E</w:t>
      </w:r>
      <w:r w:rsidRPr="00CF4317">
        <w:rPr>
          <w:rFonts w:cstheme="minorHAnsi"/>
          <w:b/>
          <w:i/>
          <w:color w:val="231F20"/>
          <w:sz w:val="24"/>
          <w:szCs w:val="24"/>
        </w:rPr>
        <w:t>ZA URBANA</w:t>
      </w:r>
    </w:p>
    <w:tbl>
      <w:tblPr>
        <w:tblW w:w="9040"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70"/>
        <w:gridCol w:w="851"/>
        <w:gridCol w:w="850"/>
        <w:gridCol w:w="1559"/>
        <w:gridCol w:w="1701"/>
        <w:gridCol w:w="1309"/>
      </w:tblGrid>
      <w:tr w:rsidR="00862760" w:rsidRPr="00862760" w:rsidTr="00862760">
        <w:trPr>
          <w:trHeight w:val="573"/>
        </w:trPr>
        <w:tc>
          <w:tcPr>
            <w:tcW w:w="2770" w:type="dxa"/>
            <w:vAlign w:val="center"/>
          </w:tcPr>
          <w:p w:rsidR="00862760" w:rsidRPr="00862760" w:rsidRDefault="00862760" w:rsidP="00F326B9">
            <w:pPr>
              <w:spacing w:beforeLines="60" w:afterLines="60" w:line="240" w:lineRule="auto"/>
              <w:jc w:val="center"/>
              <w:rPr>
                <w:rFonts w:cs="Arial"/>
                <w:b/>
              </w:rPr>
            </w:pPr>
            <w:r w:rsidRPr="00862760">
              <w:rPr>
                <w:rFonts w:cs="Arial"/>
                <w:b/>
              </w:rPr>
              <w:t>TIPO</w:t>
            </w:r>
          </w:p>
        </w:tc>
        <w:tc>
          <w:tcPr>
            <w:tcW w:w="851" w:type="dxa"/>
            <w:vAlign w:val="center"/>
          </w:tcPr>
          <w:p w:rsidR="00862760" w:rsidRPr="00862760" w:rsidRDefault="00862760" w:rsidP="00F326B9">
            <w:pPr>
              <w:spacing w:beforeLines="60" w:afterLines="60" w:line="240" w:lineRule="auto"/>
              <w:jc w:val="center"/>
              <w:rPr>
                <w:rFonts w:cs="Arial"/>
                <w:b/>
              </w:rPr>
            </w:pPr>
            <w:r w:rsidRPr="00862760">
              <w:rPr>
                <w:rFonts w:cs="Arial"/>
                <w:b/>
              </w:rPr>
              <w:t xml:space="preserve">QUANT </w:t>
            </w:r>
          </w:p>
        </w:tc>
        <w:tc>
          <w:tcPr>
            <w:tcW w:w="850" w:type="dxa"/>
            <w:vAlign w:val="center"/>
          </w:tcPr>
          <w:p w:rsidR="00862760" w:rsidRPr="00862760" w:rsidRDefault="00862760" w:rsidP="00F326B9">
            <w:pPr>
              <w:spacing w:beforeLines="60" w:afterLines="60" w:line="240" w:lineRule="auto"/>
              <w:jc w:val="center"/>
              <w:rPr>
                <w:rFonts w:cs="Arial"/>
                <w:b/>
              </w:rPr>
            </w:pPr>
            <w:r w:rsidRPr="00862760">
              <w:rPr>
                <w:rFonts w:cs="Arial"/>
                <w:b/>
              </w:rPr>
              <w:t>ANO</w:t>
            </w:r>
          </w:p>
        </w:tc>
        <w:tc>
          <w:tcPr>
            <w:tcW w:w="1559" w:type="dxa"/>
            <w:vAlign w:val="center"/>
          </w:tcPr>
          <w:p w:rsidR="00862760" w:rsidRPr="00862760" w:rsidRDefault="00862760" w:rsidP="00F326B9">
            <w:pPr>
              <w:spacing w:beforeLines="60" w:afterLines="60" w:line="240" w:lineRule="auto"/>
              <w:jc w:val="center"/>
              <w:rPr>
                <w:rFonts w:cs="Arial"/>
                <w:b/>
              </w:rPr>
            </w:pPr>
            <w:r w:rsidRPr="00862760">
              <w:rPr>
                <w:rFonts w:cs="Arial"/>
                <w:b/>
              </w:rPr>
              <w:t>ESTADO DE CONSERVAÇÃO</w:t>
            </w:r>
          </w:p>
        </w:tc>
        <w:tc>
          <w:tcPr>
            <w:tcW w:w="1701" w:type="dxa"/>
            <w:vAlign w:val="center"/>
          </w:tcPr>
          <w:p w:rsidR="00862760" w:rsidRPr="00862760" w:rsidRDefault="00862760" w:rsidP="00F326B9">
            <w:pPr>
              <w:spacing w:beforeLines="60" w:afterLines="60" w:line="240" w:lineRule="auto"/>
              <w:jc w:val="center"/>
              <w:rPr>
                <w:rFonts w:cs="Arial"/>
                <w:b/>
              </w:rPr>
            </w:pPr>
            <w:r w:rsidRPr="00862760">
              <w:rPr>
                <w:rFonts w:cs="Arial"/>
                <w:b/>
              </w:rPr>
              <w:t>PROPRIEDADE</w:t>
            </w:r>
          </w:p>
        </w:tc>
        <w:tc>
          <w:tcPr>
            <w:tcW w:w="1309" w:type="dxa"/>
            <w:vAlign w:val="center"/>
          </w:tcPr>
          <w:p w:rsidR="00862760" w:rsidRPr="00862760" w:rsidRDefault="00862760" w:rsidP="00F326B9">
            <w:pPr>
              <w:spacing w:beforeLines="60" w:afterLines="60" w:line="240" w:lineRule="auto"/>
              <w:jc w:val="center"/>
              <w:rPr>
                <w:rFonts w:cs="Arial"/>
                <w:b/>
              </w:rPr>
            </w:pPr>
            <w:proofErr w:type="spellStart"/>
            <w:r w:rsidRPr="00862760">
              <w:rPr>
                <w:rFonts w:cs="Arial"/>
                <w:b/>
              </w:rPr>
              <w:t>NºVIAGENS</w:t>
            </w:r>
            <w:proofErr w:type="spellEnd"/>
            <w:r w:rsidRPr="00862760">
              <w:rPr>
                <w:rFonts w:cs="Arial"/>
                <w:b/>
              </w:rPr>
              <w:t>/ DIA</w:t>
            </w:r>
          </w:p>
        </w:tc>
      </w:tr>
      <w:tr w:rsidR="00862760" w:rsidRPr="00517DA4" w:rsidTr="00862760">
        <w:tc>
          <w:tcPr>
            <w:tcW w:w="2770" w:type="dxa"/>
            <w:vAlign w:val="center"/>
          </w:tcPr>
          <w:p w:rsidR="00862760" w:rsidRPr="00517DA4" w:rsidRDefault="00862760" w:rsidP="00862760">
            <w:pPr>
              <w:spacing w:after="0" w:line="240" w:lineRule="auto"/>
              <w:rPr>
                <w:rFonts w:cs="Arial"/>
              </w:rPr>
            </w:pPr>
            <w:r w:rsidRPr="00517DA4">
              <w:rPr>
                <w:rFonts w:cs="Arial"/>
              </w:rPr>
              <w:t xml:space="preserve">Caminhão coletor com caçamba compactador mais de </w:t>
            </w:r>
            <w:proofErr w:type="gramStart"/>
            <w:smartTag w:uri="urn:schemas-microsoft-com:office:smarttags" w:element="metricconverter">
              <w:smartTagPr>
                <w:attr w:name="ProductID" w:val="8 mﾳ"/>
              </w:smartTagPr>
              <w:r w:rsidRPr="00517DA4">
                <w:rPr>
                  <w:rFonts w:cs="Arial"/>
                </w:rPr>
                <w:t>8</w:t>
              </w:r>
              <w:proofErr w:type="gramEnd"/>
              <w:r w:rsidRPr="00517DA4">
                <w:rPr>
                  <w:rFonts w:cs="Arial"/>
                </w:rPr>
                <w:t xml:space="preserve"> m</w:t>
              </w:r>
              <w:r>
                <w:rPr>
                  <w:rFonts w:cs="Arial"/>
                </w:rPr>
                <w:t>³</w:t>
              </w:r>
            </w:smartTag>
            <w:r w:rsidRPr="00517DA4">
              <w:rPr>
                <w:rFonts w:cs="Arial"/>
              </w:rPr>
              <w:t xml:space="preserve"> até </w:t>
            </w:r>
            <w:smartTag w:uri="urn:schemas-microsoft-com:office:smarttags" w:element="metricconverter">
              <w:smartTagPr>
                <w:attr w:name="ProductID" w:val="12 mﾳ"/>
              </w:smartTagPr>
              <w:r w:rsidRPr="00517DA4">
                <w:rPr>
                  <w:rFonts w:cs="Arial"/>
                </w:rPr>
                <w:t>12 m</w:t>
              </w:r>
              <w:r>
                <w:rPr>
                  <w:rFonts w:cs="Arial"/>
                </w:rPr>
                <w:t>³</w:t>
              </w:r>
            </w:smartTag>
          </w:p>
        </w:tc>
        <w:tc>
          <w:tcPr>
            <w:tcW w:w="851" w:type="dxa"/>
          </w:tcPr>
          <w:p w:rsidR="00862760" w:rsidRPr="00C3274D" w:rsidRDefault="00862760" w:rsidP="00862760">
            <w:pPr>
              <w:spacing w:after="0" w:line="240" w:lineRule="auto"/>
              <w:jc w:val="center"/>
              <w:rPr>
                <w:rFonts w:cs="Arial"/>
                <w:b/>
              </w:rPr>
            </w:pPr>
          </w:p>
          <w:p w:rsidR="00862760" w:rsidRPr="001C5AA1" w:rsidRDefault="00862760" w:rsidP="00862760">
            <w:pPr>
              <w:spacing w:after="0" w:line="240" w:lineRule="auto"/>
              <w:jc w:val="center"/>
              <w:rPr>
                <w:rFonts w:cs="Arial"/>
              </w:rPr>
            </w:pPr>
            <w:r w:rsidRPr="001C5AA1">
              <w:rPr>
                <w:rFonts w:cs="Arial"/>
              </w:rPr>
              <w:t>2</w:t>
            </w:r>
          </w:p>
        </w:tc>
        <w:tc>
          <w:tcPr>
            <w:tcW w:w="850" w:type="dxa"/>
          </w:tcPr>
          <w:p w:rsidR="00862760" w:rsidRPr="00C3274D" w:rsidRDefault="00862760" w:rsidP="00862760">
            <w:pPr>
              <w:spacing w:after="0" w:line="240" w:lineRule="auto"/>
              <w:jc w:val="both"/>
              <w:rPr>
                <w:rFonts w:cs="Arial"/>
                <w:b/>
              </w:rPr>
            </w:pPr>
          </w:p>
          <w:p w:rsidR="00862760" w:rsidRPr="00C3274D" w:rsidRDefault="00862760" w:rsidP="00862760">
            <w:pPr>
              <w:spacing w:after="0" w:line="240" w:lineRule="auto"/>
              <w:jc w:val="both"/>
              <w:rPr>
                <w:rFonts w:cs="Arial"/>
                <w:b/>
              </w:rPr>
            </w:pPr>
            <w:r w:rsidRPr="00C3274D">
              <w:rPr>
                <w:rFonts w:cs="Arial"/>
                <w:b/>
              </w:rPr>
              <w:t>-</w:t>
            </w:r>
          </w:p>
        </w:tc>
        <w:tc>
          <w:tcPr>
            <w:tcW w:w="1559" w:type="dxa"/>
          </w:tcPr>
          <w:p w:rsidR="00862760" w:rsidRPr="00517DA4" w:rsidRDefault="00862760" w:rsidP="00862760">
            <w:pPr>
              <w:spacing w:after="0" w:line="240" w:lineRule="auto"/>
              <w:jc w:val="both"/>
              <w:rPr>
                <w:rFonts w:cs="Arial"/>
              </w:rPr>
            </w:pPr>
            <w:r w:rsidRPr="00862760">
              <w:rPr>
                <w:rFonts w:cs="Arial"/>
              </w:rPr>
              <w:t>( X</w:t>
            </w:r>
            <w:r w:rsidRPr="00517DA4">
              <w:rPr>
                <w:rFonts w:cs="Arial"/>
              </w:rPr>
              <w:t>) bom</w:t>
            </w:r>
          </w:p>
          <w:p w:rsidR="00862760" w:rsidRPr="00517DA4" w:rsidRDefault="00862760" w:rsidP="00862760">
            <w:pPr>
              <w:spacing w:after="0" w:line="240" w:lineRule="auto"/>
              <w:jc w:val="both"/>
              <w:rPr>
                <w:rFonts w:cs="Arial"/>
              </w:rPr>
            </w:pPr>
            <w:r w:rsidRPr="00517DA4">
              <w:rPr>
                <w:rFonts w:cs="Arial"/>
              </w:rPr>
              <w:t>(   ) regular</w:t>
            </w:r>
          </w:p>
          <w:p w:rsidR="00862760" w:rsidRPr="00517DA4" w:rsidRDefault="00862760" w:rsidP="00862760">
            <w:pPr>
              <w:spacing w:after="0" w:line="240" w:lineRule="auto"/>
              <w:jc w:val="both"/>
              <w:rPr>
                <w:rFonts w:cs="Arial"/>
              </w:rPr>
            </w:pPr>
            <w:r w:rsidRPr="00517DA4">
              <w:rPr>
                <w:rFonts w:cs="Arial"/>
              </w:rPr>
              <w:t>(   ) ruim</w:t>
            </w:r>
          </w:p>
        </w:tc>
        <w:tc>
          <w:tcPr>
            <w:tcW w:w="1701" w:type="dxa"/>
          </w:tcPr>
          <w:p w:rsidR="00862760" w:rsidRPr="00517DA4" w:rsidRDefault="00862760" w:rsidP="00862760">
            <w:pPr>
              <w:spacing w:after="0" w:line="240" w:lineRule="auto"/>
              <w:jc w:val="both"/>
              <w:rPr>
                <w:rFonts w:cs="Arial"/>
              </w:rPr>
            </w:pPr>
            <w:r w:rsidRPr="00862760">
              <w:rPr>
                <w:rFonts w:cs="Arial"/>
              </w:rPr>
              <w:t>( X ) P</w:t>
            </w:r>
            <w:r w:rsidRPr="00517DA4">
              <w:rPr>
                <w:rFonts w:cs="Arial"/>
              </w:rPr>
              <w:t>refeitura</w:t>
            </w:r>
          </w:p>
          <w:p w:rsidR="00862760" w:rsidRPr="00517DA4" w:rsidRDefault="00862760" w:rsidP="00862760">
            <w:pPr>
              <w:spacing w:after="0" w:line="240" w:lineRule="auto"/>
              <w:jc w:val="both"/>
              <w:rPr>
                <w:rFonts w:cs="Arial"/>
              </w:rPr>
            </w:pPr>
            <w:r w:rsidRPr="00517DA4">
              <w:rPr>
                <w:rFonts w:cs="Arial"/>
              </w:rPr>
              <w:t>(   ) Terceiros</w:t>
            </w:r>
          </w:p>
        </w:tc>
        <w:tc>
          <w:tcPr>
            <w:tcW w:w="1309" w:type="dxa"/>
          </w:tcPr>
          <w:p w:rsidR="00862760" w:rsidRPr="00862760" w:rsidRDefault="00862760" w:rsidP="00862760">
            <w:pPr>
              <w:spacing w:after="0" w:line="240" w:lineRule="auto"/>
              <w:jc w:val="both"/>
              <w:rPr>
                <w:rFonts w:cs="Arial"/>
              </w:rPr>
            </w:pPr>
          </w:p>
          <w:p w:rsidR="00862760" w:rsidRPr="00862760" w:rsidRDefault="00862760" w:rsidP="00862760">
            <w:pPr>
              <w:spacing w:after="0" w:line="240" w:lineRule="auto"/>
              <w:jc w:val="both"/>
              <w:rPr>
                <w:rFonts w:cs="Arial"/>
              </w:rPr>
            </w:pPr>
            <w:r w:rsidRPr="00862760">
              <w:rPr>
                <w:rFonts w:cs="Arial"/>
              </w:rPr>
              <w:t>2 / dia</w:t>
            </w:r>
          </w:p>
        </w:tc>
      </w:tr>
      <w:tr w:rsidR="00862760" w:rsidRPr="00517DA4" w:rsidTr="00862760">
        <w:tc>
          <w:tcPr>
            <w:tcW w:w="2770" w:type="dxa"/>
            <w:vAlign w:val="center"/>
          </w:tcPr>
          <w:p w:rsidR="00862760" w:rsidRPr="00517DA4" w:rsidRDefault="00862760" w:rsidP="00862760">
            <w:pPr>
              <w:spacing w:after="0" w:line="240" w:lineRule="auto"/>
              <w:rPr>
                <w:rFonts w:cs="Arial"/>
              </w:rPr>
            </w:pPr>
            <w:r w:rsidRPr="00517DA4">
              <w:rPr>
                <w:rFonts w:cs="Arial"/>
              </w:rPr>
              <w:t xml:space="preserve">Caminhão coletor com caçamba compactador mais de </w:t>
            </w:r>
            <w:smartTag w:uri="urn:schemas-microsoft-com:office:smarttags" w:element="metricconverter">
              <w:smartTagPr>
                <w:attr w:name="ProductID" w:val="12 mﾳ"/>
              </w:smartTagPr>
              <w:r w:rsidRPr="00517DA4">
                <w:rPr>
                  <w:rFonts w:cs="Arial"/>
                </w:rPr>
                <w:t>12 m</w:t>
              </w:r>
              <w:r>
                <w:rPr>
                  <w:rFonts w:cs="Arial"/>
                </w:rPr>
                <w:t>³</w:t>
              </w:r>
            </w:smartTag>
            <w:r w:rsidRPr="00517DA4">
              <w:rPr>
                <w:rFonts w:cs="Arial"/>
              </w:rPr>
              <w:t xml:space="preserve"> até </w:t>
            </w:r>
            <w:smartTag w:uri="urn:schemas-microsoft-com:office:smarttags" w:element="metricconverter">
              <w:smartTagPr>
                <w:attr w:name="ProductID" w:val="16 mﾳ"/>
              </w:smartTagPr>
              <w:r w:rsidRPr="00517DA4">
                <w:rPr>
                  <w:rFonts w:cs="Arial"/>
                </w:rPr>
                <w:t>16 m</w:t>
              </w:r>
              <w:r>
                <w:rPr>
                  <w:rFonts w:cs="Arial"/>
                </w:rPr>
                <w:t>³</w:t>
              </w:r>
            </w:smartTag>
          </w:p>
        </w:tc>
        <w:tc>
          <w:tcPr>
            <w:tcW w:w="851" w:type="dxa"/>
          </w:tcPr>
          <w:p w:rsidR="00862760" w:rsidRP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6</w:t>
            </w:r>
          </w:p>
        </w:tc>
        <w:tc>
          <w:tcPr>
            <w:tcW w:w="850" w:type="dxa"/>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w:t>
            </w:r>
          </w:p>
        </w:tc>
        <w:tc>
          <w:tcPr>
            <w:tcW w:w="1559" w:type="dxa"/>
          </w:tcPr>
          <w:p w:rsidR="00862760" w:rsidRPr="00517DA4"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862760" w:rsidP="00862760">
            <w:pPr>
              <w:spacing w:after="0" w:line="240" w:lineRule="auto"/>
              <w:rPr>
                <w:rFonts w:cs="Arial"/>
              </w:rPr>
            </w:pPr>
            <w:r w:rsidRPr="00517DA4">
              <w:rPr>
                <w:rFonts w:cs="Arial"/>
              </w:rPr>
              <w:t>(   ) ruim</w:t>
            </w:r>
          </w:p>
        </w:tc>
        <w:tc>
          <w:tcPr>
            <w:tcW w:w="1701" w:type="dxa"/>
          </w:tcPr>
          <w:p w:rsidR="00862760" w:rsidRPr="00517DA4" w:rsidRDefault="00862760" w:rsidP="00862760">
            <w:pPr>
              <w:spacing w:after="0" w:line="240" w:lineRule="auto"/>
              <w:rPr>
                <w:rFonts w:cs="Arial"/>
              </w:rPr>
            </w:pPr>
            <w:r w:rsidRPr="00517DA4">
              <w:rPr>
                <w:rFonts w:cs="Arial"/>
              </w:rPr>
              <w:t>(   ) Prefeitura</w:t>
            </w:r>
          </w:p>
          <w:p w:rsidR="00862760" w:rsidRPr="00517DA4" w:rsidRDefault="00862760" w:rsidP="00862760">
            <w:pPr>
              <w:spacing w:after="0" w:line="240" w:lineRule="auto"/>
              <w:rPr>
                <w:rFonts w:cs="Arial"/>
              </w:rPr>
            </w:pPr>
            <w:r>
              <w:rPr>
                <w:rFonts w:cs="Arial"/>
              </w:rPr>
              <w:t xml:space="preserve">( </w:t>
            </w:r>
            <w:r w:rsidRPr="00862760">
              <w:rPr>
                <w:rFonts w:cs="Arial"/>
              </w:rPr>
              <w:t xml:space="preserve">X </w:t>
            </w:r>
            <w:r w:rsidRPr="00517DA4">
              <w:rPr>
                <w:rFonts w:cs="Arial"/>
              </w:rPr>
              <w:t>) Terceiros</w:t>
            </w:r>
          </w:p>
        </w:tc>
        <w:tc>
          <w:tcPr>
            <w:tcW w:w="1309" w:type="dxa"/>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2 / dia</w:t>
            </w:r>
          </w:p>
        </w:tc>
      </w:tr>
      <w:tr w:rsidR="00862760" w:rsidRPr="00517DA4" w:rsidTr="00862760">
        <w:tc>
          <w:tcPr>
            <w:tcW w:w="2770" w:type="dxa"/>
            <w:vAlign w:val="center"/>
          </w:tcPr>
          <w:p w:rsidR="00862760" w:rsidRPr="00517DA4" w:rsidRDefault="00862760" w:rsidP="00862760">
            <w:pPr>
              <w:spacing w:after="0" w:line="240" w:lineRule="auto"/>
              <w:rPr>
                <w:rFonts w:cs="Arial"/>
              </w:rPr>
            </w:pPr>
            <w:r w:rsidRPr="00517DA4">
              <w:rPr>
                <w:rFonts w:cs="Arial"/>
              </w:rPr>
              <w:t>Caminhão com caçamba basculante tipo comum</w:t>
            </w:r>
          </w:p>
        </w:tc>
        <w:tc>
          <w:tcPr>
            <w:tcW w:w="851" w:type="dxa"/>
          </w:tcPr>
          <w:p w:rsid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11</w:t>
            </w:r>
          </w:p>
        </w:tc>
        <w:tc>
          <w:tcPr>
            <w:tcW w:w="850" w:type="dxa"/>
          </w:tcPr>
          <w:p w:rsidR="00862760" w:rsidRPr="00517DA4" w:rsidRDefault="00862760" w:rsidP="00862760">
            <w:pPr>
              <w:spacing w:after="0" w:line="240" w:lineRule="auto"/>
              <w:rPr>
                <w:rFonts w:cs="Arial"/>
              </w:rPr>
            </w:pPr>
          </w:p>
        </w:tc>
        <w:tc>
          <w:tcPr>
            <w:tcW w:w="1559" w:type="dxa"/>
          </w:tcPr>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862760" w:rsidP="00862760">
            <w:pPr>
              <w:spacing w:after="0" w:line="240" w:lineRule="auto"/>
              <w:rPr>
                <w:rFonts w:cs="Arial"/>
              </w:rPr>
            </w:pPr>
            <w:r w:rsidRPr="00517DA4">
              <w:rPr>
                <w:rFonts w:cs="Arial"/>
              </w:rPr>
              <w:t>(   ) ruim</w:t>
            </w:r>
          </w:p>
        </w:tc>
        <w:tc>
          <w:tcPr>
            <w:tcW w:w="1701" w:type="dxa"/>
          </w:tcPr>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Prefeitura</w:t>
            </w:r>
          </w:p>
          <w:p w:rsidR="00862760"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Terceiros</w:t>
            </w:r>
          </w:p>
          <w:p w:rsidR="00862760" w:rsidRDefault="00862760" w:rsidP="00862760">
            <w:pPr>
              <w:spacing w:after="0" w:line="240" w:lineRule="auto"/>
              <w:rPr>
                <w:rFonts w:cs="Arial"/>
              </w:rPr>
            </w:pPr>
            <w:r>
              <w:rPr>
                <w:rFonts w:cs="Arial"/>
              </w:rPr>
              <w:t>*2 – Prefeitura</w:t>
            </w:r>
          </w:p>
          <w:p w:rsidR="00862760" w:rsidRPr="00517DA4" w:rsidRDefault="00862760" w:rsidP="00862760">
            <w:pPr>
              <w:spacing w:after="0" w:line="240" w:lineRule="auto"/>
              <w:rPr>
                <w:rFonts w:cs="Arial"/>
              </w:rPr>
            </w:pPr>
            <w:r>
              <w:rPr>
                <w:rFonts w:cs="Arial"/>
              </w:rPr>
              <w:t>*9- Terceiros</w:t>
            </w:r>
          </w:p>
        </w:tc>
        <w:tc>
          <w:tcPr>
            <w:tcW w:w="1309" w:type="dxa"/>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5 / dia/ cada</w:t>
            </w:r>
          </w:p>
        </w:tc>
      </w:tr>
      <w:tr w:rsidR="00862760" w:rsidRPr="00517DA4" w:rsidTr="00862760">
        <w:tc>
          <w:tcPr>
            <w:tcW w:w="2770" w:type="dxa"/>
            <w:tcBorders>
              <w:top w:val="single" w:sz="4" w:space="0" w:color="auto"/>
              <w:left w:val="single" w:sz="4" w:space="0" w:color="auto"/>
              <w:bottom w:val="single" w:sz="4" w:space="0" w:color="auto"/>
              <w:right w:val="single" w:sz="4" w:space="0" w:color="auto"/>
            </w:tcBorders>
            <w:vAlign w:val="center"/>
          </w:tcPr>
          <w:p w:rsidR="00862760" w:rsidRPr="00517DA4" w:rsidRDefault="00862760" w:rsidP="00862760">
            <w:pPr>
              <w:spacing w:after="0" w:line="240" w:lineRule="auto"/>
              <w:rPr>
                <w:rFonts w:cs="Arial"/>
              </w:rPr>
            </w:pPr>
            <w:r w:rsidRPr="00517DA4">
              <w:rPr>
                <w:rFonts w:cs="Arial"/>
              </w:rPr>
              <w:t>Caminhão com carroceria fixa</w:t>
            </w:r>
          </w:p>
        </w:tc>
        <w:tc>
          <w:tcPr>
            <w:tcW w:w="851"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1</w:t>
            </w:r>
          </w:p>
        </w:tc>
        <w:tc>
          <w:tcPr>
            <w:tcW w:w="850"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w:t>
            </w:r>
          </w:p>
        </w:tc>
        <w:tc>
          <w:tcPr>
            <w:tcW w:w="155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862760" w:rsidP="00862760">
            <w:pPr>
              <w:spacing w:after="0" w:line="240" w:lineRule="auto"/>
              <w:rPr>
                <w:rFonts w:cs="Arial"/>
              </w:rPr>
            </w:pPr>
            <w:r w:rsidRPr="00517DA4">
              <w:rPr>
                <w:rFonts w:cs="Arial"/>
              </w:rPr>
              <w:t>(   ) ruim</w:t>
            </w:r>
          </w:p>
        </w:tc>
        <w:tc>
          <w:tcPr>
            <w:tcW w:w="1701"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 Prefeitura</w:t>
            </w:r>
          </w:p>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Terceiros</w:t>
            </w:r>
          </w:p>
        </w:tc>
        <w:tc>
          <w:tcPr>
            <w:tcW w:w="1309"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r w:rsidRPr="00862760">
              <w:rPr>
                <w:rFonts w:cs="Arial"/>
              </w:rPr>
              <w:t>2 / dia</w:t>
            </w:r>
          </w:p>
        </w:tc>
      </w:tr>
      <w:tr w:rsidR="00862760" w:rsidRPr="00517DA4" w:rsidTr="00862760">
        <w:tc>
          <w:tcPr>
            <w:tcW w:w="2770" w:type="dxa"/>
            <w:tcBorders>
              <w:top w:val="single" w:sz="4" w:space="0" w:color="auto"/>
              <w:left w:val="single" w:sz="4" w:space="0" w:color="auto"/>
              <w:bottom w:val="single" w:sz="4" w:space="0" w:color="auto"/>
              <w:right w:val="single" w:sz="4" w:space="0" w:color="auto"/>
            </w:tcBorders>
            <w:vAlign w:val="center"/>
          </w:tcPr>
          <w:p w:rsidR="00862760" w:rsidRPr="00517DA4" w:rsidRDefault="00862760" w:rsidP="00862760">
            <w:pPr>
              <w:spacing w:after="0" w:line="240" w:lineRule="auto"/>
              <w:rPr>
                <w:rFonts w:cs="Arial"/>
              </w:rPr>
            </w:pPr>
            <w:r w:rsidRPr="00517DA4">
              <w:rPr>
                <w:rFonts w:cs="Arial"/>
              </w:rPr>
              <w:t>Caminhão com caçamba basculante tipo baú</w:t>
            </w:r>
          </w:p>
        </w:tc>
        <w:tc>
          <w:tcPr>
            <w:tcW w:w="851"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1</w:t>
            </w:r>
          </w:p>
        </w:tc>
        <w:tc>
          <w:tcPr>
            <w:tcW w:w="850"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w:t>
            </w:r>
          </w:p>
        </w:tc>
        <w:tc>
          <w:tcPr>
            <w:tcW w:w="155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862760" w:rsidP="00862760">
            <w:pPr>
              <w:spacing w:after="0" w:line="240" w:lineRule="auto"/>
              <w:rPr>
                <w:rFonts w:cs="Arial"/>
              </w:rPr>
            </w:pPr>
            <w:r w:rsidRPr="00517DA4">
              <w:rPr>
                <w:rFonts w:cs="Arial"/>
              </w:rPr>
              <w:t>(   ) ruim</w:t>
            </w:r>
          </w:p>
        </w:tc>
        <w:tc>
          <w:tcPr>
            <w:tcW w:w="1701"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Prefeitura</w:t>
            </w:r>
          </w:p>
          <w:p w:rsidR="00862760" w:rsidRPr="00517DA4" w:rsidRDefault="00862760" w:rsidP="00862760">
            <w:pPr>
              <w:spacing w:after="0" w:line="240" w:lineRule="auto"/>
              <w:rPr>
                <w:rFonts w:cs="Arial"/>
              </w:rPr>
            </w:pPr>
            <w:r w:rsidRPr="00517DA4">
              <w:rPr>
                <w:rFonts w:cs="Arial"/>
              </w:rPr>
              <w:t>(   ) Terceiros</w:t>
            </w:r>
          </w:p>
        </w:tc>
        <w:tc>
          <w:tcPr>
            <w:tcW w:w="130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862760">
              <w:rPr>
                <w:rFonts w:cs="Arial"/>
              </w:rPr>
              <w:t>2 / dia</w:t>
            </w:r>
          </w:p>
        </w:tc>
      </w:tr>
      <w:tr w:rsidR="00862760" w:rsidRPr="00517DA4" w:rsidTr="00862760">
        <w:tc>
          <w:tcPr>
            <w:tcW w:w="2770" w:type="dxa"/>
            <w:tcBorders>
              <w:top w:val="single" w:sz="4" w:space="0" w:color="auto"/>
              <w:left w:val="single" w:sz="4" w:space="0" w:color="auto"/>
              <w:bottom w:val="single" w:sz="4" w:space="0" w:color="auto"/>
              <w:right w:val="single" w:sz="4" w:space="0" w:color="auto"/>
            </w:tcBorders>
            <w:vAlign w:val="center"/>
          </w:tcPr>
          <w:p w:rsidR="00862760" w:rsidRPr="00517DA4" w:rsidRDefault="00862760" w:rsidP="00862760">
            <w:pPr>
              <w:spacing w:after="0" w:line="240" w:lineRule="auto"/>
              <w:rPr>
                <w:rFonts w:cs="Arial"/>
              </w:rPr>
            </w:pPr>
            <w:r w:rsidRPr="00517DA4">
              <w:rPr>
                <w:rFonts w:cs="Arial"/>
              </w:rPr>
              <w:t>Veículo apropriado para coleta de resíduos de serviços de saúde</w:t>
            </w:r>
          </w:p>
        </w:tc>
        <w:tc>
          <w:tcPr>
            <w:tcW w:w="851"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1</w:t>
            </w:r>
          </w:p>
        </w:tc>
        <w:tc>
          <w:tcPr>
            <w:tcW w:w="850"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w:t>
            </w:r>
          </w:p>
        </w:tc>
        <w:tc>
          <w:tcPr>
            <w:tcW w:w="155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862760" w:rsidP="00862760">
            <w:pPr>
              <w:spacing w:after="0" w:line="240" w:lineRule="auto"/>
              <w:rPr>
                <w:rFonts w:cs="Arial"/>
              </w:rPr>
            </w:pPr>
            <w:r w:rsidRPr="00517DA4">
              <w:rPr>
                <w:rFonts w:cs="Arial"/>
              </w:rPr>
              <w:t>(   ) ruim</w:t>
            </w:r>
          </w:p>
        </w:tc>
        <w:tc>
          <w:tcPr>
            <w:tcW w:w="1701"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 Prefeitura</w:t>
            </w:r>
          </w:p>
          <w:p w:rsidR="00862760" w:rsidRPr="00517DA4"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Terceiros</w:t>
            </w:r>
          </w:p>
        </w:tc>
        <w:tc>
          <w:tcPr>
            <w:tcW w:w="1309"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r w:rsidRPr="00862760">
              <w:rPr>
                <w:rFonts w:cs="Arial"/>
              </w:rPr>
              <w:t>1/ dia</w:t>
            </w:r>
          </w:p>
        </w:tc>
      </w:tr>
      <w:tr w:rsidR="00862760" w:rsidRPr="00517DA4" w:rsidTr="00862760">
        <w:tc>
          <w:tcPr>
            <w:tcW w:w="2770" w:type="dxa"/>
            <w:tcBorders>
              <w:top w:val="single" w:sz="4" w:space="0" w:color="auto"/>
              <w:left w:val="single" w:sz="4" w:space="0" w:color="auto"/>
              <w:bottom w:val="single" w:sz="4" w:space="0" w:color="auto"/>
              <w:right w:val="single" w:sz="4" w:space="0" w:color="auto"/>
            </w:tcBorders>
            <w:vAlign w:val="center"/>
          </w:tcPr>
          <w:p w:rsidR="00862760" w:rsidRPr="00517DA4" w:rsidRDefault="00862760" w:rsidP="00862760">
            <w:pPr>
              <w:spacing w:after="0" w:line="240" w:lineRule="auto"/>
              <w:rPr>
                <w:rFonts w:cs="Arial"/>
              </w:rPr>
            </w:pPr>
            <w:r w:rsidRPr="00AB726F">
              <w:rPr>
                <w:rFonts w:cs="Arial"/>
              </w:rPr>
              <w:t>Trator de pneus com reboque</w:t>
            </w:r>
          </w:p>
        </w:tc>
        <w:tc>
          <w:tcPr>
            <w:tcW w:w="851"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1</w:t>
            </w:r>
          </w:p>
          <w:p w:rsidR="00862760" w:rsidRPr="00862760" w:rsidRDefault="00862760" w:rsidP="00862760">
            <w:pPr>
              <w:spacing w:after="0" w:line="240" w:lineRule="auto"/>
              <w:jc w:val="center"/>
              <w:rPr>
                <w:rFonts w:cs="Arial"/>
              </w:rPr>
            </w:pPr>
          </w:p>
        </w:tc>
        <w:tc>
          <w:tcPr>
            <w:tcW w:w="850"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w:t>
            </w:r>
          </w:p>
        </w:tc>
        <w:tc>
          <w:tcPr>
            <w:tcW w:w="155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862760" w:rsidP="00862760">
            <w:pPr>
              <w:spacing w:after="0" w:line="240" w:lineRule="auto"/>
              <w:rPr>
                <w:rFonts w:cs="Arial"/>
              </w:rPr>
            </w:pPr>
            <w:r w:rsidRPr="00517DA4">
              <w:rPr>
                <w:rFonts w:cs="Arial"/>
              </w:rPr>
              <w:t>(   ) ruim</w:t>
            </w:r>
          </w:p>
        </w:tc>
        <w:tc>
          <w:tcPr>
            <w:tcW w:w="1701"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Prefeitura</w:t>
            </w:r>
          </w:p>
          <w:p w:rsidR="00862760" w:rsidRDefault="00862760" w:rsidP="00862760">
            <w:pPr>
              <w:spacing w:after="0" w:line="240" w:lineRule="auto"/>
              <w:rPr>
                <w:rFonts w:cs="Arial"/>
              </w:rPr>
            </w:pPr>
            <w:r w:rsidRPr="00517DA4">
              <w:rPr>
                <w:rFonts w:cs="Arial"/>
              </w:rPr>
              <w:t>(   ) Terceiros</w:t>
            </w:r>
          </w:p>
          <w:p w:rsidR="00862760" w:rsidRPr="00862760" w:rsidRDefault="00862760" w:rsidP="00862760">
            <w:pPr>
              <w:spacing w:after="0" w:line="240" w:lineRule="auto"/>
              <w:rPr>
                <w:rFonts w:cs="Arial"/>
              </w:rPr>
            </w:pPr>
            <w:r w:rsidRPr="00862760">
              <w:rPr>
                <w:rFonts w:cs="Arial"/>
              </w:rPr>
              <w:t xml:space="preserve">*Serviços de pintura </w:t>
            </w:r>
          </w:p>
        </w:tc>
        <w:tc>
          <w:tcPr>
            <w:tcW w:w="1309"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r w:rsidRPr="00862760">
              <w:rPr>
                <w:rFonts w:cs="Arial"/>
              </w:rPr>
              <w:t>2 / dia</w:t>
            </w:r>
          </w:p>
        </w:tc>
      </w:tr>
      <w:tr w:rsidR="00862760" w:rsidRPr="00517DA4" w:rsidTr="00862760">
        <w:tc>
          <w:tcPr>
            <w:tcW w:w="2770" w:type="dxa"/>
            <w:tcBorders>
              <w:top w:val="single" w:sz="4" w:space="0" w:color="auto"/>
              <w:left w:val="single" w:sz="4" w:space="0" w:color="auto"/>
              <w:bottom w:val="single" w:sz="4" w:space="0" w:color="auto"/>
              <w:right w:val="single" w:sz="4" w:space="0" w:color="auto"/>
            </w:tcBorders>
            <w:vAlign w:val="center"/>
          </w:tcPr>
          <w:p w:rsidR="00862760" w:rsidRPr="00517DA4" w:rsidRDefault="00862760" w:rsidP="00862760">
            <w:pPr>
              <w:spacing w:after="0" w:line="240" w:lineRule="auto"/>
              <w:rPr>
                <w:rFonts w:cs="Arial"/>
              </w:rPr>
            </w:pPr>
            <w:r w:rsidRPr="00517DA4">
              <w:rPr>
                <w:rFonts w:cs="Arial"/>
              </w:rPr>
              <w:t>Pá carregadeira</w:t>
            </w:r>
          </w:p>
        </w:tc>
        <w:tc>
          <w:tcPr>
            <w:tcW w:w="851"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3</w:t>
            </w:r>
          </w:p>
        </w:tc>
        <w:tc>
          <w:tcPr>
            <w:tcW w:w="850"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w:t>
            </w:r>
          </w:p>
        </w:tc>
        <w:tc>
          <w:tcPr>
            <w:tcW w:w="155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2026F6" w:rsidP="00862760">
            <w:pPr>
              <w:spacing w:after="0" w:line="240" w:lineRule="auto"/>
              <w:rPr>
                <w:rFonts w:cs="Arial"/>
              </w:rPr>
            </w:pPr>
            <w:r>
              <w:rPr>
                <w:rFonts w:cs="Arial"/>
                <w:noProof/>
              </w:rPr>
              <w:pict>
                <v:shape id="Text Box 27" o:spid="_x0000_s1028" type="#_x0000_t202" style="position:absolute;margin-left:24.2pt;margin-top:24.95pt;width:174.15pt;height:15.1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" filled="f" stroked="f">
                  <v:textbox>
                    <w:txbxContent>
                      <w:p w:rsidR="00B5228A" w:rsidRPr="00232AEE" w:rsidRDefault="00B5228A" w:rsidP="00232AEE">
                        <w:pPr>
                          <w:autoSpaceDE w:val="0"/>
                          <w:autoSpaceDN w:val="0"/>
                          <w:adjustRightInd w:val="0"/>
                          <w:spacing w:after="0" w:line="240" w:lineRule="auto"/>
                          <w:rPr>
                            <w:rFonts w:cstheme="minorHAnsi"/>
                            <w:i/>
                            <w:color w:val="231F20"/>
                            <w:sz w:val="16"/>
                            <w:szCs w:val="16"/>
                          </w:rPr>
                        </w:pPr>
                        <w:r w:rsidRPr="00232AEE">
                          <w:rPr>
                            <w:rFonts w:cstheme="minorHAnsi"/>
                            <w:i/>
                            <w:color w:val="231F20"/>
                            <w:sz w:val="16"/>
                            <w:szCs w:val="16"/>
                          </w:rPr>
                          <w:t xml:space="preserve">          Fonte: Dia</w:t>
                        </w:r>
                        <w:r>
                          <w:rPr>
                            <w:rFonts w:cstheme="minorHAnsi"/>
                            <w:i/>
                            <w:color w:val="231F20"/>
                            <w:sz w:val="16"/>
                            <w:szCs w:val="16"/>
                          </w:rPr>
                          <w:t>g</w:t>
                        </w:r>
                        <w:r w:rsidRPr="00232AEE">
                          <w:rPr>
                            <w:rFonts w:cstheme="minorHAnsi"/>
                            <w:i/>
                            <w:color w:val="231F20"/>
                            <w:sz w:val="16"/>
                            <w:szCs w:val="16"/>
                          </w:rPr>
                          <w:t>nóstico PMT 2.014 (FEAM)</w:t>
                        </w:r>
                      </w:p>
                      <w:p w:rsidR="00B5228A" w:rsidRDefault="00B5228A"/>
                    </w:txbxContent>
                  </v:textbox>
                </v:shape>
              </w:pict>
            </w:r>
            <w:r w:rsidR="00862760" w:rsidRPr="00517DA4">
              <w:rPr>
                <w:rFonts w:cs="Arial"/>
              </w:rPr>
              <w:t>(   ) ruim</w:t>
            </w:r>
          </w:p>
        </w:tc>
        <w:tc>
          <w:tcPr>
            <w:tcW w:w="1701"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Prefeitura</w:t>
            </w:r>
          </w:p>
          <w:p w:rsidR="00862760"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Terceiros</w:t>
            </w:r>
          </w:p>
          <w:p w:rsidR="00862760" w:rsidRPr="00862760" w:rsidRDefault="00862760" w:rsidP="00862760">
            <w:pPr>
              <w:spacing w:after="0" w:line="240" w:lineRule="auto"/>
              <w:rPr>
                <w:rFonts w:cs="Arial"/>
              </w:rPr>
            </w:pPr>
            <w:r w:rsidRPr="00862760">
              <w:rPr>
                <w:rFonts w:cs="Arial"/>
              </w:rPr>
              <w:t>Prefeitura- 1</w:t>
            </w:r>
          </w:p>
          <w:p w:rsidR="00862760" w:rsidRPr="00517DA4" w:rsidRDefault="00862760" w:rsidP="00862760">
            <w:pPr>
              <w:spacing w:after="0" w:line="240" w:lineRule="auto"/>
              <w:rPr>
                <w:rFonts w:cs="Arial"/>
              </w:rPr>
            </w:pPr>
            <w:r w:rsidRPr="00862760">
              <w:rPr>
                <w:rFonts w:cs="Arial"/>
              </w:rPr>
              <w:t>Terceiros -2</w:t>
            </w:r>
          </w:p>
        </w:tc>
        <w:tc>
          <w:tcPr>
            <w:tcW w:w="130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Pr>
                <w:rFonts w:cs="Arial"/>
              </w:rPr>
              <w:t>-</w:t>
            </w:r>
          </w:p>
        </w:tc>
      </w:tr>
    </w:tbl>
    <w:p w:rsidR="00A4657D" w:rsidRPr="003D2739" w:rsidRDefault="00AB2584" w:rsidP="00A4657D">
      <w:pPr>
        <w:autoSpaceDE w:val="0"/>
        <w:autoSpaceDN w:val="0"/>
        <w:adjustRightInd w:val="0"/>
        <w:spacing w:after="0" w:line="240" w:lineRule="auto"/>
        <w:rPr>
          <w:rFonts w:cstheme="minorHAnsi"/>
          <w:b/>
          <w:color w:val="231F20"/>
          <w:sz w:val="24"/>
          <w:szCs w:val="24"/>
        </w:rPr>
      </w:pPr>
      <w:r>
        <w:rPr>
          <w:rFonts w:cstheme="minorHAnsi"/>
          <w:b/>
          <w:color w:val="231F20"/>
          <w:sz w:val="24"/>
          <w:szCs w:val="24"/>
        </w:rPr>
        <w:lastRenderedPageBreak/>
        <w:t>2</w:t>
      </w:r>
      <w:r w:rsidR="00DD355A" w:rsidRPr="003D2739">
        <w:rPr>
          <w:rFonts w:cstheme="minorHAnsi"/>
          <w:b/>
          <w:color w:val="231F20"/>
          <w:sz w:val="24"/>
          <w:szCs w:val="24"/>
        </w:rPr>
        <w:t>.</w:t>
      </w:r>
      <w:r w:rsidR="003D2739" w:rsidRPr="003D2739">
        <w:rPr>
          <w:rFonts w:cstheme="minorHAnsi"/>
          <w:b/>
          <w:color w:val="231F20"/>
          <w:sz w:val="24"/>
          <w:szCs w:val="24"/>
        </w:rPr>
        <w:t>7</w:t>
      </w:r>
      <w:r w:rsidR="00DD355A" w:rsidRPr="003D2739">
        <w:rPr>
          <w:rFonts w:cstheme="minorHAnsi"/>
          <w:b/>
          <w:color w:val="231F20"/>
          <w:sz w:val="24"/>
          <w:szCs w:val="24"/>
        </w:rPr>
        <w:t xml:space="preserve"> INICIATIVAS E CAPACIDADE DE EDUCAÇÃO AMBIENTAL </w:t>
      </w:r>
    </w:p>
    <w:p w:rsidR="00B737D3" w:rsidRPr="001854C3" w:rsidRDefault="00B737D3" w:rsidP="0009654E">
      <w:pPr>
        <w:autoSpaceDE w:val="0"/>
        <w:autoSpaceDN w:val="0"/>
        <w:adjustRightInd w:val="0"/>
        <w:spacing w:before="200" w:after="0" w:line="240" w:lineRule="auto"/>
        <w:jc w:val="both"/>
        <w:rPr>
          <w:rFonts w:ascii="Calibri" w:hAnsi="Calibri"/>
          <w:bCs/>
          <w:sz w:val="24"/>
          <w:szCs w:val="24"/>
        </w:rPr>
      </w:pPr>
      <w:r w:rsidRPr="001854C3">
        <w:rPr>
          <w:rFonts w:ascii="Calibri" w:hAnsi="Calibri"/>
          <w:bCs/>
          <w:sz w:val="24"/>
          <w:szCs w:val="24"/>
        </w:rPr>
        <w:t>A visão do mundo equilibrado ainda é inconsistente, consequentemente as ameaças</w:t>
      </w:r>
      <w:r>
        <w:rPr>
          <w:rFonts w:ascii="Calibri" w:hAnsi="Calibri"/>
          <w:bCs/>
          <w:sz w:val="24"/>
          <w:szCs w:val="24"/>
        </w:rPr>
        <w:t xml:space="preserve"> e</w:t>
      </w:r>
      <w:r w:rsidRPr="001854C3">
        <w:rPr>
          <w:rFonts w:ascii="Calibri" w:hAnsi="Calibri"/>
          <w:bCs/>
          <w:sz w:val="24"/>
          <w:szCs w:val="24"/>
        </w:rPr>
        <w:t xml:space="preserve"> a degradação ambiental são cada vez mais óbvias. Evidencia-se que </w:t>
      </w:r>
      <w:r w:rsidRPr="001854C3">
        <w:rPr>
          <w:rFonts w:ascii="Calibri" w:hAnsi="Calibri"/>
          <w:color w:val="000000"/>
          <w:sz w:val="24"/>
          <w:szCs w:val="24"/>
        </w:rPr>
        <w:t xml:space="preserve">os serviços ambientais oferecidos pelos ecossistemas estão seriamente afetados, os recursos naturais consumidos pela população global superam a capacidade de oferta e regeneração espontânea da natureza. </w:t>
      </w:r>
      <w:r w:rsidRPr="001854C3">
        <w:rPr>
          <w:rFonts w:ascii="Calibri" w:hAnsi="Calibri"/>
          <w:bCs/>
          <w:sz w:val="24"/>
          <w:szCs w:val="24"/>
        </w:rPr>
        <w:t xml:space="preserve">Os modelos de vida constituídos por meio dos padrões de consumo, a superprodução, ineficiência das políticas públicas, hábitos e costumes irresponsáveis e sem visão de futuro, resultam nos impactos negativos sobre o meio ambiente. </w:t>
      </w:r>
    </w:p>
    <w:p w:rsidR="00B737D3" w:rsidRPr="001854C3" w:rsidRDefault="00B737D3" w:rsidP="0009654E">
      <w:pPr>
        <w:autoSpaceDE w:val="0"/>
        <w:autoSpaceDN w:val="0"/>
        <w:adjustRightInd w:val="0"/>
        <w:spacing w:before="200" w:after="0" w:line="240" w:lineRule="auto"/>
        <w:jc w:val="both"/>
        <w:rPr>
          <w:rFonts w:ascii="Calibri" w:hAnsi="Calibri"/>
          <w:bCs/>
          <w:sz w:val="24"/>
          <w:szCs w:val="24"/>
        </w:rPr>
      </w:pPr>
      <w:r w:rsidRPr="001854C3">
        <w:rPr>
          <w:rFonts w:ascii="Calibri" w:hAnsi="Calibri"/>
          <w:bCs/>
          <w:sz w:val="24"/>
          <w:szCs w:val="24"/>
        </w:rPr>
        <w:t xml:space="preserve">A emergência de ações que contribuam para as mudanças cotidianas seja individual, familiar ou coletivo voltado para a harmonia e sustentabilidade suscita um cenário que crie condições de inserção na discussão socioambiental, proposite a reflexão acerca das atitudes usuais e as alternativas, incentive a pro atividade no agir local e, potencialize a integração dos diversos atores. </w:t>
      </w:r>
    </w:p>
    <w:p w:rsidR="00B737D3" w:rsidRPr="001854C3" w:rsidRDefault="00B737D3" w:rsidP="0009654E">
      <w:pPr>
        <w:autoSpaceDE w:val="0"/>
        <w:autoSpaceDN w:val="0"/>
        <w:adjustRightInd w:val="0"/>
        <w:spacing w:before="200" w:after="0" w:line="240" w:lineRule="auto"/>
        <w:jc w:val="both"/>
        <w:rPr>
          <w:rFonts w:ascii="Calibri" w:hAnsi="Calibri"/>
          <w:bCs/>
          <w:color w:val="000000"/>
          <w:sz w:val="24"/>
          <w:szCs w:val="24"/>
        </w:rPr>
      </w:pPr>
      <w:r w:rsidRPr="001854C3">
        <w:rPr>
          <w:rFonts w:ascii="Calibri" w:hAnsi="Calibri"/>
          <w:bCs/>
          <w:color w:val="000000"/>
          <w:sz w:val="24"/>
          <w:szCs w:val="24"/>
        </w:rPr>
        <w:t>Nesta visão, historicamente o município de Timóteo, desde a década de 90, conta com o envolvimento de vários parceiros em ações de Educação Ambiental, especificamente, relacionadas às datas comemorativas ambientais: Dia da Água, Dia do Meio Ambiente e Dia da Árvore.</w:t>
      </w:r>
    </w:p>
    <w:p w:rsidR="00B737D3" w:rsidRDefault="00B737D3" w:rsidP="0009654E">
      <w:pPr>
        <w:spacing w:before="200" w:after="0" w:line="240" w:lineRule="auto"/>
        <w:ind w:right="-5"/>
        <w:jc w:val="both"/>
        <w:rPr>
          <w:rFonts w:ascii="Calibri" w:hAnsi="Calibri"/>
          <w:bCs/>
          <w:color w:val="000000"/>
          <w:sz w:val="24"/>
          <w:szCs w:val="24"/>
        </w:rPr>
      </w:pPr>
      <w:r w:rsidRPr="001854C3">
        <w:rPr>
          <w:rFonts w:ascii="Calibri" w:hAnsi="Calibri"/>
          <w:bCs/>
          <w:color w:val="000000"/>
          <w:sz w:val="24"/>
          <w:szCs w:val="24"/>
        </w:rPr>
        <w:t xml:space="preserve">No ano de 2014, tendo como referência a realização de atividades integradas, parceiros que atuam no município com a temática elaboraram o Plano Integrado de Educação Ambiental de Timóteo, </w:t>
      </w:r>
      <w:r w:rsidRPr="001854C3">
        <w:rPr>
          <w:rFonts w:ascii="Calibri" w:hAnsi="Calibri"/>
          <w:color w:val="000000"/>
          <w:sz w:val="24"/>
          <w:szCs w:val="24"/>
        </w:rPr>
        <w:t xml:space="preserve">construído através de oficinas participativas, </w:t>
      </w:r>
      <w:r w:rsidRPr="001854C3">
        <w:rPr>
          <w:rFonts w:ascii="Calibri" w:hAnsi="Calibri"/>
          <w:bCs/>
          <w:color w:val="000000"/>
          <w:sz w:val="24"/>
          <w:szCs w:val="24"/>
        </w:rPr>
        <w:t xml:space="preserve">com o propósito de contribuir com subsídios para o município planejar, implementar, adequar, construir processos e monitorar a Educação Ambiental enquanto política pública para os cidadãos </w:t>
      </w:r>
      <w:proofErr w:type="spellStart"/>
      <w:r w:rsidRPr="001854C3">
        <w:rPr>
          <w:rFonts w:ascii="Calibri" w:hAnsi="Calibri"/>
          <w:bCs/>
          <w:color w:val="000000"/>
          <w:sz w:val="24"/>
          <w:szCs w:val="24"/>
        </w:rPr>
        <w:t>timotenses</w:t>
      </w:r>
      <w:proofErr w:type="spellEnd"/>
      <w:r w:rsidRPr="001854C3">
        <w:rPr>
          <w:rFonts w:ascii="Calibri" w:hAnsi="Calibri"/>
          <w:bCs/>
          <w:color w:val="000000"/>
          <w:sz w:val="24"/>
          <w:szCs w:val="24"/>
        </w:rPr>
        <w:t xml:space="preserve">, considerando o resgate dos saberes e experiências e aprimorando esta interlocução na construção de perspectivas inovadoras, críticas, adaptativas de educação ambiental, numa abordagem sócio ambiental do município. </w:t>
      </w:r>
    </w:p>
    <w:p w:rsidR="007C2FDC" w:rsidRPr="0009654E" w:rsidRDefault="007C2FDC" w:rsidP="007C2FDC">
      <w:pPr>
        <w:pStyle w:val="PargrafodaLista"/>
        <w:numPr>
          <w:ilvl w:val="0"/>
          <w:numId w:val="5"/>
        </w:numPr>
        <w:autoSpaceDE w:val="0"/>
        <w:autoSpaceDN w:val="0"/>
        <w:adjustRightInd w:val="0"/>
        <w:spacing w:before="200" w:after="0" w:line="240" w:lineRule="auto"/>
        <w:jc w:val="both"/>
        <w:rPr>
          <w:rFonts w:cstheme="minorHAnsi"/>
          <w:bCs/>
          <w:color w:val="231F20"/>
          <w:sz w:val="24"/>
          <w:szCs w:val="24"/>
        </w:rPr>
      </w:pPr>
      <w:r w:rsidRPr="0009654E">
        <w:rPr>
          <w:rFonts w:cstheme="minorHAnsi"/>
          <w:bCs/>
          <w:color w:val="231F20"/>
          <w:sz w:val="24"/>
          <w:szCs w:val="24"/>
        </w:rPr>
        <w:t xml:space="preserve">Plano Integrado de Educação Ambiental (PIEA) </w:t>
      </w:r>
    </w:p>
    <w:p w:rsidR="00B737D3" w:rsidRPr="001854C3" w:rsidRDefault="00B737D3" w:rsidP="009130B9">
      <w:pPr>
        <w:spacing w:before="200" w:after="0" w:line="240" w:lineRule="auto"/>
        <w:ind w:left="709" w:right="-5"/>
        <w:jc w:val="both"/>
        <w:rPr>
          <w:rFonts w:ascii="Calibri" w:hAnsi="Calibri"/>
          <w:color w:val="000000"/>
          <w:sz w:val="24"/>
          <w:szCs w:val="24"/>
        </w:rPr>
      </w:pPr>
      <w:r w:rsidRPr="001854C3">
        <w:rPr>
          <w:rFonts w:ascii="Calibri" w:hAnsi="Calibri"/>
          <w:color w:val="000000"/>
          <w:sz w:val="24"/>
          <w:szCs w:val="24"/>
        </w:rPr>
        <w:t xml:space="preserve">Desde 2015, o plano vem sendo implementado pelos parceiros com monitoramento e avaliação dos resultados. Além da </w:t>
      </w:r>
      <w:proofErr w:type="spellStart"/>
      <w:r w:rsidRPr="001854C3">
        <w:rPr>
          <w:rFonts w:ascii="Calibri" w:hAnsi="Calibri"/>
          <w:color w:val="000000"/>
          <w:sz w:val="24"/>
          <w:szCs w:val="24"/>
        </w:rPr>
        <w:t>interinstitucionalidade</w:t>
      </w:r>
      <w:proofErr w:type="spellEnd"/>
      <w:r w:rsidRPr="001854C3">
        <w:rPr>
          <w:rFonts w:ascii="Calibri" w:hAnsi="Calibri"/>
          <w:color w:val="000000"/>
          <w:sz w:val="24"/>
          <w:szCs w:val="24"/>
        </w:rPr>
        <w:t xml:space="preserve">, o Plano versa sobre o fortalecimento de integração de políticas públicas, num conjunto de diretrizes e estratégias destinadas a efetividade da Política Municipal, conseqüentemente constituir referência para a elaboração de programas e projetos, bases para a captação de recursos financeiros para educação ambiental. </w:t>
      </w:r>
    </w:p>
    <w:p w:rsidR="00B737D3" w:rsidRPr="001854C3" w:rsidRDefault="00B737D3" w:rsidP="009130B9">
      <w:pPr>
        <w:spacing w:before="200" w:after="0" w:line="240" w:lineRule="auto"/>
        <w:ind w:left="709" w:right="-5"/>
        <w:jc w:val="both"/>
        <w:rPr>
          <w:rFonts w:ascii="Calibri" w:hAnsi="Calibri"/>
          <w:color w:val="000000"/>
          <w:sz w:val="24"/>
          <w:szCs w:val="24"/>
        </w:rPr>
      </w:pPr>
      <w:r w:rsidRPr="001854C3">
        <w:rPr>
          <w:rFonts w:ascii="Calibri" w:hAnsi="Calibri"/>
          <w:color w:val="000000"/>
          <w:sz w:val="24"/>
          <w:szCs w:val="24"/>
        </w:rPr>
        <w:t>O Plano contempla a educação ambiental escolar (formal) e não escolar (não formal) de forma contínua, processual, integrada e articulada com as organizações governamentais e não governamentais. Oportunizando o estabelecimento de sinergia, que facultar</w:t>
      </w:r>
      <w:r w:rsidR="001C5AA1">
        <w:rPr>
          <w:rFonts w:ascii="Calibri" w:hAnsi="Calibri"/>
          <w:color w:val="000000"/>
          <w:sz w:val="24"/>
          <w:szCs w:val="24"/>
        </w:rPr>
        <w:t>á</w:t>
      </w:r>
      <w:r w:rsidRPr="001854C3">
        <w:rPr>
          <w:rFonts w:ascii="Calibri" w:hAnsi="Calibri"/>
          <w:color w:val="000000"/>
          <w:sz w:val="24"/>
          <w:szCs w:val="24"/>
        </w:rPr>
        <w:t xml:space="preserve"> e agregará a questão ambiental como valor. </w:t>
      </w:r>
    </w:p>
    <w:p w:rsidR="00B737D3" w:rsidRPr="001854C3" w:rsidRDefault="00B737D3" w:rsidP="009130B9">
      <w:pPr>
        <w:autoSpaceDE w:val="0"/>
        <w:autoSpaceDN w:val="0"/>
        <w:adjustRightInd w:val="0"/>
        <w:spacing w:before="200" w:after="0" w:line="240" w:lineRule="auto"/>
        <w:ind w:left="709"/>
        <w:jc w:val="both"/>
        <w:rPr>
          <w:rFonts w:ascii="Calibri" w:hAnsi="Calibri"/>
          <w:sz w:val="24"/>
          <w:szCs w:val="24"/>
        </w:rPr>
      </w:pPr>
      <w:r w:rsidRPr="001854C3">
        <w:rPr>
          <w:rFonts w:ascii="Calibri" w:hAnsi="Calibri"/>
          <w:bCs/>
          <w:sz w:val="24"/>
          <w:szCs w:val="24"/>
        </w:rPr>
        <w:t xml:space="preserve">O Plano perfilha na construção de processos em que os cidadãos e a sociedade consigam constituir valores, conhecimentos e habilidades, atitudes e competências em prol da conservação do meio ambiente, bem de uso comum e primordial para a </w:t>
      </w:r>
      <w:r w:rsidRPr="001854C3">
        <w:rPr>
          <w:rFonts w:ascii="Calibri" w:hAnsi="Calibri"/>
          <w:bCs/>
          <w:sz w:val="24"/>
          <w:szCs w:val="24"/>
        </w:rPr>
        <w:lastRenderedPageBreak/>
        <w:t>qualidade de vida e sua sustentabilidade, conforme preconizado na</w:t>
      </w:r>
      <w:r w:rsidRPr="001854C3">
        <w:rPr>
          <w:rFonts w:ascii="Calibri" w:hAnsi="Calibri"/>
          <w:sz w:val="24"/>
          <w:szCs w:val="24"/>
        </w:rPr>
        <w:t xml:space="preserve"> Lei n. 9.795, de 27 de abril de 1999, que institui a Política Nacional de Educação Ambiental.</w:t>
      </w:r>
    </w:p>
    <w:p w:rsidR="00B737D3" w:rsidRPr="001854C3" w:rsidRDefault="00B737D3" w:rsidP="009130B9">
      <w:pPr>
        <w:autoSpaceDE w:val="0"/>
        <w:autoSpaceDN w:val="0"/>
        <w:adjustRightInd w:val="0"/>
        <w:spacing w:before="200" w:after="0" w:line="240" w:lineRule="auto"/>
        <w:ind w:left="709"/>
        <w:jc w:val="both"/>
        <w:rPr>
          <w:rFonts w:ascii="Calibri" w:hAnsi="Calibri"/>
          <w:sz w:val="24"/>
          <w:szCs w:val="24"/>
        </w:rPr>
      </w:pPr>
      <w:r w:rsidRPr="001854C3">
        <w:rPr>
          <w:rFonts w:ascii="Calibri" w:hAnsi="Calibri"/>
          <w:sz w:val="24"/>
          <w:szCs w:val="24"/>
        </w:rPr>
        <w:t>Baseia-se na Constituição Federal no artigo 225 que estabelece: “</w:t>
      </w:r>
      <w:r w:rsidRPr="001854C3">
        <w:rPr>
          <w:rFonts w:ascii="Calibri" w:hAnsi="Calibri"/>
          <w:color w:val="000000"/>
          <w:sz w:val="24"/>
          <w:szCs w:val="24"/>
        </w:rPr>
        <w:t>Todos têm direito ao meio ambiente ecologicamente equilibrado, bem de uso comum do povo e essencial à sadia qualidade de vida, impondo-se ao Poder Público e à coletividade o dever de defendê-lo e preservá-lo para as presentes e futuras gerações”, e incube ao Poder Público no inciso VI – “promover a educação ambiental em todos os níveis de ensino e a conscientização pública para a preservação do meio ambiente”.</w:t>
      </w:r>
    </w:p>
    <w:p w:rsidR="00B737D3" w:rsidRDefault="00B737D3" w:rsidP="009130B9">
      <w:pPr>
        <w:spacing w:before="200" w:after="0" w:line="240" w:lineRule="auto"/>
        <w:ind w:left="709"/>
        <w:jc w:val="both"/>
        <w:rPr>
          <w:rFonts w:ascii="Calibri" w:hAnsi="Calibri"/>
          <w:color w:val="FF0000"/>
          <w:sz w:val="24"/>
          <w:szCs w:val="24"/>
        </w:rPr>
      </w:pPr>
      <w:r w:rsidRPr="001854C3">
        <w:rPr>
          <w:rFonts w:ascii="Calibri" w:hAnsi="Calibri"/>
          <w:bCs/>
          <w:sz w:val="24"/>
          <w:szCs w:val="24"/>
        </w:rPr>
        <w:t>Estruturalmente o objetivo do plano é conceber a Educação Ambiental, visando contribuir na percepção e mudanças de hábitos cotidianos, na convergência responsável de interesses para um ambiente equilibrado</w:t>
      </w:r>
      <w:r w:rsidR="00F2353B">
        <w:rPr>
          <w:rFonts w:ascii="Calibri" w:hAnsi="Calibri"/>
          <w:bCs/>
          <w:sz w:val="24"/>
          <w:szCs w:val="24"/>
        </w:rPr>
        <w:t>.</w:t>
      </w:r>
    </w:p>
    <w:p w:rsidR="00F2353B" w:rsidRPr="0009654E" w:rsidRDefault="00F2353B" w:rsidP="009130B9">
      <w:pPr>
        <w:autoSpaceDE w:val="0"/>
        <w:autoSpaceDN w:val="0"/>
        <w:adjustRightInd w:val="0"/>
        <w:spacing w:before="200" w:after="0" w:line="240" w:lineRule="auto"/>
        <w:ind w:left="709"/>
        <w:jc w:val="both"/>
        <w:rPr>
          <w:rFonts w:cstheme="minorHAnsi"/>
          <w:bCs/>
          <w:color w:val="231F20"/>
          <w:sz w:val="24"/>
          <w:szCs w:val="24"/>
        </w:rPr>
      </w:pPr>
      <w:r w:rsidRPr="0009654E">
        <w:rPr>
          <w:rFonts w:cstheme="minorHAnsi"/>
          <w:bCs/>
          <w:color w:val="231F20"/>
          <w:sz w:val="24"/>
          <w:szCs w:val="24"/>
        </w:rPr>
        <w:t>Para sua efetividade estabeleceu- se as Diretrizes:</w:t>
      </w:r>
    </w:p>
    <w:p w:rsidR="00F2353B" w:rsidRDefault="00F2353B" w:rsidP="009130B9">
      <w:pPr>
        <w:pStyle w:val="PargrafodaLista"/>
        <w:numPr>
          <w:ilvl w:val="0"/>
          <w:numId w:val="6"/>
        </w:numPr>
        <w:autoSpaceDE w:val="0"/>
        <w:autoSpaceDN w:val="0"/>
        <w:adjustRightInd w:val="0"/>
        <w:spacing w:before="200" w:after="0" w:line="240" w:lineRule="auto"/>
        <w:ind w:left="1843"/>
        <w:jc w:val="both"/>
        <w:rPr>
          <w:rFonts w:cstheme="minorHAnsi"/>
          <w:bCs/>
          <w:color w:val="231F20"/>
          <w:sz w:val="24"/>
          <w:szCs w:val="24"/>
        </w:rPr>
      </w:pPr>
      <w:r w:rsidRPr="0009654E">
        <w:rPr>
          <w:rFonts w:cstheme="minorHAnsi"/>
          <w:bCs/>
          <w:color w:val="231F20"/>
          <w:sz w:val="24"/>
          <w:szCs w:val="24"/>
        </w:rPr>
        <w:t>Gestão e Planejamento da Ed</w:t>
      </w:r>
      <w:r>
        <w:rPr>
          <w:rFonts w:cstheme="minorHAnsi"/>
          <w:bCs/>
          <w:color w:val="231F20"/>
          <w:sz w:val="24"/>
          <w:szCs w:val="24"/>
        </w:rPr>
        <w:t>ucação Ambiental no município;</w:t>
      </w:r>
    </w:p>
    <w:p w:rsidR="00F2353B" w:rsidRDefault="00F2353B" w:rsidP="009130B9">
      <w:pPr>
        <w:pStyle w:val="PargrafodaLista"/>
        <w:numPr>
          <w:ilvl w:val="0"/>
          <w:numId w:val="6"/>
        </w:numPr>
        <w:autoSpaceDE w:val="0"/>
        <w:autoSpaceDN w:val="0"/>
        <w:adjustRightInd w:val="0"/>
        <w:spacing w:before="200" w:after="0" w:line="240" w:lineRule="auto"/>
        <w:ind w:left="1843"/>
        <w:jc w:val="both"/>
        <w:rPr>
          <w:rFonts w:cstheme="minorHAnsi"/>
          <w:bCs/>
          <w:color w:val="231F20"/>
          <w:sz w:val="24"/>
          <w:szCs w:val="24"/>
        </w:rPr>
      </w:pPr>
      <w:r w:rsidRPr="0009654E">
        <w:rPr>
          <w:rFonts w:cstheme="minorHAnsi"/>
          <w:bCs/>
          <w:color w:val="231F20"/>
          <w:sz w:val="24"/>
          <w:szCs w:val="24"/>
        </w:rPr>
        <w:t>Comu</w:t>
      </w:r>
      <w:r>
        <w:rPr>
          <w:rFonts w:cstheme="minorHAnsi"/>
          <w:bCs/>
          <w:color w:val="231F20"/>
          <w:sz w:val="24"/>
          <w:szCs w:val="24"/>
        </w:rPr>
        <w:t xml:space="preserve">nicação em educação ambiental; </w:t>
      </w:r>
    </w:p>
    <w:p w:rsidR="00F2353B" w:rsidRDefault="00F2353B" w:rsidP="009130B9">
      <w:pPr>
        <w:pStyle w:val="PargrafodaLista"/>
        <w:numPr>
          <w:ilvl w:val="0"/>
          <w:numId w:val="6"/>
        </w:numPr>
        <w:autoSpaceDE w:val="0"/>
        <w:autoSpaceDN w:val="0"/>
        <w:adjustRightInd w:val="0"/>
        <w:spacing w:before="200" w:after="0" w:line="240" w:lineRule="auto"/>
        <w:ind w:left="1843"/>
        <w:jc w:val="both"/>
        <w:rPr>
          <w:rFonts w:cstheme="minorHAnsi"/>
          <w:bCs/>
          <w:color w:val="231F20"/>
          <w:sz w:val="24"/>
          <w:szCs w:val="24"/>
        </w:rPr>
      </w:pPr>
      <w:r w:rsidRPr="0009654E">
        <w:rPr>
          <w:rFonts w:cstheme="minorHAnsi"/>
          <w:bCs/>
          <w:color w:val="231F20"/>
          <w:sz w:val="24"/>
          <w:szCs w:val="24"/>
        </w:rPr>
        <w:t>Formação e recicla</w:t>
      </w:r>
      <w:r>
        <w:rPr>
          <w:rFonts w:cstheme="minorHAnsi"/>
          <w:bCs/>
          <w:color w:val="231F20"/>
          <w:sz w:val="24"/>
          <w:szCs w:val="24"/>
        </w:rPr>
        <w:t xml:space="preserve">gem de educadores ambientais; </w:t>
      </w:r>
    </w:p>
    <w:p w:rsidR="00F2353B" w:rsidRDefault="00F2353B" w:rsidP="009130B9">
      <w:pPr>
        <w:pStyle w:val="PargrafodaLista"/>
        <w:numPr>
          <w:ilvl w:val="0"/>
          <w:numId w:val="6"/>
        </w:numPr>
        <w:autoSpaceDE w:val="0"/>
        <w:autoSpaceDN w:val="0"/>
        <w:adjustRightInd w:val="0"/>
        <w:spacing w:before="200" w:after="0" w:line="240" w:lineRule="auto"/>
        <w:ind w:left="1843"/>
        <w:jc w:val="both"/>
        <w:rPr>
          <w:rFonts w:cstheme="minorHAnsi"/>
          <w:bCs/>
          <w:color w:val="231F20"/>
          <w:sz w:val="24"/>
          <w:szCs w:val="24"/>
        </w:rPr>
      </w:pPr>
      <w:r w:rsidRPr="0009654E">
        <w:rPr>
          <w:rFonts w:cstheme="minorHAnsi"/>
          <w:bCs/>
          <w:color w:val="231F20"/>
          <w:sz w:val="24"/>
          <w:szCs w:val="24"/>
        </w:rPr>
        <w:t xml:space="preserve">Inserção e fomento da Educação Ambiental no sistema educacional; </w:t>
      </w:r>
    </w:p>
    <w:p w:rsidR="00F2353B" w:rsidRDefault="00F2353B" w:rsidP="009130B9">
      <w:pPr>
        <w:pStyle w:val="PargrafodaLista"/>
        <w:numPr>
          <w:ilvl w:val="0"/>
          <w:numId w:val="6"/>
        </w:numPr>
        <w:autoSpaceDE w:val="0"/>
        <w:autoSpaceDN w:val="0"/>
        <w:adjustRightInd w:val="0"/>
        <w:spacing w:before="200" w:after="0" w:line="240" w:lineRule="auto"/>
        <w:ind w:left="1843"/>
        <w:jc w:val="both"/>
        <w:rPr>
          <w:rFonts w:cstheme="minorHAnsi"/>
          <w:bCs/>
          <w:color w:val="231F20"/>
          <w:sz w:val="24"/>
          <w:szCs w:val="24"/>
        </w:rPr>
      </w:pPr>
      <w:r w:rsidRPr="0009654E">
        <w:rPr>
          <w:rFonts w:cstheme="minorHAnsi"/>
          <w:bCs/>
          <w:color w:val="231F20"/>
          <w:sz w:val="24"/>
          <w:szCs w:val="24"/>
        </w:rPr>
        <w:t xml:space="preserve">Comunidade e patrimônio ambiental. </w:t>
      </w:r>
    </w:p>
    <w:p w:rsidR="00F2353B" w:rsidRPr="00F2353B" w:rsidRDefault="00A704AD" w:rsidP="009130B9">
      <w:pPr>
        <w:autoSpaceDE w:val="0"/>
        <w:autoSpaceDN w:val="0"/>
        <w:adjustRightInd w:val="0"/>
        <w:spacing w:before="200" w:after="0" w:line="240" w:lineRule="auto"/>
        <w:ind w:left="709"/>
        <w:jc w:val="both"/>
        <w:rPr>
          <w:rFonts w:cstheme="minorHAnsi"/>
          <w:bCs/>
          <w:color w:val="231F20"/>
          <w:sz w:val="24"/>
          <w:szCs w:val="24"/>
        </w:rPr>
      </w:pPr>
      <w:r>
        <w:rPr>
          <w:rFonts w:cstheme="minorHAnsi"/>
          <w:bCs/>
          <w:color w:val="231F20"/>
          <w:sz w:val="24"/>
          <w:szCs w:val="24"/>
        </w:rPr>
        <w:t>O</w:t>
      </w:r>
      <w:r w:rsidR="00F2353B" w:rsidRPr="00F2353B">
        <w:rPr>
          <w:rFonts w:cstheme="minorHAnsi"/>
          <w:bCs/>
          <w:color w:val="231F20"/>
          <w:sz w:val="24"/>
          <w:szCs w:val="24"/>
        </w:rPr>
        <w:t xml:space="preserve">s parceiros que </w:t>
      </w:r>
      <w:r>
        <w:rPr>
          <w:rFonts w:cstheme="minorHAnsi"/>
          <w:bCs/>
          <w:color w:val="231F20"/>
          <w:sz w:val="24"/>
          <w:szCs w:val="24"/>
        </w:rPr>
        <w:t>participara</w:t>
      </w:r>
      <w:r w:rsidR="00F2353B" w:rsidRPr="00F2353B">
        <w:rPr>
          <w:rFonts w:cstheme="minorHAnsi"/>
          <w:bCs/>
          <w:color w:val="231F20"/>
          <w:sz w:val="24"/>
          <w:szCs w:val="24"/>
        </w:rPr>
        <w:t xml:space="preserve">m </w:t>
      </w:r>
      <w:r>
        <w:rPr>
          <w:rFonts w:cstheme="minorHAnsi"/>
          <w:bCs/>
          <w:color w:val="231F20"/>
          <w:sz w:val="24"/>
          <w:szCs w:val="24"/>
        </w:rPr>
        <w:t>da elaboração do</w:t>
      </w:r>
      <w:r w:rsidR="00F2353B" w:rsidRPr="00F2353B">
        <w:rPr>
          <w:rFonts w:cstheme="minorHAnsi"/>
          <w:bCs/>
          <w:color w:val="231F20"/>
          <w:sz w:val="24"/>
          <w:szCs w:val="24"/>
        </w:rPr>
        <w:t xml:space="preserve"> Plano Integrado de Educação Ambiental de Timóteo – PIEA</w:t>
      </w:r>
      <w:r>
        <w:rPr>
          <w:rFonts w:cstheme="minorHAnsi"/>
          <w:bCs/>
          <w:color w:val="231F20"/>
          <w:sz w:val="24"/>
          <w:szCs w:val="24"/>
        </w:rPr>
        <w:t xml:space="preserve"> foram</w:t>
      </w:r>
      <w:r w:rsidR="00F2353B" w:rsidRPr="00F2353B">
        <w:rPr>
          <w:rFonts w:cstheme="minorHAnsi"/>
          <w:bCs/>
          <w:color w:val="231F20"/>
          <w:sz w:val="24"/>
          <w:szCs w:val="24"/>
        </w:rPr>
        <w:t xml:space="preserve">: Fundação Aperam Acesita, Polícia Militar de Minas Gerais, Instituto Estadual de Florestas/Parque Estadual do Rio Doce, Prefeitura Municipal de Timóteo e os parceiros CEFET Timóteo, COPASA, CEMIG, Corpo de Bombeiro Militar de Minas Gerais, </w:t>
      </w:r>
      <w:proofErr w:type="spellStart"/>
      <w:r w:rsidR="00F2353B" w:rsidRPr="00F2353B">
        <w:rPr>
          <w:rFonts w:cstheme="minorHAnsi"/>
          <w:bCs/>
          <w:color w:val="231F20"/>
          <w:sz w:val="24"/>
          <w:szCs w:val="24"/>
        </w:rPr>
        <w:t>Emalto</w:t>
      </w:r>
      <w:proofErr w:type="spellEnd"/>
      <w:r w:rsidR="00F2353B" w:rsidRPr="00F2353B">
        <w:rPr>
          <w:rFonts w:cstheme="minorHAnsi"/>
          <w:bCs/>
          <w:color w:val="231F20"/>
          <w:sz w:val="24"/>
          <w:szCs w:val="24"/>
        </w:rPr>
        <w:t>, Superintendência Regional de Ensino</w:t>
      </w:r>
      <w:r>
        <w:rPr>
          <w:rFonts w:cstheme="minorHAnsi"/>
          <w:bCs/>
          <w:color w:val="231F20"/>
          <w:sz w:val="24"/>
          <w:szCs w:val="24"/>
        </w:rPr>
        <w:t xml:space="preserve"> e</w:t>
      </w:r>
      <w:r w:rsidR="00F2353B" w:rsidRPr="00F2353B">
        <w:rPr>
          <w:rFonts w:cstheme="minorHAnsi"/>
          <w:bCs/>
          <w:color w:val="231F20"/>
          <w:sz w:val="24"/>
          <w:szCs w:val="24"/>
        </w:rPr>
        <w:t xml:space="preserve"> ACIATI.   </w:t>
      </w:r>
    </w:p>
    <w:p w:rsidR="00B737D3" w:rsidRPr="001854C3" w:rsidRDefault="00B737D3" w:rsidP="009130B9">
      <w:pPr>
        <w:autoSpaceDE w:val="0"/>
        <w:autoSpaceDN w:val="0"/>
        <w:adjustRightInd w:val="0"/>
        <w:spacing w:before="200" w:after="0" w:line="240" w:lineRule="auto"/>
        <w:ind w:left="709"/>
        <w:jc w:val="both"/>
        <w:rPr>
          <w:rFonts w:ascii="Calibri" w:hAnsi="Calibri"/>
          <w:bCs/>
          <w:color w:val="000000"/>
          <w:sz w:val="24"/>
          <w:szCs w:val="24"/>
        </w:rPr>
      </w:pPr>
      <w:r w:rsidRPr="001854C3">
        <w:rPr>
          <w:rFonts w:ascii="Calibri" w:hAnsi="Calibri"/>
          <w:bCs/>
          <w:sz w:val="24"/>
          <w:szCs w:val="24"/>
        </w:rPr>
        <w:t xml:space="preserve">Por meio do plano, todas as questões ligadas às demais </w:t>
      </w:r>
      <w:r>
        <w:rPr>
          <w:rFonts w:ascii="Calibri" w:hAnsi="Calibri"/>
          <w:bCs/>
          <w:sz w:val="24"/>
          <w:szCs w:val="24"/>
        </w:rPr>
        <w:t xml:space="preserve">políticas públicas do município, como resíduos sólidos, incêndios florestais, arborização urbana e outros, </w:t>
      </w:r>
      <w:r w:rsidRPr="001854C3">
        <w:rPr>
          <w:rFonts w:ascii="Calibri" w:hAnsi="Calibri"/>
          <w:bCs/>
          <w:sz w:val="24"/>
          <w:szCs w:val="24"/>
        </w:rPr>
        <w:t>serão incorporadas</w:t>
      </w:r>
      <w:r>
        <w:rPr>
          <w:rFonts w:ascii="Calibri" w:hAnsi="Calibri"/>
          <w:bCs/>
          <w:sz w:val="24"/>
          <w:szCs w:val="24"/>
        </w:rPr>
        <w:t xml:space="preserve"> no planejamento anual das atividades, </w:t>
      </w:r>
      <w:r w:rsidRPr="001854C3">
        <w:rPr>
          <w:rFonts w:ascii="Calibri" w:hAnsi="Calibri"/>
          <w:bCs/>
          <w:sz w:val="24"/>
          <w:szCs w:val="24"/>
        </w:rPr>
        <w:t>contribuindo para percepção da complexidade social e ambiental do município</w:t>
      </w:r>
      <w:r>
        <w:rPr>
          <w:rFonts w:ascii="Calibri" w:hAnsi="Calibri"/>
          <w:bCs/>
          <w:sz w:val="24"/>
          <w:szCs w:val="24"/>
        </w:rPr>
        <w:t xml:space="preserve">, </w:t>
      </w:r>
      <w:r w:rsidRPr="001854C3">
        <w:rPr>
          <w:rFonts w:ascii="Calibri" w:hAnsi="Calibri"/>
          <w:bCs/>
          <w:sz w:val="24"/>
          <w:szCs w:val="24"/>
        </w:rPr>
        <w:t xml:space="preserve">para </w:t>
      </w:r>
      <w:r w:rsidRPr="001854C3">
        <w:rPr>
          <w:rFonts w:ascii="Calibri" w:hAnsi="Calibri"/>
          <w:color w:val="000000"/>
          <w:sz w:val="24"/>
          <w:szCs w:val="24"/>
        </w:rPr>
        <w:t xml:space="preserve">a busca de diferentes caminhos éticos, sociais, políticos e </w:t>
      </w:r>
      <w:proofErr w:type="spellStart"/>
      <w:r w:rsidRPr="001854C3">
        <w:rPr>
          <w:rFonts w:ascii="Calibri" w:hAnsi="Calibri"/>
          <w:color w:val="000000"/>
          <w:sz w:val="24"/>
          <w:szCs w:val="24"/>
        </w:rPr>
        <w:t>ambientaisque</w:t>
      </w:r>
      <w:proofErr w:type="spellEnd"/>
      <w:r w:rsidRPr="001854C3">
        <w:rPr>
          <w:rFonts w:ascii="Calibri" w:hAnsi="Calibri"/>
          <w:color w:val="000000"/>
          <w:sz w:val="24"/>
          <w:szCs w:val="24"/>
        </w:rPr>
        <w:t xml:space="preserve"> concebam a educação ambiental enquanto processos de melhoria para a sustentabilidade. </w:t>
      </w:r>
    </w:p>
    <w:p w:rsidR="0009654E" w:rsidRPr="0009654E" w:rsidRDefault="0009654E" w:rsidP="009130B9">
      <w:pPr>
        <w:autoSpaceDE w:val="0"/>
        <w:autoSpaceDN w:val="0"/>
        <w:adjustRightInd w:val="0"/>
        <w:spacing w:before="200" w:after="0" w:line="240" w:lineRule="auto"/>
        <w:ind w:left="709"/>
        <w:jc w:val="both"/>
        <w:rPr>
          <w:rFonts w:cstheme="minorHAnsi"/>
          <w:bCs/>
          <w:color w:val="231F20"/>
          <w:sz w:val="24"/>
          <w:szCs w:val="24"/>
        </w:rPr>
      </w:pPr>
      <w:r w:rsidRPr="0009654E">
        <w:rPr>
          <w:rFonts w:cstheme="minorHAnsi"/>
          <w:bCs/>
          <w:color w:val="231F20"/>
          <w:sz w:val="24"/>
          <w:szCs w:val="24"/>
        </w:rPr>
        <w:t xml:space="preserve">A Prefeitura Municipal de Timóteo também implantou ao longo dos anos diversas ações de educação ambiental, tanto em órgãos de educação formal (escolas) quanto não formal (eventos em praças públicas), voltados especificamente para as questões de saneamento básico, mais especificadamente em relação os sistemas de água (e energia elétrica) e resíduos sólidos. A seguir, serão apresentados alguns desses projetos e atividades, datados entre 2013 e 2015, a fim de ilustrar a iniciativa e a capacidade de organização municipal. </w:t>
      </w:r>
    </w:p>
    <w:p w:rsidR="0009654E" w:rsidRPr="0009654E" w:rsidRDefault="0009654E" w:rsidP="00717355">
      <w:pPr>
        <w:pStyle w:val="PargrafodaLista"/>
        <w:numPr>
          <w:ilvl w:val="0"/>
          <w:numId w:val="5"/>
        </w:numPr>
        <w:autoSpaceDE w:val="0"/>
        <w:autoSpaceDN w:val="0"/>
        <w:adjustRightInd w:val="0"/>
        <w:spacing w:before="200" w:after="0" w:line="240" w:lineRule="auto"/>
        <w:jc w:val="both"/>
        <w:rPr>
          <w:rFonts w:cstheme="minorHAnsi"/>
          <w:bCs/>
          <w:color w:val="231F20"/>
          <w:sz w:val="24"/>
          <w:szCs w:val="24"/>
        </w:rPr>
      </w:pPr>
      <w:r w:rsidRPr="0009654E">
        <w:rPr>
          <w:rFonts w:cstheme="minorHAnsi"/>
          <w:bCs/>
          <w:color w:val="231F20"/>
          <w:sz w:val="24"/>
          <w:szCs w:val="24"/>
        </w:rPr>
        <w:t xml:space="preserve">Projeto “Luz e Água, de Quem é a Conta?” Esse projeto, elaborado pelas Secretarias Municipais de Educação e Planejamento, foi levado a todas as 15 escolas municipais e de Educação de Jovens e Adultos (EJA) no ano de 2013, com o objetivo de disseminar para a comunidade escolar a conscientização e formação de hábitos voltados para o bom uso dos recursos disponíveis.  </w:t>
      </w:r>
    </w:p>
    <w:p w:rsidR="0009654E" w:rsidRPr="0009654E" w:rsidRDefault="0009654E" w:rsidP="0009654E">
      <w:pPr>
        <w:autoSpaceDE w:val="0"/>
        <w:autoSpaceDN w:val="0"/>
        <w:adjustRightInd w:val="0"/>
        <w:spacing w:before="200" w:after="0" w:line="240" w:lineRule="auto"/>
        <w:ind w:left="709"/>
        <w:jc w:val="both"/>
        <w:rPr>
          <w:rFonts w:cstheme="minorHAnsi"/>
          <w:bCs/>
          <w:color w:val="231F20"/>
          <w:sz w:val="24"/>
          <w:szCs w:val="24"/>
        </w:rPr>
      </w:pPr>
      <w:r w:rsidRPr="0009654E">
        <w:rPr>
          <w:rFonts w:cstheme="minorHAnsi"/>
          <w:bCs/>
          <w:color w:val="231F20"/>
          <w:sz w:val="24"/>
          <w:szCs w:val="24"/>
        </w:rPr>
        <w:lastRenderedPageBreak/>
        <w:t xml:space="preserve">Durante a primeira fase do projeto, o tema foi discutido com os alunos através de palestras, pesquisas, obras literárias e oficinas, sendo que posteriormente foram abertos concursos de desenho, produção de cartilha, slogan e texto jornalístico sobre o tema, cujos vencedores receberam kits de materiais escolares. </w:t>
      </w:r>
    </w:p>
    <w:p w:rsidR="0009654E" w:rsidRPr="0009654E" w:rsidRDefault="0009654E" w:rsidP="0009654E">
      <w:pPr>
        <w:autoSpaceDE w:val="0"/>
        <w:autoSpaceDN w:val="0"/>
        <w:adjustRightInd w:val="0"/>
        <w:spacing w:before="200" w:after="0" w:line="240" w:lineRule="auto"/>
        <w:ind w:left="709"/>
        <w:jc w:val="both"/>
        <w:rPr>
          <w:rFonts w:cstheme="minorHAnsi"/>
          <w:bCs/>
          <w:color w:val="231F20"/>
          <w:sz w:val="24"/>
          <w:szCs w:val="24"/>
        </w:rPr>
      </w:pPr>
      <w:r w:rsidRPr="0009654E">
        <w:rPr>
          <w:rFonts w:cstheme="minorHAnsi"/>
          <w:bCs/>
          <w:color w:val="231F20"/>
          <w:sz w:val="24"/>
          <w:szCs w:val="24"/>
        </w:rPr>
        <w:t xml:space="preserve">Segundo informado em reportagem disponibilizada no site da Prefeitura Municipal (www.timoteo.mg.gov.br) no dia 05/07/2013, as secretarias pretendem ampliar o projeto a outros órgãos municipais, de forma gradativa, com o intuito de promover a redução do consumo de energia e água. </w:t>
      </w:r>
    </w:p>
    <w:p w:rsidR="006B4DCF" w:rsidRDefault="0009654E" w:rsidP="008D2836">
      <w:pPr>
        <w:pStyle w:val="PargrafodaLista"/>
        <w:numPr>
          <w:ilvl w:val="0"/>
          <w:numId w:val="5"/>
        </w:numPr>
        <w:autoSpaceDE w:val="0"/>
        <w:autoSpaceDN w:val="0"/>
        <w:adjustRightInd w:val="0"/>
        <w:spacing w:before="200" w:after="0" w:line="240" w:lineRule="auto"/>
        <w:ind w:left="709" w:hanging="357"/>
        <w:contextualSpacing w:val="0"/>
        <w:jc w:val="both"/>
        <w:rPr>
          <w:rFonts w:cstheme="minorHAnsi"/>
          <w:bCs/>
          <w:color w:val="231F20"/>
          <w:sz w:val="24"/>
          <w:szCs w:val="24"/>
        </w:rPr>
      </w:pPr>
      <w:r w:rsidRPr="006B4DCF">
        <w:rPr>
          <w:rFonts w:cstheme="minorHAnsi"/>
          <w:bCs/>
          <w:color w:val="231F20"/>
          <w:sz w:val="24"/>
          <w:szCs w:val="24"/>
        </w:rPr>
        <w:t xml:space="preserve">Projeto “A Mata Atlântica é Aqui” Esse projeto foi promovido pela ONG SOS Mata Atlântica em parceria com a Prefeitura de Timóteo, através da Secretaria Municipal de Educação, Ciência e Tecnologia e da Secretaria Municipal de Desenvolvimento Econômico e Turismo, e Circuito Mata Atlântica de Minas, contanto ainda com patrocínio da iniciativa privada, com objetivo de levar educação e conscientização ambiental, estimulando a população a aprender de forma divertida sobre a mata atlântica e como preservá-la.  </w:t>
      </w:r>
      <w:r w:rsidRPr="006B4DCF">
        <w:rPr>
          <w:rFonts w:cstheme="minorHAnsi"/>
          <w:bCs/>
          <w:color w:val="231F20"/>
          <w:sz w:val="24"/>
          <w:szCs w:val="24"/>
        </w:rPr>
        <w:cr/>
      </w:r>
    </w:p>
    <w:p w:rsidR="0009654E" w:rsidRPr="006B4DCF" w:rsidRDefault="0009654E" w:rsidP="006B4DCF">
      <w:pPr>
        <w:autoSpaceDE w:val="0"/>
        <w:autoSpaceDN w:val="0"/>
        <w:adjustRightInd w:val="0"/>
        <w:spacing w:after="0" w:line="240" w:lineRule="auto"/>
        <w:ind w:left="709"/>
        <w:jc w:val="both"/>
        <w:rPr>
          <w:rFonts w:cstheme="minorHAnsi"/>
          <w:bCs/>
          <w:color w:val="231F20"/>
          <w:sz w:val="24"/>
          <w:szCs w:val="24"/>
        </w:rPr>
      </w:pPr>
      <w:r w:rsidRPr="006B4DCF">
        <w:rPr>
          <w:rFonts w:cstheme="minorHAnsi"/>
          <w:bCs/>
          <w:color w:val="231F20"/>
          <w:sz w:val="24"/>
          <w:szCs w:val="24"/>
        </w:rPr>
        <w:t xml:space="preserve">O município de Timóteo abriga parte do Parque Estadual do Rio Doce, maior área de mata atlântica do Estado de Minas Gerais (de seus 36 mil hectares de reserva, 5 mil estão em Timóteo, o que equivale a cerca de 15% do parque e 36% da extensão territorial do município). A cidade, que possui mais de 50% de seu território formado por áreas verdes, foi a primeira da região a receber o projeto.  </w:t>
      </w:r>
    </w:p>
    <w:p w:rsidR="00DD355A" w:rsidRPr="0009654E" w:rsidRDefault="0009654E" w:rsidP="006B4DCF">
      <w:pPr>
        <w:autoSpaceDE w:val="0"/>
        <w:autoSpaceDN w:val="0"/>
        <w:adjustRightInd w:val="0"/>
        <w:spacing w:before="200" w:after="0" w:line="240" w:lineRule="auto"/>
        <w:ind w:left="709"/>
        <w:jc w:val="both"/>
        <w:rPr>
          <w:rFonts w:cstheme="minorHAnsi"/>
          <w:bCs/>
          <w:color w:val="231F20"/>
          <w:sz w:val="24"/>
          <w:szCs w:val="24"/>
        </w:rPr>
      </w:pPr>
      <w:r w:rsidRPr="0009654E">
        <w:rPr>
          <w:rFonts w:cstheme="minorHAnsi"/>
          <w:bCs/>
          <w:color w:val="231F20"/>
          <w:sz w:val="24"/>
          <w:szCs w:val="24"/>
        </w:rPr>
        <w:t>O projeto da ONG conta com um caminhão adaptado com atividades gratuitas para o público de todas as idades. A programação ocorreu diariamente, das 10h às 17h, período durante o qual foram realizados jogos educativos, palestras, cursos, análise de água e oficinas para o público.</w:t>
      </w:r>
    </w:p>
    <w:p w:rsidR="007C2FDC" w:rsidRPr="0009654E" w:rsidRDefault="0009654E" w:rsidP="00025066">
      <w:pPr>
        <w:autoSpaceDE w:val="0"/>
        <w:autoSpaceDN w:val="0"/>
        <w:adjustRightInd w:val="0"/>
        <w:spacing w:before="200" w:after="0" w:line="240" w:lineRule="auto"/>
        <w:ind w:left="709"/>
        <w:jc w:val="both"/>
        <w:rPr>
          <w:rFonts w:cstheme="minorHAnsi"/>
          <w:bCs/>
          <w:color w:val="231F20"/>
          <w:sz w:val="24"/>
          <w:szCs w:val="24"/>
        </w:rPr>
      </w:pPr>
      <w:r w:rsidRPr="0009654E">
        <w:rPr>
          <w:rFonts w:cstheme="minorHAnsi"/>
          <w:bCs/>
          <w:color w:val="231F20"/>
          <w:sz w:val="24"/>
          <w:szCs w:val="24"/>
        </w:rPr>
        <w:t xml:space="preserve">O projeto foi exposto na cidade entre os dias 28/06/2013 a 07/07/2013, na Praça Primeiro de Maio, no Centro Norte. Segundo reportagem disponibilizada no site da Prefeitura Municipal, datada em 03/07/2013, até a data citada já haviam visitado o projeto alunos das escolas Novo Tempo, Ana Moura, Joaquim Ferreira de Souza, Virgínia de Souza Reis, Angelina Alves de Carvalho, José Moreira </w:t>
      </w:r>
      <w:proofErr w:type="spellStart"/>
      <w:r w:rsidRPr="0009654E">
        <w:rPr>
          <w:rFonts w:cstheme="minorHAnsi"/>
          <w:bCs/>
          <w:color w:val="231F20"/>
          <w:sz w:val="24"/>
          <w:szCs w:val="24"/>
        </w:rPr>
        <w:t>Bowen</w:t>
      </w:r>
      <w:proofErr w:type="spellEnd"/>
      <w:r w:rsidRPr="0009654E">
        <w:rPr>
          <w:rFonts w:cstheme="minorHAnsi"/>
          <w:bCs/>
          <w:color w:val="231F20"/>
          <w:sz w:val="24"/>
          <w:szCs w:val="24"/>
        </w:rPr>
        <w:t>, Limoeiro, Clarindo Ca</w:t>
      </w:r>
      <w:r w:rsidR="001C5AA1">
        <w:rPr>
          <w:rFonts w:cstheme="minorHAnsi"/>
          <w:bCs/>
          <w:color w:val="231F20"/>
          <w:sz w:val="24"/>
          <w:szCs w:val="24"/>
        </w:rPr>
        <w:t>r</w:t>
      </w:r>
      <w:r w:rsidRPr="0009654E">
        <w:rPr>
          <w:rFonts w:cstheme="minorHAnsi"/>
          <w:bCs/>
          <w:color w:val="231F20"/>
          <w:sz w:val="24"/>
          <w:szCs w:val="24"/>
        </w:rPr>
        <w:t xml:space="preserve">los Miranda e Maria Aparecida Martins Prado. </w:t>
      </w:r>
    </w:p>
    <w:p w:rsidR="0009654E" w:rsidRPr="00A704AD" w:rsidRDefault="0009654E" w:rsidP="00717355">
      <w:pPr>
        <w:pStyle w:val="PargrafodaLista"/>
        <w:numPr>
          <w:ilvl w:val="0"/>
          <w:numId w:val="5"/>
        </w:numPr>
        <w:autoSpaceDE w:val="0"/>
        <w:autoSpaceDN w:val="0"/>
        <w:adjustRightInd w:val="0"/>
        <w:spacing w:before="200" w:after="0" w:line="240" w:lineRule="auto"/>
        <w:jc w:val="both"/>
        <w:rPr>
          <w:rFonts w:cstheme="minorHAnsi"/>
          <w:bCs/>
          <w:color w:val="231F20"/>
          <w:sz w:val="24"/>
          <w:szCs w:val="24"/>
        </w:rPr>
      </w:pPr>
      <w:r w:rsidRPr="00A704AD">
        <w:rPr>
          <w:rFonts w:cstheme="minorHAnsi"/>
          <w:bCs/>
          <w:color w:val="231F20"/>
          <w:sz w:val="24"/>
          <w:szCs w:val="24"/>
        </w:rPr>
        <w:t xml:space="preserve">Plano Integrado de Arborização Urbana (PIAU) </w:t>
      </w:r>
    </w:p>
    <w:p w:rsidR="0009654E" w:rsidRDefault="00025066" w:rsidP="006B4DCF">
      <w:pPr>
        <w:autoSpaceDE w:val="0"/>
        <w:autoSpaceDN w:val="0"/>
        <w:adjustRightInd w:val="0"/>
        <w:spacing w:before="200" w:after="0" w:line="240" w:lineRule="auto"/>
        <w:ind w:left="709"/>
        <w:jc w:val="both"/>
        <w:rPr>
          <w:rFonts w:cstheme="minorHAnsi"/>
          <w:bCs/>
          <w:color w:val="231F20"/>
          <w:sz w:val="24"/>
          <w:szCs w:val="24"/>
        </w:rPr>
      </w:pPr>
      <w:r>
        <w:rPr>
          <w:rFonts w:cstheme="minorHAnsi"/>
          <w:bCs/>
          <w:color w:val="231F20"/>
          <w:sz w:val="24"/>
          <w:szCs w:val="24"/>
        </w:rPr>
        <w:t>Tem como objetivo definir as diretrizes de planejamento, implantação e manejo da arborização urbana no município, consolidando um instrumento participativo de desenvolvimento urbano e qualidade de vida. Encontra-se, sob forma de minuta de projeto de lei, em análise pela Procuradoria Geral do Município.</w:t>
      </w:r>
    </w:p>
    <w:p w:rsidR="009432FD" w:rsidRDefault="009432FD" w:rsidP="00A4657D">
      <w:pPr>
        <w:autoSpaceDE w:val="0"/>
        <w:autoSpaceDN w:val="0"/>
        <w:adjustRightInd w:val="0"/>
        <w:spacing w:after="0" w:line="240" w:lineRule="auto"/>
        <w:rPr>
          <w:rFonts w:cstheme="minorHAnsi"/>
          <w:b/>
          <w:bCs/>
          <w:color w:val="231F20"/>
          <w:sz w:val="24"/>
          <w:szCs w:val="24"/>
        </w:rPr>
      </w:pPr>
    </w:p>
    <w:p w:rsidR="00B409AD" w:rsidRDefault="00B409AD" w:rsidP="00A4657D">
      <w:pPr>
        <w:autoSpaceDE w:val="0"/>
        <w:autoSpaceDN w:val="0"/>
        <w:adjustRightInd w:val="0"/>
        <w:spacing w:after="0" w:line="240" w:lineRule="auto"/>
        <w:rPr>
          <w:rFonts w:cstheme="minorHAnsi"/>
          <w:b/>
          <w:bCs/>
          <w:color w:val="231F20"/>
          <w:sz w:val="24"/>
          <w:szCs w:val="24"/>
        </w:rPr>
      </w:pPr>
    </w:p>
    <w:p w:rsidR="00B409AD" w:rsidRDefault="00B409AD" w:rsidP="00A4657D">
      <w:pPr>
        <w:autoSpaceDE w:val="0"/>
        <w:autoSpaceDN w:val="0"/>
        <w:adjustRightInd w:val="0"/>
        <w:spacing w:after="0" w:line="240" w:lineRule="auto"/>
        <w:rPr>
          <w:rFonts w:cstheme="minorHAnsi"/>
          <w:b/>
          <w:bCs/>
          <w:color w:val="231F20"/>
          <w:sz w:val="24"/>
          <w:szCs w:val="24"/>
        </w:rPr>
      </w:pPr>
    </w:p>
    <w:p w:rsidR="00B409AD" w:rsidRDefault="00B409AD" w:rsidP="00A4657D">
      <w:pPr>
        <w:autoSpaceDE w:val="0"/>
        <w:autoSpaceDN w:val="0"/>
        <w:adjustRightInd w:val="0"/>
        <w:spacing w:after="0" w:line="240" w:lineRule="auto"/>
        <w:rPr>
          <w:rFonts w:cstheme="minorHAnsi"/>
          <w:b/>
          <w:bCs/>
          <w:color w:val="231F20"/>
          <w:sz w:val="24"/>
          <w:szCs w:val="24"/>
        </w:rPr>
      </w:pPr>
    </w:p>
    <w:p w:rsidR="00232AEE" w:rsidRDefault="00232AEE" w:rsidP="00A4657D">
      <w:pPr>
        <w:autoSpaceDE w:val="0"/>
        <w:autoSpaceDN w:val="0"/>
        <w:adjustRightInd w:val="0"/>
        <w:spacing w:after="0" w:line="240" w:lineRule="auto"/>
        <w:rPr>
          <w:rFonts w:cstheme="minorHAnsi"/>
          <w:b/>
          <w:bCs/>
          <w:color w:val="231F20"/>
          <w:sz w:val="24"/>
          <w:szCs w:val="24"/>
        </w:rPr>
      </w:pPr>
    </w:p>
    <w:p w:rsidR="00A4657D" w:rsidRDefault="00A4657D" w:rsidP="00A4657D">
      <w:pPr>
        <w:autoSpaceDE w:val="0"/>
        <w:autoSpaceDN w:val="0"/>
        <w:adjustRightInd w:val="0"/>
        <w:spacing w:after="0" w:line="240" w:lineRule="auto"/>
        <w:rPr>
          <w:rFonts w:cstheme="minorHAnsi"/>
          <w:b/>
          <w:bCs/>
          <w:color w:val="231F20"/>
          <w:sz w:val="24"/>
          <w:szCs w:val="24"/>
        </w:rPr>
      </w:pPr>
      <w:r w:rsidRPr="00AD4C3F">
        <w:rPr>
          <w:rFonts w:cstheme="minorHAnsi"/>
          <w:b/>
          <w:bCs/>
          <w:color w:val="231F20"/>
          <w:sz w:val="24"/>
          <w:szCs w:val="24"/>
        </w:rPr>
        <w:lastRenderedPageBreak/>
        <w:t>Capítulo II – Situação dos resíduos sólidos</w:t>
      </w:r>
    </w:p>
    <w:p w:rsidR="00CF41AF" w:rsidRPr="00AD4C3F" w:rsidRDefault="00CF41AF" w:rsidP="00A4657D">
      <w:pPr>
        <w:autoSpaceDE w:val="0"/>
        <w:autoSpaceDN w:val="0"/>
        <w:adjustRightInd w:val="0"/>
        <w:spacing w:after="0" w:line="240" w:lineRule="auto"/>
        <w:rPr>
          <w:rFonts w:cstheme="minorHAnsi"/>
          <w:b/>
          <w:bCs/>
          <w:color w:val="231F20"/>
          <w:sz w:val="24"/>
          <w:szCs w:val="24"/>
        </w:rPr>
      </w:pPr>
    </w:p>
    <w:p w:rsidR="001C5AA1" w:rsidRDefault="001C5AA1" w:rsidP="00A4657D">
      <w:pPr>
        <w:autoSpaceDE w:val="0"/>
        <w:autoSpaceDN w:val="0"/>
        <w:adjustRightInd w:val="0"/>
        <w:spacing w:after="0" w:line="240" w:lineRule="auto"/>
        <w:rPr>
          <w:rFonts w:cstheme="minorHAnsi"/>
          <w:b/>
          <w:color w:val="231F20"/>
          <w:sz w:val="24"/>
          <w:szCs w:val="24"/>
        </w:rPr>
      </w:pPr>
    </w:p>
    <w:p w:rsidR="00A4657D" w:rsidRPr="005F5585" w:rsidRDefault="00465C69" w:rsidP="00A4657D">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t>II.1 DADOS GERAIS E CARACTERIZAÇÃO</w:t>
      </w:r>
    </w:p>
    <w:p w:rsidR="007E797F" w:rsidRPr="007E797F" w:rsidRDefault="007E797F" w:rsidP="00A26726">
      <w:pPr>
        <w:autoSpaceDE w:val="0"/>
        <w:autoSpaceDN w:val="0"/>
        <w:adjustRightInd w:val="0"/>
        <w:spacing w:before="200" w:after="0" w:line="240" w:lineRule="auto"/>
        <w:jc w:val="both"/>
        <w:rPr>
          <w:rFonts w:cstheme="minorHAnsi"/>
          <w:i/>
          <w:color w:val="231F20"/>
          <w:sz w:val="24"/>
          <w:szCs w:val="24"/>
        </w:rPr>
      </w:pPr>
      <w:r w:rsidRPr="007E797F">
        <w:rPr>
          <w:rFonts w:cstheme="minorHAnsi"/>
          <w:i/>
          <w:color w:val="231F20"/>
          <w:sz w:val="24"/>
          <w:szCs w:val="24"/>
        </w:rPr>
        <w:t>RESÍDUOS SÓLIDOS DOMICILIARES</w:t>
      </w:r>
    </w:p>
    <w:p w:rsidR="00A26726" w:rsidRPr="00A26726" w:rsidRDefault="00A26726" w:rsidP="00A26726">
      <w:pPr>
        <w:autoSpaceDE w:val="0"/>
        <w:autoSpaceDN w:val="0"/>
        <w:adjustRightInd w:val="0"/>
        <w:spacing w:before="200" w:after="0" w:line="240" w:lineRule="auto"/>
        <w:jc w:val="both"/>
        <w:rPr>
          <w:rFonts w:cstheme="minorHAnsi"/>
          <w:color w:val="231F20"/>
          <w:sz w:val="24"/>
          <w:szCs w:val="24"/>
        </w:rPr>
      </w:pPr>
      <w:r w:rsidRPr="00A26726">
        <w:rPr>
          <w:rFonts w:cstheme="minorHAnsi"/>
          <w:color w:val="231F20"/>
          <w:sz w:val="24"/>
          <w:szCs w:val="24"/>
        </w:rPr>
        <w:t xml:space="preserve">O município de Timóteo gera em média </w:t>
      </w:r>
      <w:r w:rsidRPr="00025066">
        <w:rPr>
          <w:rFonts w:cstheme="minorHAnsi"/>
          <w:color w:val="231F20"/>
          <w:sz w:val="24"/>
          <w:szCs w:val="24"/>
        </w:rPr>
        <w:t>1.</w:t>
      </w:r>
      <w:r w:rsidR="00025066">
        <w:rPr>
          <w:rFonts w:cstheme="minorHAnsi"/>
          <w:color w:val="231F20"/>
          <w:sz w:val="24"/>
          <w:szCs w:val="24"/>
        </w:rPr>
        <w:t>2</w:t>
      </w:r>
      <w:r w:rsidRPr="00025066">
        <w:rPr>
          <w:rFonts w:cstheme="minorHAnsi"/>
          <w:color w:val="231F20"/>
          <w:sz w:val="24"/>
          <w:szCs w:val="24"/>
        </w:rPr>
        <w:t>00</w:t>
      </w:r>
      <w:r w:rsidRPr="00A26726">
        <w:rPr>
          <w:rFonts w:cstheme="minorHAnsi"/>
          <w:color w:val="231F20"/>
          <w:sz w:val="24"/>
          <w:szCs w:val="24"/>
        </w:rPr>
        <w:t xml:space="preserve"> toneladas de resíduos sólidos domiciliares (RSD) por mês. A coleta destes resíduos ocorre seis vezes por semana em dias alternados, de acordo com a programação de cada bairro. Para isso, o município contratou uma terceirizada, que realiza a execução de serviços de limpeza urbana e serviços complementares no município. </w:t>
      </w:r>
    </w:p>
    <w:p w:rsidR="00A26726" w:rsidRPr="00A26726" w:rsidRDefault="00A26726" w:rsidP="00A26726">
      <w:pPr>
        <w:autoSpaceDE w:val="0"/>
        <w:autoSpaceDN w:val="0"/>
        <w:adjustRightInd w:val="0"/>
        <w:spacing w:before="200" w:after="0" w:line="240" w:lineRule="auto"/>
        <w:jc w:val="both"/>
        <w:rPr>
          <w:rFonts w:cstheme="minorHAnsi"/>
          <w:color w:val="231F20"/>
          <w:sz w:val="24"/>
          <w:szCs w:val="24"/>
        </w:rPr>
      </w:pPr>
      <w:r w:rsidRPr="00F2353B">
        <w:rPr>
          <w:rFonts w:cstheme="minorHAnsi"/>
          <w:color w:val="231F20"/>
          <w:sz w:val="24"/>
          <w:szCs w:val="24"/>
        </w:rPr>
        <w:t xml:space="preserve">Todos os RSD coletados, inclusive </w:t>
      </w:r>
      <w:proofErr w:type="spellStart"/>
      <w:r w:rsidRPr="00F2353B">
        <w:rPr>
          <w:rFonts w:cstheme="minorHAnsi"/>
          <w:color w:val="231F20"/>
          <w:sz w:val="24"/>
          <w:szCs w:val="24"/>
        </w:rPr>
        <w:t>os</w:t>
      </w:r>
      <w:r w:rsidR="00F2353B" w:rsidRPr="00F2353B">
        <w:rPr>
          <w:rFonts w:cstheme="minorHAnsi"/>
          <w:color w:val="231F20"/>
          <w:sz w:val="24"/>
          <w:szCs w:val="24"/>
        </w:rPr>
        <w:t>de</w:t>
      </w:r>
      <w:r w:rsidRPr="00F2353B">
        <w:rPr>
          <w:rFonts w:cstheme="minorHAnsi"/>
          <w:color w:val="231F20"/>
          <w:sz w:val="24"/>
          <w:szCs w:val="24"/>
        </w:rPr>
        <w:t>varrição</w:t>
      </w:r>
      <w:proofErr w:type="spellEnd"/>
      <w:r w:rsidRPr="00F2353B">
        <w:rPr>
          <w:rFonts w:cstheme="minorHAnsi"/>
          <w:color w:val="231F20"/>
          <w:sz w:val="24"/>
          <w:szCs w:val="24"/>
        </w:rPr>
        <w:t>, são encaminhados para Central de Resíduos</w:t>
      </w:r>
      <w:r w:rsidRPr="00A26726">
        <w:rPr>
          <w:rFonts w:cstheme="minorHAnsi"/>
          <w:color w:val="231F20"/>
          <w:sz w:val="24"/>
          <w:szCs w:val="24"/>
        </w:rPr>
        <w:t xml:space="preserve"> Vale do Aço / Aterro Sanitário, da Vital Engenharia Ambiental S/A. De acordo com o Panorama da destinação dos resíduos sólidos urbanos no estado de Minas Gerais - realizado pela FEAM em 2012, tal aterro sanitário foi classificado como Regularizado e tem vida útil prevista até </w:t>
      </w:r>
      <w:r w:rsidRPr="00025066">
        <w:rPr>
          <w:rFonts w:cstheme="minorHAnsi"/>
          <w:color w:val="231F20"/>
          <w:sz w:val="24"/>
          <w:szCs w:val="24"/>
        </w:rPr>
        <w:t xml:space="preserve">2042.  </w:t>
      </w:r>
    </w:p>
    <w:p w:rsidR="00B737D3" w:rsidRDefault="007E797F" w:rsidP="004F2BBE">
      <w:pPr>
        <w:autoSpaceDE w:val="0"/>
        <w:autoSpaceDN w:val="0"/>
        <w:adjustRightInd w:val="0"/>
        <w:spacing w:before="200" w:after="0" w:line="240" w:lineRule="auto"/>
        <w:jc w:val="both"/>
        <w:rPr>
          <w:rFonts w:cstheme="minorHAnsi"/>
          <w:color w:val="231F20"/>
          <w:sz w:val="24"/>
          <w:szCs w:val="24"/>
        </w:rPr>
      </w:pPr>
      <w:r w:rsidRPr="007E797F">
        <w:rPr>
          <w:rFonts w:cstheme="minorHAnsi"/>
          <w:color w:val="231F20"/>
          <w:sz w:val="24"/>
          <w:szCs w:val="24"/>
        </w:rPr>
        <w:t>As principais atividades econômicas e de prestação de serviços existentes no município, atualmente são condicionadas às exigências legais vigentes quanto ao gerenciamento dos resíduos. Os empreendimentos a serem implantados no perímetro do município, deverão atender às exigências supracitadas, quando da sua implantação.</w:t>
      </w:r>
    </w:p>
    <w:p w:rsidR="009432FD" w:rsidRDefault="009432FD" w:rsidP="009432FD">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A última caracterização do RSD (Gravimetria) realizada aconteceu em 2.002 </w:t>
      </w:r>
      <w:proofErr w:type="spellStart"/>
      <w:r w:rsidR="009C15DE">
        <w:rPr>
          <w:rFonts w:cstheme="minorHAnsi"/>
          <w:color w:val="231F20"/>
          <w:sz w:val="24"/>
          <w:szCs w:val="24"/>
        </w:rPr>
        <w:t>quandod</w:t>
      </w:r>
      <w:r>
        <w:rPr>
          <w:rFonts w:cstheme="minorHAnsi"/>
          <w:color w:val="231F20"/>
          <w:sz w:val="24"/>
          <w:szCs w:val="24"/>
        </w:rPr>
        <w:t>a</w:t>
      </w:r>
      <w:proofErr w:type="spellEnd"/>
      <w:r>
        <w:rPr>
          <w:rFonts w:cstheme="minorHAnsi"/>
          <w:color w:val="231F20"/>
          <w:sz w:val="24"/>
          <w:szCs w:val="24"/>
        </w:rPr>
        <w:t xml:space="preserve"> criação da Associação de Catadores de Timóteo. Considerando as alterações nos hábitos dos moradores da região bem como as atuais embalagens, principalmente garrafas e outras produzidas pela indústria sem observar o reaproveitamento, adota</w:t>
      </w:r>
      <w:r w:rsidR="007350B2">
        <w:rPr>
          <w:rFonts w:cstheme="minorHAnsi"/>
          <w:color w:val="231F20"/>
          <w:sz w:val="24"/>
          <w:szCs w:val="24"/>
        </w:rPr>
        <w:t>mos</w:t>
      </w:r>
      <w:r>
        <w:rPr>
          <w:rFonts w:cstheme="minorHAnsi"/>
          <w:color w:val="231F20"/>
          <w:sz w:val="24"/>
          <w:szCs w:val="24"/>
        </w:rPr>
        <w:t xml:space="preserve"> os dados coletados no Aterro Sanitário da VITAL:</w:t>
      </w:r>
    </w:p>
    <w:p w:rsidR="004860C4" w:rsidRDefault="004860C4" w:rsidP="009432FD">
      <w:pPr>
        <w:autoSpaceDE w:val="0"/>
        <w:autoSpaceDN w:val="0"/>
        <w:adjustRightInd w:val="0"/>
        <w:spacing w:before="200" w:after="0" w:line="240" w:lineRule="auto"/>
        <w:jc w:val="both"/>
        <w:rPr>
          <w:rFonts w:cstheme="minorHAnsi"/>
          <w:color w:val="231F20"/>
          <w:sz w:val="24"/>
          <w:szCs w:val="24"/>
        </w:rPr>
      </w:pPr>
    </w:p>
    <w:p w:rsidR="00B737D3" w:rsidRDefault="004860C4" w:rsidP="004860C4">
      <w:pPr>
        <w:autoSpaceDE w:val="0"/>
        <w:autoSpaceDN w:val="0"/>
        <w:adjustRightInd w:val="0"/>
        <w:spacing w:after="0" w:line="240" w:lineRule="auto"/>
        <w:jc w:val="center"/>
        <w:rPr>
          <w:rFonts w:cstheme="minorHAnsi"/>
          <w:color w:val="231F20"/>
          <w:sz w:val="24"/>
          <w:szCs w:val="24"/>
        </w:rPr>
      </w:pPr>
      <w:r w:rsidRPr="00CF4317">
        <w:rPr>
          <w:rFonts w:cstheme="minorHAnsi"/>
          <w:b/>
          <w:i/>
          <w:color w:val="231F20"/>
          <w:sz w:val="24"/>
          <w:szCs w:val="24"/>
        </w:rPr>
        <w:t>QUADRO 2.</w:t>
      </w:r>
      <w:r w:rsidR="00240B70">
        <w:rPr>
          <w:rFonts w:cstheme="minorHAnsi"/>
          <w:b/>
          <w:i/>
          <w:color w:val="231F20"/>
          <w:sz w:val="24"/>
          <w:szCs w:val="24"/>
        </w:rPr>
        <w:t>11</w:t>
      </w:r>
      <w:r w:rsidRPr="00CF4317">
        <w:rPr>
          <w:rFonts w:cstheme="minorHAnsi"/>
          <w:b/>
          <w:i/>
          <w:color w:val="231F20"/>
          <w:sz w:val="24"/>
          <w:szCs w:val="24"/>
        </w:rPr>
        <w:t xml:space="preserve"> – </w:t>
      </w:r>
      <w:r>
        <w:rPr>
          <w:rFonts w:cstheme="minorHAnsi"/>
          <w:b/>
          <w:i/>
          <w:color w:val="231F20"/>
          <w:sz w:val="24"/>
          <w:szCs w:val="24"/>
        </w:rPr>
        <w:t>COMPOSIÇÃO GRAVIMÉTRICA NO ATERRO SANITÁRIO</w:t>
      </w:r>
    </w:p>
    <w:p w:rsidR="00695E18" w:rsidRDefault="00695E18" w:rsidP="00A4657D">
      <w:pPr>
        <w:autoSpaceDE w:val="0"/>
        <w:autoSpaceDN w:val="0"/>
        <w:adjustRightInd w:val="0"/>
        <w:spacing w:after="0" w:line="240" w:lineRule="auto"/>
        <w:rPr>
          <w:rFonts w:cstheme="minorHAnsi"/>
          <w:color w:val="231F20"/>
          <w:sz w:val="24"/>
          <w:szCs w:val="24"/>
        </w:rPr>
      </w:pPr>
      <w:r>
        <w:rPr>
          <w:noProof/>
        </w:rPr>
        <w:drawing>
          <wp:anchor distT="0" distB="0" distL="114300" distR="114300" simplePos="0" relativeHeight="251717632" behindDoc="1" locked="0" layoutInCell="1" allowOverlap="1">
            <wp:simplePos x="0" y="0"/>
            <wp:positionH relativeFrom="column">
              <wp:posOffset>709295</wp:posOffset>
            </wp:positionH>
            <wp:positionV relativeFrom="paragraph">
              <wp:posOffset>45085</wp:posOffset>
            </wp:positionV>
            <wp:extent cx="4741545" cy="1733550"/>
            <wp:effectExtent l="0" t="0" r="0" b="0"/>
            <wp:wrapThrough wrapText="bothSides">
              <wp:wrapPolygon edited="0">
                <wp:start x="0" y="0"/>
                <wp:lineTo x="0" y="21363"/>
                <wp:lineTo x="21522" y="21363"/>
                <wp:lineTo x="21522" y="0"/>
                <wp:lineTo x="0" y="0"/>
              </wp:wrapPolygon>
            </wp:wrapThrough>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41545" cy="1733550"/>
                    </a:xfrm>
                    <a:prstGeom prst="rect">
                      <a:avLst/>
                    </a:prstGeom>
                  </pic:spPr>
                </pic:pic>
              </a:graphicData>
            </a:graphic>
          </wp:anchor>
        </w:drawing>
      </w: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Pr="00695E18" w:rsidRDefault="00695E18" w:rsidP="00A4657D">
      <w:pPr>
        <w:autoSpaceDE w:val="0"/>
        <w:autoSpaceDN w:val="0"/>
        <w:adjustRightInd w:val="0"/>
        <w:spacing w:after="0" w:line="240" w:lineRule="auto"/>
        <w:rPr>
          <w:rFonts w:cstheme="minorHAnsi"/>
          <w:i/>
          <w:color w:val="231F20"/>
          <w:sz w:val="18"/>
          <w:szCs w:val="18"/>
        </w:rPr>
      </w:pPr>
      <w:r w:rsidRPr="00695E18">
        <w:rPr>
          <w:rFonts w:cstheme="minorHAnsi"/>
          <w:i/>
          <w:color w:val="231F20"/>
          <w:sz w:val="18"/>
          <w:szCs w:val="18"/>
        </w:rPr>
        <w:t xml:space="preserve">Fonte: Vital </w:t>
      </w:r>
      <w:proofErr w:type="spellStart"/>
      <w:r w:rsidRPr="00695E18">
        <w:rPr>
          <w:rFonts w:cstheme="minorHAnsi"/>
          <w:i/>
          <w:color w:val="231F20"/>
          <w:sz w:val="18"/>
          <w:szCs w:val="18"/>
        </w:rPr>
        <w:t>Engª</w:t>
      </w:r>
      <w:proofErr w:type="spellEnd"/>
      <w:r w:rsidRPr="00695E18">
        <w:rPr>
          <w:rFonts w:cstheme="minorHAnsi"/>
          <w:i/>
          <w:color w:val="231F20"/>
          <w:sz w:val="18"/>
          <w:szCs w:val="18"/>
        </w:rPr>
        <w:t xml:space="preserve"> Ambiental SA – 2.</w:t>
      </w:r>
      <w:r>
        <w:rPr>
          <w:rFonts w:cstheme="minorHAnsi"/>
          <w:i/>
          <w:color w:val="231F20"/>
          <w:sz w:val="18"/>
          <w:szCs w:val="18"/>
        </w:rPr>
        <w:t>011                        *90% Detritos de cozinha/10% Restos de poda</w:t>
      </w:r>
    </w:p>
    <w:p w:rsidR="00B737D3" w:rsidRDefault="00B737D3"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i/>
          <w:color w:val="231F20"/>
          <w:sz w:val="24"/>
          <w:szCs w:val="24"/>
        </w:rPr>
      </w:pPr>
    </w:p>
    <w:p w:rsidR="00CD1D04" w:rsidRDefault="00CD1D04" w:rsidP="00CD1D04">
      <w:pPr>
        <w:autoSpaceDE w:val="0"/>
        <w:autoSpaceDN w:val="0"/>
        <w:adjustRightInd w:val="0"/>
        <w:spacing w:after="0" w:line="240" w:lineRule="auto"/>
        <w:rPr>
          <w:rFonts w:cstheme="minorHAnsi"/>
          <w:i/>
          <w:color w:val="231F20"/>
          <w:sz w:val="24"/>
          <w:szCs w:val="24"/>
        </w:rPr>
      </w:pPr>
      <w:r>
        <w:rPr>
          <w:rFonts w:cstheme="minorHAnsi"/>
          <w:i/>
          <w:color w:val="231F20"/>
          <w:sz w:val="24"/>
          <w:szCs w:val="24"/>
        </w:rPr>
        <w:t xml:space="preserve">VARRIÇÃO E </w:t>
      </w:r>
      <w:r w:rsidR="00025066">
        <w:rPr>
          <w:rFonts w:cstheme="minorHAnsi"/>
          <w:i/>
          <w:color w:val="231F20"/>
          <w:sz w:val="24"/>
          <w:szCs w:val="24"/>
        </w:rPr>
        <w:t>ROÇADA</w:t>
      </w:r>
    </w:p>
    <w:p w:rsidR="00CD1D04" w:rsidRDefault="00CD1D04" w:rsidP="00CD1D04">
      <w:pPr>
        <w:autoSpaceDE w:val="0"/>
        <w:autoSpaceDN w:val="0"/>
        <w:adjustRightInd w:val="0"/>
        <w:spacing w:before="200" w:after="0" w:line="240" w:lineRule="auto"/>
        <w:jc w:val="both"/>
        <w:rPr>
          <w:rFonts w:cstheme="minorHAnsi"/>
          <w:sz w:val="24"/>
          <w:szCs w:val="24"/>
        </w:rPr>
      </w:pPr>
      <w:r w:rsidRPr="00CD1D04">
        <w:rPr>
          <w:rFonts w:cstheme="minorHAnsi"/>
          <w:sz w:val="24"/>
          <w:szCs w:val="24"/>
        </w:rPr>
        <w:t xml:space="preserve">Define-se como varrição a operação manual de varredura, recolhimento e ensacamento de todos os resíduos existentes nas vias e logradouros públicos realizada com instrumentos </w:t>
      </w:r>
      <w:r w:rsidRPr="00CD1D04">
        <w:rPr>
          <w:rFonts w:cstheme="minorHAnsi"/>
          <w:sz w:val="24"/>
          <w:szCs w:val="24"/>
        </w:rPr>
        <w:lastRenderedPageBreak/>
        <w:t>manuais, geralmente vassouras, feita por profissionais denominados garis</w:t>
      </w:r>
      <w:r w:rsidR="00EE2E7C">
        <w:rPr>
          <w:rFonts w:cstheme="minorHAnsi"/>
          <w:sz w:val="24"/>
          <w:szCs w:val="24"/>
        </w:rPr>
        <w:t>.</w:t>
      </w:r>
      <w:r w:rsidRPr="00CD1D04">
        <w:rPr>
          <w:rFonts w:cstheme="minorHAnsi"/>
          <w:sz w:val="24"/>
          <w:szCs w:val="24"/>
        </w:rPr>
        <w:t xml:space="preserve"> As empresas de limpeza urbana utilizam, geralmente, quatro tipos básicos: a vassoura chamada "ideal" com 7talhufos, a vassoura chamada "moderna" com 14 </w:t>
      </w:r>
      <w:proofErr w:type="spellStart"/>
      <w:r w:rsidRPr="00CD1D04">
        <w:rPr>
          <w:rFonts w:cstheme="minorHAnsi"/>
          <w:sz w:val="24"/>
          <w:szCs w:val="24"/>
        </w:rPr>
        <w:t>talhufos</w:t>
      </w:r>
      <w:proofErr w:type="spellEnd"/>
      <w:r w:rsidRPr="00CD1D04">
        <w:rPr>
          <w:rFonts w:cstheme="minorHAnsi"/>
          <w:sz w:val="24"/>
          <w:szCs w:val="24"/>
        </w:rPr>
        <w:t xml:space="preserve">, a vassoura tipo pita mexicana de galhos e a vassoura de ferro.                  </w:t>
      </w:r>
    </w:p>
    <w:p w:rsidR="00EE2E7C" w:rsidRDefault="00CD1D04" w:rsidP="00CD1D04">
      <w:pPr>
        <w:autoSpaceDE w:val="0"/>
        <w:autoSpaceDN w:val="0"/>
        <w:adjustRightInd w:val="0"/>
        <w:spacing w:before="200" w:after="0" w:line="240" w:lineRule="auto"/>
        <w:jc w:val="both"/>
        <w:rPr>
          <w:rFonts w:cstheme="minorHAnsi"/>
          <w:sz w:val="24"/>
          <w:szCs w:val="24"/>
        </w:rPr>
      </w:pPr>
      <w:r w:rsidRPr="00CD1D04">
        <w:rPr>
          <w:rFonts w:cstheme="minorHAnsi"/>
          <w:sz w:val="24"/>
          <w:szCs w:val="24"/>
        </w:rPr>
        <w:t xml:space="preserve">A </w:t>
      </w:r>
      <w:r w:rsidR="00272810">
        <w:rPr>
          <w:rFonts w:cstheme="minorHAnsi"/>
          <w:sz w:val="24"/>
          <w:szCs w:val="24"/>
        </w:rPr>
        <w:t>SOSUMA</w:t>
      </w:r>
      <w:r w:rsidRPr="00CD1D04">
        <w:rPr>
          <w:rFonts w:cstheme="minorHAnsi"/>
          <w:sz w:val="24"/>
          <w:szCs w:val="24"/>
        </w:rPr>
        <w:t xml:space="preserve"> mantém regularmente os serviços de varrição, raspagem, </w:t>
      </w:r>
      <w:proofErr w:type="spellStart"/>
      <w:r w:rsidRPr="00CD1D04">
        <w:rPr>
          <w:rFonts w:cstheme="minorHAnsi"/>
          <w:sz w:val="24"/>
          <w:szCs w:val="24"/>
        </w:rPr>
        <w:t>arrancamento</w:t>
      </w:r>
      <w:proofErr w:type="spellEnd"/>
      <w:r w:rsidRPr="00CD1D04">
        <w:rPr>
          <w:rFonts w:cstheme="minorHAnsi"/>
          <w:sz w:val="24"/>
          <w:szCs w:val="24"/>
        </w:rPr>
        <w:t xml:space="preserve"> de pequenas touceiras, recolhimento e ensacamento de todos os resíduos existentes nas vias e logradouros públicos, bem como procede ao esvaziamento, a higienização, a manutenção e a reposição, quando danificados, dos cestos </w:t>
      </w:r>
      <w:proofErr w:type="spellStart"/>
      <w:r w:rsidRPr="00CD1D04">
        <w:rPr>
          <w:rFonts w:cstheme="minorHAnsi"/>
          <w:sz w:val="24"/>
          <w:szCs w:val="24"/>
        </w:rPr>
        <w:t>deresíduos</w:t>
      </w:r>
      <w:proofErr w:type="spellEnd"/>
      <w:r w:rsidRPr="00CD1D04">
        <w:rPr>
          <w:rFonts w:cstheme="minorHAnsi"/>
          <w:sz w:val="24"/>
          <w:szCs w:val="24"/>
        </w:rPr>
        <w:t xml:space="preserve"> existentes na via e logradouros públicos, além de proceder aos serviços de varrição dos resíduos resultantes de eventos havidos em vias</w:t>
      </w:r>
      <w:r w:rsidR="00EE2E7C">
        <w:rPr>
          <w:rFonts w:cstheme="minorHAnsi"/>
          <w:sz w:val="24"/>
          <w:szCs w:val="24"/>
        </w:rPr>
        <w:t>,</w:t>
      </w:r>
      <w:r w:rsidRPr="00CD1D04">
        <w:rPr>
          <w:rFonts w:cstheme="minorHAnsi"/>
          <w:sz w:val="24"/>
          <w:szCs w:val="24"/>
        </w:rPr>
        <w:t xml:space="preserve"> logradouros</w:t>
      </w:r>
      <w:r w:rsidR="00EE2E7C">
        <w:rPr>
          <w:rFonts w:cstheme="minorHAnsi"/>
          <w:sz w:val="24"/>
          <w:szCs w:val="24"/>
        </w:rPr>
        <w:t xml:space="preserve"> e locais</w:t>
      </w:r>
      <w:r w:rsidRPr="00CD1D04">
        <w:rPr>
          <w:rFonts w:cstheme="minorHAnsi"/>
          <w:sz w:val="24"/>
          <w:szCs w:val="24"/>
        </w:rPr>
        <w:t xml:space="preserve"> públicos.                  </w:t>
      </w:r>
    </w:p>
    <w:p w:rsidR="00CD1D04" w:rsidRPr="00CD1D04" w:rsidRDefault="00CD1D04" w:rsidP="00CD1D04">
      <w:pPr>
        <w:autoSpaceDE w:val="0"/>
        <w:autoSpaceDN w:val="0"/>
        <w:adjustRightInd w:val="0"/>
        <w:spacing w:before="200" w:after="0" w:line="240" w:lineRule="auto"/>
        <w:jc w:val="both"/>
        <w:rPr>
          <w:rFonts w:cstheme="minorHAnsi"/>
          <w:sz w:val="24"/>
          <w:szCs w:val="24"/>
        </w:rPr>
      </w:pPr>
      <w:r w:rsidRPr="00CD1D04">
        <w:rPr>
          <w:rFonts w:cstheme="minorHAnsi"/>
          <w:sz w:val="24"/>
          <w:szCs w:val="24"/>
        </w:rPr>
        <w:t>Os serviços de varrição sempre são executados concomitantemente dos dois lados das vias e logradouros públicos, inclusive nos canteiro</w:t>
      </w:r>
      <w:r w:rsidR="007350B2">
        <w:rPr>
          <w:rFonts w:cstheme="minorHAnsi"/>
          <w:sz w:val="24"/>
          <w:szCs w:val="24"/>
        </w:rPr>
        <w:t xml:space="preserve">s centrais e não ajardinados. Atualmente, devido ao reduzido número de garis que integram as equipes de varrição e </w:t>
      </w:r>
      <w:r w:rsidR="001B54F1">
        <w:rPr>
          <w:rFonts w:cstheme="minorHAnsi"/>
          <w:sz w:val="24"/>
          <w:szCs w:val="24"/>
        </w:rPr>
        <w:t>roçada</w:t>
      </w:r>
      <w:r w:rsidR="007350B2">
        <w:rPr>
          <w:rFonts w:cstheme="minorHAnsi"/>
          <w:sz w:val="24"/>
          <w:szCs w:val="24"/>
        </w:rPr>
        <w:t xml:space="preserve">, estão sendo priorizados setores </w:t>
      </w:r>
      <w:proofErr w:type="spellStart"/>
      <w:r w:rsidR="007350B2">
        <w:rPr>
          <w:rFonts w:cstheme="minorHAnsi"/>
          <w:sz w:val="24"/>
          <w:szCs w:val="24"/>
        </w:rPr>
        <w:t>especícos</w:t>
      </w:r>
      <w:proofErr w:type="spellEnd"/>
      <w:r w:rsidR="007350B2">
        <w:rPr>
          <w:rFonts w:cstheme="minorHAnsi"/>
          <w:sz w:val="24"/>
          <w:szCs w:val="24"/>
        </w:rPr>
        <w:t xml:space="preserve"> da cidad</w:t>
      </w:r>
      <w:r w:rsidR="001B54F1">
        <w:rPr>
          <w:rFonts w:cstheme="minorHAnsi"/>
          <w:sz w:val="24"/>
          <w:szCs w:val="24"/>
        </w:rPr>
        <w:t>e e corredores de tr</w:t>
      </w:r>
      <w:r w:rsidR="003D64D7">
        <w:rPr>
          <w:rFonts w:cstheme="minorHAnsi"/>
          <w:sz w:val="24"/>
          <w:szCs w:val="24"/>
        </w:rPr>
        <w:t>â</w:t>
      </w:r>
      <w:r w:rsidR="001B54F1">
        <w:rPr>
          <w:rFonts w:cstheme="minorHAnsi"/>
          <w:sz w:val="24"/>
          <w:szCs w:val="24"/>
        </w:rPr>
        <w:t xml:space="preserve">nsito, na </w:t>
      </w:r>
      <w:r w:rsidR="007350B2">
        <w:rPr>
          <w:rFonts w:cstheme="minorHAnsi"/>
          <w:sz w:val="24"/>
          <w:szCs w:val="24"/>
        </w:rPr>
        <w:t>prestação dos serviços.</w:t>
      </w:r>
    </w:p>
    <w:p w:rsidR="00CD1D04" w:rsidRPr="00CD1D04" w:rsidRDefault="00CD1D04" w:rsidP="00CD1D04">
      <w:pPr>
        <w:autoSpaceDE w:val="0"/>
        <w:autoSpaceDN w:val="0"/>
        <w:adjustRightInd w:val="0"/>
        <w:spacing w:before="200" w:after="0" w:line="240" w:lineRule="auto"/>
        <w:jc w:val="both"/>
        <w:rPr>
          <w:rFonts w:cstheme="minorHAnsi"/>
          <w:sz w:val="24"/>
          <w:szCs w:val="24"/>
        </w:rPr>
      </w:pPr>
      <w:r w:rsidRPr="00CD1D04">
        <w:rPr>
          <w:rFonts w:cstheme="minorHAnsi"/>
          <w:sz w:val="24"/>
          <w:szCs w:val="24"/>
        </w:rPr>
        <w:t xml:space="preserve">A equipe de </w:t>
      </w:r>
      <w:proofErr w:type="spellStart"/>
      <w:r w:rsidRPr="00CD1D04">
        <w:rPr>
          <w:rFonts w:cstheme="minorHAnsi"/>
          <w:sz w:val="24"/>
          <w:szCs w:val="24"/>
        </w:rPr>
        <w:t>varrição</w:t>
      </w:r>
      <w:r w:rsidR="007350B2">
        <w:rPr>
          <w:rFonts w:cstheme="minorHAnsi"/>
          <w:sz w:val="24"/>
          <w:szCs w:val="24"/>
        </w:rPr>
        <w:t>está</w:t>
      </w:r>
      <w:proofErr w:type="spellEnd"/>
      <w:r w:rsidR="007350B2">
        <w:rPr>
          <w:rFonts w:cstheme="minorHAnsi"/>
          <w:sz w:val="24"/>
          <w:szCs w:val="24"/>
        </w:rPr>
        <w:t xml:space="preserve"> equipada</w:t>
      </w:r>
      <w:r w:rsidRPr="00CD1D04">
        <w:rPr>
          <w:rFonts w:cstheme="minorHAnsi"/>
          <w:sz w:val="24"/>
          <w:szCs w:val="24"/>
        </w:rPr>
        <w:t xml:space="preserve"> com sacos plásticos normatizados, suficientemente resistentes para evitar o derramamento de resíduos, enquanto aguarda no passeio o seu recolhimento pelos </w:t>
      </w:r>
      <w:r w:rsidR="00EE0141">
        <w:rPr>
          <w:rFonts w:cstheme="minorHAnsi"/>
          <w:sz w:val="24"/>
          <w:szCs w:val="24"/>
        </w:rPr>
        <w:t>v</w:t>
      </w:r>
      <w:r w:rsidRPr="00CD1D04">
        <w:rPr>
          <w:rFonts w:cstheme="minorHAnsi"/>
          <w:sz w:val="24"/>
          <w:szCs w:val="24"/>
        </w:rPr>
        <w:t xml:space="preserve">eículos da coleta.                                      </w:t>
      </w:r>
    </w:p>
    <w:p w:rsidR="00CD1D04" w:rsidRPr="00CD1D04" w:rsidRDefault="00CD1D04" w:rsidP="00CD1D04">
      <w:pPr>
        <w:autoSpaceDE w:val="0"/>
        <w:autoSpaceDN w:val="0"/>
        <w:adjustRightInd w:val="0"/>
        <w:spacing w:before="200" w:after="0" w:line="240" w:lineRule="auto"/>
        <w:jc w:val="both"/>
        <w:rPr>
          <w:rFonts w:cstheme="minorHAnsi"/>
          <w:sz w:val="24"/>
          <w:szCs w:val="24"/>
        </w:rPr>
      </w:pPr>
      <w:r w:rsidRPr="00CD1D04">
        <w:rPr>
          <w:rFonts w:cstheme="minorHAnsi"/>
          <w:sz w:val="24"/>
          <w:szCs w:val="24"/>
        </w:rPr>
        <w:t>Todos os resíduos existentes nas vias e logradouros públicos, bem como os resultantes da execução dos serviços, são recolhidos logo apos realização dos serviços e levados para o ponto de concentração, de forma a não prejudicar o trafego de Veículos e o transito dos pedestres</w:t>
      </w:r>
      <w:r w:rsidR="00EE2E7C">
        <w:rPr>
          <w:rFonts w:cstheme="minorHAnsi"/>
          <w:sz w:val="24"/>
          <w:szCs w:val="24"/>
        </w:rPr>
        <w:t xml:space="preserve">. </w:t>
      </w:r>
      <w:r w:rsidRPr="00CD1D04">
        <w:rPr>
          <w:rFonts w:cstheme="minorHAnsi"/>
          <w:sz w:val="24"/>
          <w:szCs w:val="24"/>
        </w:rPr>
        <w:t xml:space="preserve">É atribuição da </w:t>
      </w:r>
      <w:r w:rsidR="00272810">
        <w:rPr>
          <w:rFonts w:cstheme="minorHAnsi"/>
          <w:sz w:val="24"/>
          <w:szCs w:val="24"/>
        </w:rPr>
        <w:t>SOSUMA</w:t>
      </w:r>
      <w:r w:rsidRPr="00CD1D04">
        <w:rPr>
          <w:rFonts w:cstheme="minorHAnsi"/>
          <w:sz w:val="24"/>
          <w:szCs w:val="24"/>
        </w:rPr>
        <w:t xml:space="preserve"> programar o horário e os itinerários dos serviços</w:t>
      </w:r>
      <w:r w:rsidR="00EE2E7C">
        <w:rPr>
          <w:rFonts w:cstheme="minorHAnsi"/>
          <w:sz w:val="24"/>
          <w:szCs w:val="24"/>
        </w:rPr>
        <w:t xml:space="preserve"> segundo calendário de programação divulgado no</w:t>
      </w:r>
      <w:r w:rsidRPr="00CD1D04">
        <w:rPr>
          <w:rFonts w:cstheme="minorHAnsi"/>
          <w:sz w:val="24"/>
          <w:szCs w:val="24"/>
        </w:rPr>
        <w:t xml:space="preserve"> Município. </w:t>
      </w:r>
    </w:p>
    <w:p w:rsidR="00CD1D04" w:rsidRDefault="00CD1D04" w:rsidP="00A4657D">
      <w:pPr>
        <w:autoSpaceDE w:val="0"/>
        <w:autoSpaceDN w:val="0"/>
        <w:adjustRightInd w:val="0"/>
        <w:spacing w:after="0" w:line="240" w:lineRule="auto"/>
        <w:rPr>
          <w:rFonts w:cstheme="minorHAnsi"/>
          <w:i/>
          <w:color w:val="231F20"/>
          <w:sz w:val="24"/>
          <w:szCs w:val="24"/>
        </w:rPr>
      </w:pPr>
    </w:p>
    <w:p w:rsidR="00B737D3" w:rsidRPr="007E797F" w:rsidRDefault="00025066" w:rsidP="00A4657D">
      <w:pPr>
        <w:autoSpaceDE w:val="0"/>
        <w:autoSpaceDN w:val="0"/>
        <w:adjustRightInd w:val="0"/>
        <w:spacing w:after="0" w:line="240" w:lineRule="auto"/>
        <w:rPr>
          <w:rFonts w:cstheme="minorHAnsi"/>
          <w:i/>
          <w:color w:val="231F20"/>
          <w:sz w:val="24"/>
          <w:szCs w:val="24"/>
        </w:rPr>
      </w:pPr>
      <w:r>
        <w:rPr>
          <w:rFonts w:cstheme="minorHAnsi"/>
          <w:i/>
          <w:color w:val="231F20"/>
          <w:sz w:val="24"/>
          <w:szCs w:val="24"/>
        </w:rPr>
        <w:t>RECICLÁVEIS</w:t>
      </w:r>
      <w:r w:rsidR="001B54F1">
        <w:rPr>
          <w:rFonts w:cstheme="minorHAnsi"/>
          <w:i/>
          <w:color w:val="231F20"/>
          <w:sz w:val="24"/>
          <w:szCs w:val="24"/>
        </w:rPr>
        <w:t xml:space="preserve"> - </w:t>
      </w:r>
      <w:r w:rsidR="007E797F" w:rsidRPr="001B54F1">
        <w:rPr>
          <w:rFonts w:cstheme="minorHAnsi"/>
          <w:i/>
          <w:color w:val="231F20"/>
          <w:sz w:val="24"/>
          <w:szCs w:val="24"/>
        </w:rPr>
        <w:t>COLETA SELETIVA</w:t>
      </w:r>
    </w:p>
    <w:p w:rsidR="00772C95" w:rsidRDefault="00772C95" w:rsidP="009D775E">
      <w:pPr>
        <w:autoSpaceDE w:val="0"/>
        <w:autoSpaceDN w:val="0"/>
        <w:adjustRightInd w:val="0"/>
        <w:spacing w:before="200" w:after="0" w:line="240" w:lineRule="auto"/>
        <w:jc w:val="both"/>
        <w:rPr>
          <w:sz w:val="24"/>
        </w:rPr>
      </w:pPr>
      <w:r w:rsidRPr="00312F68">
        <w:rPr>
          <w:sz w:val="24"/>
        </w:rPr>
        <w:t xml:space="preserve">O município de Timóteo </w:t>
      </w:r>
      <w:r w:rsidR="007018C3">
        <w:rPr>
          <w:sz w:val="24"/>
        </w:rPr>
        <w:t xml:space="preserve">deu início </w:t>
      </w:r>
      <w:r w:rsidRPr="00312F68">
        <w:rPr>
          <w:sz w:val="24"/>
        </w:rPr>
        <w:t>em outubro de 2003</w:t>
      </w:r>
      <w:r w:rsidR="00264B29">
        <w:rPr>
          <w:sz w:val="24"/>
        </w:rPr>
        <w:t>a</w:t>
      </w:r>
      <w:r w:rsidR="007018C3">
        <w:rPr>
          <w:sz w:val="24"/>
        </w:rPr>
        <w:t xml:space="preserve">o </w:t>
      </w:r>
      <w:r w:rsidRPr="00312F68">
        <w:rPr>
          <w:sz w:val="24"/>
        </w:rPr>
        <w:t>processo de retirada d</w:t>
      </w:r>
      <w:r w:rsidR="007018C3">
        <w:rPr>
          <w:sz w:val="24"/>
        </w:rPr>
        <w:t>os</w:t>
      </w:r>
      <w:r w:rsidRPr="00312F68">
        <w:rPr>
          <w:sz w:val="24"/>
        </w:rPr>
        <w:t xml:space="preserve"> catadores do antigo Lixão da Ponte Mauá, localizado </w:t>
      </w:r>
      <w:r>
        <w:rPr>
          <w:sz w:val="24"/>
        </w:rPr>
        <w:t>em</w:t>
      </w:r>
      <w:r w:rsidRPr="00312F68">
        <w:rPr>
          <w:sz w:val="24"/>
        </w:rPr>
        <w:t xml:space="preserve"> Coronel Fabriciano</w:t>
      </w:r>
      <w:r w:rsidR="007018C3">
        <w:rPr>
          <w:sz w:val="24"/>
        </w:rPr>
        <w:t xml:space="preserve">, quando do encerramento de suas atividades, </w:t>
      </w:r>
      <w:r w:rsidRPr="00312F68">
        <w:rPr>
          <w:sz w:val="24"/>
        </w:rPr>
        <w:t>e</w:t>
      </w:r>
      <w:r>
        <w:rPr>
          <w:sz w:val="24"/>
        </w:rPr>
        <w:t xml:space="preserve"> iniciou</w:t>
      </w:r>
      <w:r w:rsidRPr="00312F68">
        <w:rPr>
          <w:sz w:val="24"/>
        </w:rPr>
        <w:t xml:space="preserve"> um projeto piloto de Coleta Seletiva em 13 bairros do município</w:t>
      </w:r>
      <w:r>
        <w:rPr>
          <w:sz w:val="24"/>
        </w:rPr>
        <w:t xml:space="preserve">, </w:t>
      </w:r>
      <w:r w:rsidRPr="00312F68">
        <w:rPr>
          <w:sz w:val="24"/>
        </w:rPr>
        <w:t>promovendo a inclusão des</w:t>
      </w:r>
      <w:r>
        <w:rPr>
          <w:sz w:val="24"/>
        </w:rPr>
        <w:t>se</w:t>
      </w:r>
      <w:r w:rsidRPr="00312F68">
        <w:rPr>
          <w:sz w:val="24"/>
        </w:rPr>
        <w:t>s</w:t>
      </w:r>
      <w:r>
        <w:rPr>
          <w:sz w:val="24"/>
        </w:rPr>
        <w:t xml:space="preserve"> catadores</w:t>
      </w:r>
      <w:r w:rsidRPr="00312F68">
        <w:rPr>
          <w:sz w:val="24"/>
        </w:rPr>
        <w:t xml:space="preserve">. </w:t>
      </w:r>
      <w:r>
        <w:rPr>
          <w:sz w:val="24"/>
        </w:rPr>
        <w:t xml:space="preserve">As </w:t>
      </w:r>
      <w:r w:rsidRPr="00312F68">
        <w:rPr>
          <w:sz w:val="24"/>
        </w:rPr>
        <w:t>Secretaria</w:t>
      </w:r>
      <w:r>
        <w:rPr>
          <w:sz w:val="24"/>
        </w:rPr>
        <w:t>s</w:t>
      </w:r>
      <w:r w:rsidRPr="00312F68">
        <w:rPr>
          <w:sz w:val="24"/>
        </w:rPr>
        <w:t xml:space="preserve"> de Obras</w:t>
      </w:r>
      <w:r>
        <w:rPr>
          <w:sz w:val="24"/>
        </w:rPr>
        <w:t xml:space="preserve"> e de</w:t>
      </w:r>
      <w:r w:rsidRPr="00312F68">
        <w:rPr>
          <w:sz w:val="24"/>
        </w:rPr>
        <w:t xml:space="preserve"> Desenvolvimento </w:t>
      </w:r>
      <w:proofErr w:type="spellStart"/>
      <w:r w:rsidRPr="00312F68">
        <w:rPr>
          <w:sz w:val="24"/>
        </w:rPr>
        <w:t>Econômico</w:t>
      </w:r>
      <w:r w:rsidR="007018C3" w:rsidRPr="00312F68">
        <w:rPr>
          <w:sz w:val="24"/>
        </w:rPr>
        <w:t>organizaram</w:t>
      </w:r>
      <w:r w:rsidRPr="00312F68">
        <w:rPr>
          <w:sz w:val="24"/>
        </w:rPr>
        <w:t>diversos</w:t>
      </w:r>
      <w:proofErr w:type="spellEnd"/>
      <w:r w:rsidRPr="00312F68">
        <w:rPr>
          <w:sz w:val="24"/>
        </w:rPr>
        <w:t xml:space="preserve"> momentos de capacitação</w:t>
      </w:r>
      <w:r>
        <w:rPr>
          <w:sz w:val="24"/>
        </w:rPr>
        <w:t xml:space="preserve"> com a</w:t>
      </w:r>
      <w:r w:rsidRPr="00312F68">
        <w:rPr>
          <w:sz w:val="24"/>
        </w:rPr>
        <w:t xml:space="preserve"> participação do Instituto NENUCA de Desenvolvimento </w:t>
      </w:r>
      <w:proofErr w:type="spellStart"/>
      <w:r w:rsidRPr="00312F68">
        <w:rPr>
          <w:sz w:val="24"/>
        </w:rPr>
        <w:t>Sustentável-INSEA</w:t>
      </w:r>
      <w:proofErr w:type="spellEnd"/>
      <w:r>
        <w:rPr>
          <w:sz w:val="24"/>
        </w:rPr>
        <w:t xml:space="preserve">,realizando-se, então </w:t>
      </w:r>
      <w:r w:rsidRPr="00312F68">
        <w:rPr>
          <w:sz w:val="24"/>
        </w:rPr>
        <w:t>a caracterização quantitativa dos resíduos domiciliares destes bairros</w:t>
      </w:r>
      <w:r>
        <w:rPr>
          <w:sz w:val="24"/>
        </w:rPr>
        <w:t xml:space="preserve">. </w:t>
      </w:r>
    </w:p>
    <w:p w:rsidR="009D775E" w:rsidRPr="009D775E" w:rsidRDefault="00772C95" w:rsidP="009D775E">
      <w:pPr>
        <w:autoSpaceDE w:val="0"/>
        <w:autoSpaceDN w:val="0"/>
        <w:adjustRightInd w:val="0"/>
        <w:spacing w:before="200" w:after="0" w:line="240" w:lineRule="auto"/>
        <w:jc w:val="both"/>
        <w:rPr>
          <w:rFonts w:cstheme="minorHAnsi"/>
          <w:color w:val="231F20"/>
          <w:sz w:val="24"/>
          <w:szCs w:val="24"/>
        </w:rPr>
      </w:pPr>
      <w:r>
        <w:rPr>
          <w:sz w:val="24"/>
        </w:rPr>
        <w:t>Atualmente, d</w:t>
      </w:r>
      <w:r w:rsidR="009D775E" w:rsidRPr="009D775E">
        <w:rPr>
          <w:rFonts w:cstheme="minorHAnsi"/>
          <w:color w:val="231F20"/>
          <w:sz w:val="24"/>
          <w:szCs w:val="24"/>
        </w:rPr>
        <w:t>o total de RSD gerados, cerca 18 toneladas são coletadas através do convênio entre a prefeitura municipal e a Associação dos Catadores de Materiais Recicláveis de Timóteo – ASCATI, fundada em 2</w:t>
      </w:r>
      <w:r w:rsidR="00264B29">
        <w:rPr>
          <w:rFonts w:cstheme="minorHAnsi"/>
          <w:color w:val="231F20"/>
          <w:sz w:val="24"/>
          <w:szCs w:val="24"/>
        </w:rPr>
        <w:t>.</w:t>
      </w:r>
      <w:r w:rsidR="009D775E" w:rsidRPr="009D775E">
        <w:rPr>
          <w:rFonts w:cstheme="minorHAnsi"/>
          <w:color w:val="231F20"/>
          <w:sz w:val="24"/>
          <w:szCs w:val="24"/>
        </w:rPr>
        <w:t>003 e constituída atualmente por 1</w:t>
      </w:r>
      <w:r w:rsidR="008C6A8C">
        <w:rPr>
          <w:rFonts w:cstheme="minorHAnsi"/>
          <w:color w:val="231F20"/>
          <w:sz w:val="24"/>
          <w:szCs w:val="24"/>
        </w:rPr>
        <w:t>7</w:t>
      </w:r>
      <w:r w:rsidR="009D775E" w:rsidRPr="009D775E">
        <w:rPr>
          <w:rFonts w:cstheme="minorHAnsi"/>
          <w:color w:val="231F20"/>
          <w:sz w:val="24"/>
          <w:szCs w:val="24"/>
        </w:rPr>
        <w:t xml:space="preserve"> pessoas. </w:t>
      </w:r>
    </w:p>
    <w:p w:rsidR="009D775E" w:rsidRPr="009D775E" w:rsidRDefault="009D775E" w:rsidP="009D775E">
      <w:pPr>
        <w:autoSpaceDE w:val="0"/>
        <w:autoSpaceDN w:val="0"/>
        <w:adjustRightInd w:val="0"/>
        <w:spacing w:before="200" w:after="0" w:line="240" w:lineRule="auto"/>
        <w:jc w:val="both"/>
        <w:rPr>
          <w:rFonts w:cstheme="minorHAnsi"/>
          <w:color w:val="231F20"/>
          <w:sz w:val="24"/>
          <w:szCs w:val="24"/>
        </w:rPr>
      </w:pPr>
      <w:r w:rsidRPr="009D775E">
        <w:rPr>
          <w:rFonts w:cstheme="minorHAnsi"/>
          <w:color w:val="231F20"/>
          <w:sz w:val="24"/>
          <w:szCs w:val="24"/>
        </w:rPr>
        <w:t xml:space="preserve">A prefeitura disponibiliza para a realização da coleta seletiva dois caminhões compactadores e os motoristas. A coleta ocorre </w:t>
      </w:r>
      <w:r w:rsidR="00264B29">
        <w:rPr>
          <w:rFonts w:cstheme="minorHAnsi"/>
          <w:color w:val="231F20"/>
          <w:sz w:val="24"/>
          <w:szCs w:val="24"/>
        </w:rPr>
        <w:t>da seguinte forma</w:t>
      </w:r>
      <w:r w:rsidRPr="009D775E">
        <w:rPr>
          <w:rFonts w:cstheme="minorHAnsi"/>
          <w:color w:val="231F20"/>
          <w:sz w:val="24"/>
          <w:szCs w:val="24"/>
        </w:rPr>
        <w:t xml:space="preserve">: </w:t>
      </w:r>
    </w:p>
    <w:p w:rsidR="009D775E" w:rsidRPr="009D775E" w:rsidRDefault="009D775E" w:rsidP="009D775E">
      <w:pPr>
        <w:autoSpaceDE w:val="0"/>
        <w:autoSpaceDN w:val="0"/>
        <w:adjustRightInd w:val="0"/>
        <w:spacing w:before="200" w:after="0" w:line="240" w:lineRule="auto"/>
        <w:jc w:val="both"/>
        <w:rPr>
          <w:rFonts w:cstheme="minorHAnsi"/>
          <w:color w:val="231F20"/>
          <w:sz w:val="24"/>
          <w:szCs w:val="24"/>
        </w:rPr>
      </w:pPr>
      <w:r w:rsidRPr="009D775E">
        <w:rPr>
          <w:rFonts w:cstheme="minorHAnsi"/>
          <w:color w:val="231F20"/>
          <w:sz w:val="24"/>
          <w:szCs w:val="24"/>
        </w:rPr>
        <w:t xml:space="preserve">Bairros onde a coleta seletiva é feita porta a porta: </w:t>
      </w:r>
    </w:p>
    <w:p w:rsidR="009D775E" w:rsidRDefault="009D775E" w:rsidP="00717355">
      <w:pPr>
        <w:pStyle w:val="PargrafodaLista"/>
        <w:numPr>
          <w:ilvl w:val="0"/>
          <w:numId w:val="7"/>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9D775E">
        <w:rPr>
          <w:rFonts w:cstheme="minorHAnsi"/>
          <w:color w:val="231F20"/>
          <w:sz w:val="24"/>
          <w:szCs w:val="24"/>
        </w:rPr>
        <w:t>2º feira: Quitandi</w:t>
      </w:r>
      <w:r>
        <w:rPr>
          <w:rFonts w:cstheme="minorHAnsi"/>
          <w:color w:val="231F20"/>
          <w:sz w:val="24"/>
          <w:szCs w:val="24"/>
        </w:rPr>
        <w:t xml:space="preserve">nha e </w:t>
      </w:r>
      <w:proofErr w:type="spellStart"/>
      <w:r>
        <w:rPr>
          <w:rFonts w:cstheme="minorHAnsi"/>
          <w:color w:val="231F20"/>
          <w:sz w:val="24"/>
          <w:szCs w:val="24"/>
        </w:rPr>
        <w:t>Timirim</w:t>
      </w:r>
      <w:proofErr w:type="spellEnd"/>
      <w:r>
        <w:rPr>
          <w:rFonts w:cstheme="minorHAnsi"/>
          <w:color w:val="231F20"/>
          <w:sz w:val="24"/>
          <w:szCs w:val="24"/>
        </w:rPr>
        <w:t xml:space="preserve"> (Alto e Baixo); </w:t>
      </w:r>
    </w:p>
    <w:p w:rsidR="007350B2"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sidRPr="009D775E">
        <w:rPr>
          <w:rFonts w:cstheme="minorHAnsi"/>
          <w:color w:val="231F20"/>
          <w:sz w:val="24"/>
          <w:szCs w:val="24"/>
        </w:rPr>
        <w:t xml:space="preserve">3º feira: Santa Maria e Eldorado; </w:t>
      </w:r>
    </w:p>
    <w:p w:rsidR="009D775E"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sidRPr="009D775E">
        <w:rPr>
          <w:rFonts w:cstheme="minorHAnsi"/>
          <w:color w:val="231F20"/>
          <w:sz w:val="24"/>
          <w:szCs w:val="24"/>
        </w:rPr>
        <w:lastRenderedPageBreak/>
        <w:t>4º feira</w:t>
      </w:r>
      <w:r>
        <w:rPr>
          <w:rFonts w:cstheme="minorHAnsi"/>
          <w:color w:val="231F20"/>
          <w:sz w:val="24"/>
          <w:szCs w:val="24"/>
        </w:rPr>
        <w:t xml:space="preserve">: Cruzeirinho e Funcionários; </w:t>
      </w:r>
    </w:p>
    <w:p w:rsidR="007350B2"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sidRPr="009D775E">
        <w:rPr>
          <w:rFonts w:cstheme="minorHAnsi"/>
          <w:color w:val="231F20"/>
          <w:sz w:val="24"/>
          <w:szCs w:val="24"/>
        </w:rPr>
        <w:t xml:space="preserve">5º feira: Olaria e Novo Horizonte; </w:t>
      </w:r>
    </w:p>
    <w:p w:rsidR="009D775E"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Pr>
          <w:rFonts w:cstheme="minorHAnsi"/>
          <w:color w:val="231F20"/>
          <w:sz w:val="24"/>
          <w:szCs w:val="24"/>
        </w:rPr>
        <w:t xml:space="preserve">6º feira: Vila dos Técnicos. </w:t>
      </w:r>
    </w:p>
    <w:p w:rsidR="009D775E" w:rsidRPr="009D775E" w:rsidRDefault="009D775E" w:rsidP="009D775E">
      <w:pPr>
        <w:autoSpaceDE w:val="0"/>
        <w:autoSpaceDN w:val="0"/>
        <w:adjustRightInd w:val="0"/>
        <w:spacing w:before="200" w:after="0" w:line="240" w:lineRule="auto"/>
        <w:jc w:val="both"/>
        <w:rPr>
          <w:rFonts w:cstheme="minorHAnsi"/>
          <w:color w:val="231F20"/>
          <w:sz w:val="24"/>
          <w:szCs w:val="24"/>
        </w:rPr>
      </w:pPr>
      <w:r w:rsidRPr="009D775E">
        <w:rPr>
          <w:rFonts w:cstheme="minorHAnsi"/>
          <w:color w:val="231F20"/>
          <w:sz w:val="24"/>
          <w:szCs w:val="24"/>
        </w:rPr>
        <w:t xml:space="preserve">Bairros onde a coleta seletiva é feita em residências e comércio </w:t>
      </w:r>
      <w:r w:rsidR="00264B29">
        <w:rPr>
          <w:rFonts w:cstheme="minorHAnsi"/>
          <w:color w:val="231F20"/>
          <w:sz w:val="24"/>
          <w:szCs w:val="24"/>
        </w:rPr>
        <w:t xml:space="preserve">a partir da </w:t>
      </w:r>
      <w:r w:rsidRPr="009D775E">
        <w:rPr>
          <w:rFonts w:cstheme="minorHAnsi"/>
          <w:color w:val="231F20"/>
          <w:sz w:val="24"/>
          <w:szCs w:val="24"/>
        </w:rPr>
        <w:t>solicita</w:t>
      </w:r>
      <w:r w:rsidR="00264B29">
        <w:rPr>
          <w:rFonts w:cstheme="minorHAnsi"/>
          <w:color w:val="231F20"/>
          <w:sz w:val="24"/>
          <w:szCs w:val="24"/>
        </w:rPr>
        <w:t>ção dos</w:t>
      </w:r>
      <w:r w:rsidRPr="009D775E">
        <w:rPr>
          <w:rFonts w:cstheme="minorHAnsi"/>
          <w:color w:val="231F20"/>
          <w:sz w:val="24"/>
          <w:szCs w:val="24"/>
        </w:rPr>
        <w:t xml:space="preserve"> contribuintes: </w:t>
      </w:r>
    </w:p>
    <w:p w:rsidR="009D775E" w:rsidRDefault="009D775E" w:rsidP="00717355">
      <w:pPr>
        <w:pStyle w:val="PargrafodaLista"/>
        <w:numPr>
          <w:ilvl w:val="0"/>
          <w:numId w:val="7"/>
        </w:numPr>
        <w:autoSpaceDE w:val="0"/>
        <w:autoSpaceDN w:val="0"/>
        <w:adjustRightInd w:val="0"/>
        <w:spacing w:before="200" w:after="0" w:line="240" w:lineRule="auto"/>
        <w:contextualSpacing w:val="0"/>
        <w:jc w:val="both"/>
        <w:rPr>
          <w:rFonts w:cstheme="minorHAnsi"/>
          <w:color w:val="231F20"/>
          <w:sz w:val="24"/>
          <w:szCs w:val="24"/>
        </w:rPr>
      </w:pPr>
      <w:r w:rsidRPr="009D775E">
        <w:rPr>
          <w:rFonts w:cstheme="minorHAnsi"/>
          <w:color w:val="231F20"/>
          <w:sz w:val="24"/>
          <w:szCs w:val="24"/>
        </w:rPr>
        <w:t xml:space="preserve">2ª feira: João XXIII; </w:t>
      </w:r>
    </w:p>
    <w:p w:rsidR="00B737D3" w:rsidRPr="009D775E"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sidRPr="009D775E">
        <w:rPr>
          <w:rFonts w:cstheme="minorHAnsi"/>
          <w:color w:val="231F20"/>
          <w:sz w:val="24"/>
          <w:szCs w:val="24"/>
        </w:rPr>
        <w:t>3ª feira: Alegre;</w:t>
      </w:r>
    </w:p>
    <w:p w:rsidR="009D775E"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Pr>
          <w:rFonts w:cstheme="minorHAnsi"/>
          <w:color w:val="231F20"/>
          <w:sz w:val="24"/>
          <w:szCs w:val="24"/>
        </w:rPr>
        <w:t xml:space="preserve">4ª feira: Garapa e Serenata; </w:t>
      </w:r>
    </w:p>
    <w:p w:rsidR="009D775E" w:rsidRPr="009D775E"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sidRPr="009D775E">
        <w:rPr>
          <w:rFonts w:cstheme="minorHAnsi"/>
          <w:color w:val="231F20"/>
          <w:sz w:val="24"/>
          <w:szCs w:val="24"/>
        </w:rPr>
        <w:t xml:space="preserve">5ª feira: Pontos de recolhimento na região Centro Sul (que compreende 7 bairros: Primavera, Bela Vista, Ana Malaquias, Santa Cecília, Ana Rita, Centro Sul e São José). </w:t>
      </w:r>
    </w:p>
    <w:p w:rsidR="009D775E" w:rsidRDefault="00264B29" w:rsidP="00264B29">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Atualmente, devido à distância, algumas localidades como </w:t>
      </w:r>
      <w:r w:rsidR="009D775E" w:rsidRPr="009D775E">
        <w:rPr>
          <w:rFonts w:cstheme="minorHAnsi"/>
          <w:color w:val="231F20"/>
          <w:sz w:val="24"/>
          <w:szCs w:val="24"/>
        </w:rPr>
        <w:t xml:space="preserve">Limoeiro Velho, </w:t>
      </w:r>
      <w:proofErr w:type="spellStart"/>
      <w:r w:rsidR="009D775E" w:rsidRPr="009D775E">
        <w:rPr>
          <w:rFonts w:cstheme="minorHAnsi"/>
          <w:color w:val="231F20"/>
          <w:sz w:val="24"/>
          <w:szCs w:val="24"/>
        </w:rPr>
        <w:t>Licuri</w:t>
      </w:r>
      <w:proofErr w:type="spellEnd"/>
      <w:r w:rsidR="009D775E" w:rsidRPr="009D775E">
        <w:rPr>
          <w:rFonts w:cstheme="minorHAnsi"/>
          <w:color w:val="231F20"/>
          <w:sz w:val="24"/>
          <w:szCs w:val="24"/>
        </w:rPr>
        <w:t xml:space="preserve">, Celeste, Arataca, Recanto do Sossego, parte do bairro Ana Moura (região conhecida como </w:t>
      </w:r>
      <w:proofErr w:type="spellStart"/>
      <w:r w:rsidR="009D775E" w:rsidRPr="009D775E">
        <w:rPr>
          <w:rFonts w:cstheme="minorHAnsi"/>
          <w:color w:val="231F20"/>
          <w:sz w:val="24"/>
          <w:szCs w:val="24"/>
        </w:rPr>
        <w:t>Pelonha</w:t>
      </w:r>
      <w:proofErr w:type="spellEnd"/>
      <w:r w:rsidR="009D775E" w:rsidRPr="009D775E">
        <w:rPr>
          <w:rFonts w:cstheme="minorHAnsi"/>
          <w:color w:val="231F20"/>
          <w:sz w:val="24"/>
          <w:szCs w:val="24"/>
        </w:rPr>
        <w:t xml:space="preserve">) e parte do bairro Petrópolis, que </w:t>
      </w:r>
      <w:r>
        <w:rPr>
          <w:rFonts w:cstheme="minorHAnsi"/>
          <w:color w:val="231F20"/>
          <w:sz w:val="24"/>
          <w:szCs w:val="24"/>
        </w:rPr>
        <w:t>são</w:t>
      </w:r>
      <w:r w:rsidR="009D775E" w:rsidRPr="009D775E">
        <w:rPr>
          <w:rFonts w:cstheme="minorHAnsi"/>
          <w:color w:val="231F20"/>
          <w:sz w:val="24"/>
          <w:szCs w:val="24"/>
        </w:rPr>
        <w:t xml:space="preserve"> consideradas </w:t>
      </w:r>
      <w:proofErr w:type="spellStart"/>
      <w:r w:rsidR="009D775E" w:rsidRPr="009D775E">
        <w:rPr>
          <w:rFonts w:cstheme="minorHAnsi"/>
          <w:color w:val="231F20"/>
          <w:sz w:val="24"/>
          <w:szCs w:val="24"/>
        </w:rPr>
        <w:t>urbanas</w:t>
      </w:r>
      <w:r w:rsidRPr="009D775E">
        <w:rPr>
          <w:rFonts w:cstheme="minorHAnsi"/>
          <w:color w:val="231F20"/>
          <w:sz w:val="24"/>
          <w:szCs w:val="24"/>
        </w:rPr>
        <w:t>mas</w:t>
      </w:r>
      <w:r w:rsidR="009D775E" w:rsidRPr="009D775E">
        <w:rPr>
          <w:rFonts w:cstheme="minorHAnsi"/>
          <w:color w:val="231F20"/>
          <w:sz w:val="24"/>
          <w:szCs w:val="24"/>
        </w:rPr>
        <w:t>possuem</w:t>
      </w:r>
      <w:proofErr w:type="spellEnd"/>
      <w:r w:rsidR="009D775E" w:rsidRPr="009D775E">
        <w:rPr>
          <w:rFonts w:cstheme="minorHAnsi"/>
          <w:color w:val="231F20"/>
          <w:sz w:val="24"/>
          <w:szCs w:val="24"/>
        </w:rPr>
        <w:t xml:space="preserve"> características </w:t>
      </w:r>
      <w:r>
        <w:rPr>
          <w:rFonts w:cstheme="minorHAnsi"/>
          <w:color w:val="231F20"/>
          <w:sz w:val="24"/>
          <w:szCs w:val="24"/>
        </w:rPr>
        <w:t>r</w:t>
      </w:r>
      <w:r w:rsidR="009D775E" w:rsidRPr="009D775E">
        <w:rPr>
          <w:rFonts w:cstheme="minorHAnsi"/>
          <w:color w:val="231F20"/>
          <w:sz w:val="24"/>
          <w:szCs w:val="24"/>
        </w:rPr>
        <w:t xml:space="preserve">urais, não </w:t>
      </w:r>
      <w:r>
        <w:rPr>
          <w:rFonts w:cstheme="minorHAnsi"/>
          <w:color w:val="231F20"/>
          <w:sz w:val="24"/>
          <w:szCs w:val="24"/>
        </w:rPr>
        <w:t>são</w:t>
      </w:r>
      <w:r w:rsidR="009D775E" w:rsidRPr="009D775E">
        <w:rPr>
          <w:rFonts w:cstheme="minorHAnsi"/>
          <w:color w:val="231F20"/>
          <w:sz w:val="24"/>
          <w:szCs w:val="24"/>
        </w:rPr>
        <w:t xml:space="preserve"> contempladas com a coleta seletiva, ou apenas às sextas-feiras</w:t>
      </w:r>
      <w:r>
        <w:rPr>
          <w:rFonts w:cstheme="minorHAnsi"/>
          <w:color w:val="231F20"/>
          <w:sz w:val="24"/>
          <w:szCs w:val="24"/>
        </w:rPr>
        <w:t>,</w:t>
      </w:r>
      <w:r w:rsidR="009D775E" w:rsidRPr="009D775E">
        <w:rPr>
          <w:rFonts w:cstheme="minorHAnsi"/>
          <w:color w:val="231F20"/>
          <w:sz w:val="24"/>
          <w:szCs w:val="24"/>
        </w:rPr>
        <w:t xml:space="preserve"> quando possível</w:t>
      </w:r>
      <w:r>
        <w:rPr>
          <w:rFonts w:cstheme="minorHAnsi"/>
          <w:color w:val="231F20"/>
          <w:sz w:val="24"/>
          <w:szCs w:val="24"/>
        </w:rPr>
        <w:t>. A</w:t>
      </w:r>
      <w:r w:rsidR="009D775E" w:rsidRPr="009D775E">
        <w:rPr>
          <w:rFonts w:cstheme="minorHAnsi"/>
          <w:color w:val="231F20"/>
          <w:sz w:val="24"/>
          <w:szCs w:val="24"/>
        </w:rPr>
        <w:t xml:space="preserve"> ampliação da </w:t>
      </w:r>
      <w:r>
        <w:rPr>
          <w:rFonts w:cstheme="minorHAnsi"/>
          <w:color w:val="231F20"/>
          <w:sz w:val="24"/>
          <w:szCs w:val="24"/>
        </w:rPr>
        <w:t xml:space="preserve">área de atendimento </w:t>
      </w:r>
      <w:r w:rsidR="007350B2">
        <w:rPr>
          <w:rFonts w:cstheme="minorHAnsi"/>
          <w:color w:val="231F20"/>
          <w:sz w:val="24"/>
          <w:szCs w:val="24"/>
        </w:rPr>
        <w:t>beneficiará</w:t>
      </w:r>
      <w:r w:rsidR="009D775E" w:rsidRPr="009D775E">
        <w:rPr>
          <w:rFonts w:cstheme="minorHAnsi"/>
          <w:color w:val="231F20"/>
          <w:sz w:val="24"/>
          <w:szCs w:val="24"/>
        </w:rPr>
        <w:t xml:space="preserve"> estas </w:t>
      </w:r>
      <w:r>
        <w:rPr>
          <w:rFonts w:cstheme="minorHAnsi"/>
          <w:color w:val="231F20"/>
          <w:sz w:val="24"/>
          <w:szCs w:val="24"/>
        </w:rPr>
        <w:t>comunid</w:t>
      </w:r>
      <w:r w:rsidR="009D775E" w:rsidRPr="009D775E">
        <w:rPr>
          <w:rFonts w:cstheme="minorHAnsi"/>
          <w:color w:val="231F20"/>
          <w:sz w:val="24"/>
          <w:szCs w:val="24"/>
        </w:rPr>
        <w:t xml:space="preserve">ades, como </w:t>
      </w:r>
      <w:r>
        <w:rPr>
          <w:rFonts w:cstheme="minorHAnsi"/>
          <w:color w:val="231F20"/>
          <w:sz w:val="24"/>
          <w:szCs w:val="24"/>
        </w:rPr>
        <w:t>também</w:t>
      </w:r>
      <w:r w:rsidR="009D775E" w:rsidRPr="009D775E">
        <w:rPr>
          <w:rFonts w:cstheme="minorHAnsi"/>
          <w:color w:val="231F20"/>
          <w:sz w:val="24"/>
          <w:szCs w:val="24"/>
        </w:rPr>
        <w:t xml:space="preserve"> irá </w:t>
      </w:r>
      <w:r w:rsidR="008123F6">
        <w:rPr>
          <w:rFonts w:cstheme="minorHAnsi"/>
          <w:color w:val="231F20"/>
          <w:sz w:val="24"/>
          <w:szCs w:val="24"/>
        </w:rPr>
        <w:t>abranger</w:t>
      </w:r>
      <w:r>
        <w:rPr>
          <w:rFonts w:cstheme="minorHAnsi"/>
          <w:color w:val="231F20"/>
          <w:sz w:val="24"/>
          <w:szCs w:val="24"/>
        </w:rPr>
        <w:t xml:space="preserve"> os</w:t>
      </w:r>
      <w:r w:rsidR="009D775E" w:rsidRPr="009D775E">
        <w:rPr>
          <w:rFonts w:cstheme="minorHAnsi"/>
          <w:color w:val="231F20"/>
          <w:sz w:val="24"/>
          <w:szCs w:val="24"/>
        </w:rPr>
        <w:t xml:space="preserve"> demais bairros</w:t>
      </w:r>
      <w:r>
        <w:rPr>
          <w:rFonts w:cstheme="minorHAnsi"/>
          <w:color w:val="231F20"/>
          <w:sz w:val="24"/>
          <w:szCs w:val="24"/>
        </w:rPr>
        <w:t xml:space="preserve"> do núcleo urbano</w:t>
      </w:r>
      <w:r w:rsidR="009D775E" w:rsidRPr="009D775E">
        <w:rPr>
          <w:rFonts w:cstheme="minorHAnsi"/>
          <w:color w:val="231F20"/>
          <w:sz w:val="24"/>
          <w:szCs w:val="24"/>
        </w:rPr>
        <w:t xml:space="preserve"> que ainda não são atendidos. </w:t>
      </w:r>
    </w:p>
    <w:p w:rsidR="002B5C5A" w:rsidRPr="009D775E" w:rsidRDefault="002B5C5A" w:rsidP="00264B29">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O município realiza ainda a coleta "ponto a ponto" em regionais diversas, inclusive em locais em que a coleta seletiva não foi implantada.</w:t>
      </w:r>
    </w:p>
    <w:p w:rsidR="00CF4317" w:rsidRDefault="00CF4317" w:rsidP="00CF4317">
      <w:pPr>
        <w:autoSpaceDE w:val="0"/>
        <w:autoSpaceDN w:val="0"/>
        <w:adjustRightInd w:val="0"/>
        <w:spacing w:after="0" w:line="240" w:lineRule="auto"/>
        <w:jc w:val="center"/>
        <w:rPr>
          <w:noProof/>
        </w:rPr>
      </w:pPr>
    </w:p>
    <w:p w:rsidR="00742CFC" w:rsidRPr="009D775E" w:rsidRDefault="00742CFC" w:rsidP="00742CFC">
      <w:pPr>
        <w:autoSpaceDE w:val="0"/>
        <w:autoSpaceDN w:val="0"/>
        <w:adjustRightInd w:val="0"/>
        <w:spacing w:after="0" w:line="240" w:lineRule="auto"/>
        <w:rPr>
          <w:rFonts w:cstheme="minorHAnsi"/>
          <w:color w:val="231F20"/>
          <w:sz w:val="24"/>
          <w:szCs w:val="24"/>
        </w:rPr>
      </w:pPr>
      <w:r>
        <w:rPr>
          <w:rFonts w:cstheme="minorHAnsi"/>
          <w:color w:val="231F20"/>
          <w:sz w:val="24"/>
          <w:szCs w:val="24"/>
        </w:rPr>
        <w:t>E</w:t>
      </w:r>
      <w:r w:rsidRPr="009D775E">
        <w:rPr>
          <w:rFonts w:cstheme="minorHAnsi"/>
          <w:color w:val="231F20"/>
          <w:sz w:val="24"/>
          <w:szCs w:val="24"/>
        </w:rPr>
        <w:t xml:space="preserve">mpresas que contribuem para a coleta seletiva: </w:t>
      </w:r>
    </w:p>
    <w:p w:rsidR="00742CFC" w:rsidRPr="002B5C5A" w:rsidRDefault="00742CFC" w:rsidP="00742CFC">
      <w:pPr>
        <w:pStyle w:val="PargrafodaLista"/>
        <w:numPr>
          <w:ilvl w:val="0"/>
          <w:numId w:val="8"/>
        </w:numPr>
        <w:autoSpaceDE w:val="0"/>
        <w:autoSpaceDN w:val="0"/>
        <w:adjustRightInd w:val="0"/>
        <w:spacing w:before="200" w:after="0" w:line="240" w:lineRule="auto"/>
        <w:jc w:val="both"/>
        <w:rPr>
          <w:rFonts w:cstheme="minorHAnsi"/>
          <w:color w:val="231F20"/>
          <w:sz w:val="24"/>
          <w:szCs w:val="24"/>
        </w:rPr>
      </w:pPr>
      <w:r w:rsidRPr="002B5C5A">
        <w:rPr>
          <w:rFonts w:cstheme="minorHAnsi"/>
          <w:color w:val="231F20"/>
          <w:sz w:val="24"/>
          <w:szCs w:val="24"/>
        </w:rPr>
        <w:t xml:space="preserve">Empresa TAKENTE, que entrega diariamente material no galpão; HARSCO MINERAIS; EMALTO; MOLDAM FUNDIÇÃO DE BRONZE E USINAGEM; </w:t>
      </w:r>
      <w:r>
        <w:rPr>
          <w:rFonts w:cstheme="minorHAnsi"/>
          <w:color w:val="231F20"/>
          <w:sz w:val="24"/>
          <w:szCs w:val="24"/>
        </w:rPr>
        <w:t>AÇOVALE INDÚSTRIA MECÂNICA; THERMON, BEMISA, AMBIENTALL, TORQUE DIESEL, CEMIL e RAMAC.</w:t>
      </w:r>
    </w:p>
    <w:p w:rsidR="00742CFC" w:rsidRDefault="00742CFC" w:rsidP="00742CFC">
      <w:pPr>
        <w:autoSpaceDE w:val="0"/>
        <w:autoSpaceDN w:val="0"/>
        <w:adjustRightInd w:val="0"/>
        <w:spacing w:after="0" w:line="240" w:lineRule="auto"/>
        <w:ind w:left="360"/>
        <w:jc w:val="center"/>
        <w:rPr>
          <w:rFonts w:cstheme="minorHAnsi"/>
          <w:b/>
          <w:i/>
          <w:color w:val="231F20"/>
          <w:sz w:val="24"/>
          <w:szCs w:val="24"/>
        </w:rPr>
      </w:pPr>
    </w:p>
    <w:p w:rsidR="00742CFC" w:rsidRDefault="00742CFC" w:rsidP="00742CFC">
      <w:pPr>
        <w:autoSpaceDE w:val="0"/>
        <w:autoSpaceDN w:val="0"/>
        <w:adjustRightInd w:val="0"/>
        <w:spacing w:after="0" w:line="240" w:lineRule="auto"/>
        <w:ind w:left="360"/>
        <w:jc w:val="center"/>
        <w:rPr>
          <w:rFonts w:cstheme="minorHAnsi"/>
          <w:b/>
          <w:i/>
          <w:color w:val="231F20"/>
          <w:sz w:val="24"/>
          <w:szCs w:val="24"/>
        </w:rPr>
      </w:pPr>
    </w:p>
    <w:p w:rsidR="00742CFC" w:rsidRPr="00742CFC" w:rsidRDefault="00742CFC" w:rsidP="00742CFC">
      <w:pPr>
        <w:autoSpaceDE w:val="0"/>
        <w:autoSpaceDN w:val="0"/>
        <w:adjustRightInd w:val="0"/>
        <w:spacing w:after="0" w:line="240" w:lineRule="auto"/>
        <w:ind w:left="360"/>
        <w:jc w:val="center"/>
        <w:rPr>
          <w:rFonts w:cstheme="minorHAnsi"/>
          <w:b/>
          <w:i/>
          <w:color w:val="231F20"/>
          <w:sz w:val="24"/>
          <w:szCs w:val="24"/>
        </w:rPr>
      </w:pPr>
      <w:r w:rsidRPr="00742CFC">
        <w:rPr>
          <w:rFonts w:cstheme="minorHAnsi"/>
          <w:b/>
          <w:i/>
          <w:color w:val="231F20"/>
          <w:sz w:val="24"/>
          <w:szCs w:val="24"/>
        </w:rPr>
        <w:t>QUADRO 2.1</w:t>
      </w:r>
      <w:r w:rsidR="00AF1E33">
        <w:rPr>
          <w:rFonts w:cstheme="minorHAnsi"/>
          <w:b/>
          <w:i/>
          <w:color w:val="231F20"/>
          <w:sz w:val="24"/>
          <w:szCs w:val="24"/>
        </w:rPr>
        <w:t>2</w:t>
      </w:r>
      <w:r w:rsidRPr="00742CFC">
        <w:rPr>
          <w:rFonts w:cstheme="minorHAnsi"/>
          <w:b/>
          <w:i/>
          <w:color w:val="231F20"/>
          <w:sz w:val="24"/>
          <w:szCs w:val="24"/>
        </w:rPr>
        <w:t xml:space="preserve"> – QUANTIDADE ANUAL DE MATERIAL RECICLÁVEL EM TIMÓTEO</w:t>
      </w:r>
    </w:p>
    <w:p w:rsidR="00742CFC" w:rsidRDefault="00742CFC" w:rsidP="00742CFC">
      <w:pPr>
        <w:autoSpaceDE w:val="0"/>
        <w:autoSpaceDN w:val="0"/>
        <w:adjustRightInd w:val="0"/>
        <w:spacing w:before="200" w:after="0" w:line="240" w:lineRule="auto"/>
        <w:jc w:val="both"/>
        <w:rPr>
          <w:rFonts w:cstheme="minorHAnsi"/>
          <w:color w:val="231F20"/>
          <w:sz w:val="24"/>
          <w:szCs w:val="24"/>
        </w:rPr>
      </w:pPr>
      <w:r w:rsidRPr="00742CFC">
        <w:rPr>
          <w:rFonts w:cstheme="minorHAnsi"/>
          <w:noProof/>
          <w:color w:val="231F20"/>
          <w:sz w:val="24"/>
          <w:szCs w:val="24"/>
        </w:rPr>
        <w:drawing>
          <wp:inline distT="0" distB="0" distL="0" distR="0">
            <wp:extent cx="5941060" cy="1186113"/>
            <wp:effectExtent l="19050" t="0" r="2540" b="0"/>
            <wp:docPr id="2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941060" cy="1186113"/>
                    </a:xfrm>
                    <a:prstGeom prst="rect">
                      <a:avLst/>
                    </a:prstGeom>
                  </pic:spPr>
                </pic:pic>
              </a:graphicData>
            </a:graphic>
          </wp:inline>
        </w:drawing>
      </w:r>
    </w:p>
    <w:p w:rsidR="00742CFC" w:rsidRDefault="00023FCC" w:rsidP="00742CFC">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Até meados de 2018, o</w:t>
      </w:r>
      <w:r w:rsidR="00742CFC" w:rsidRPr="001C06E4">
        <w:rPr>
          <w:rFonts w:cstheme="minorHAnsi"/>
          <w:color w:val="231F20"/>
          <w:sz w:val="24"/>
          <w:szCs w:val="24"/>
        </w:rPr>
        <w:t xml:space="preserve"> Centro de Triagem utilizado pela ASCATI </w:t>
      </w:r>
      <w:r>
        <w:rPr>
          <w:rFonts w:cstheme="minorHAnsi"/>
          <w:color w:val="231F20"/>
          <w:sz w:val="24"/>
          <w:szCs w:val="24"/>
        </w:rPr>
        <w:t xml:space="preserve">era </w:t>
      </w:r>
      <w:r w:rsidR="00742CFC" w:rsidRPr="001C06E4">
        <w:rPr>
          <w:rFonts w:cstheme="minorHAnsi"/>
          <w:color w:val="231F20"/>
          <w:sz w:val="24"/>
          <w:szCs w:val="24"/>
        </w:rPr>
        <w:t xml:space="preserve">em um </w:t>
      </w:r>
      <w:r w:rsidR="00742CFC">
        <w:rPr>
          <w:rFonts w:cstheme="minorHAnsi"/>
          <w:color w:val="231F20"/>
          <w:sz w:val="24"/>
          <w:szCs w:val="24"/>
        </w:rPr>
        <w:t>galpão precário</w:t>
      </w:r>
      <w:r w:rsidR="00742CFC" w:rsidRPr="001C06E4">
        <w:rPr>
          <w:rFonts w:cstheme="minorHAnsi"/>
          <w:color w:val="231F20"/>
          <w:sz w:val="24"/>
          <w:szCs w:val="24"/>
        </w:rPr>
        <w:t xml:space="preserve"> alugado pela </w:t>
      </w:r>
      <w:r w:rsidR="001B46DC">
        <w:rPr>
          <w:rFonts w:cstheme="minorHAnsi"/>
          <w:color w:val="231F20"/>
          <w:sz w:val="24"/>
          <w:szCs w:val="24"/>
        </w:rPr>
        <w:t>P</w:t>
      </w:r>
      <w:r w:rsidR="00742CFC" w:rsidRPr="001C06E4">
        <w:rPr>
          <w:rFonts w:cstheme="minorHAnsi"/>
          <w:color w:val="231F20"/>
          <w:sz w:val="24"/>
          <w:szCs w:val="24"/>
        </w:rPr>
        <w:t xml:space="preserve">refeitura, na Avenida </w:t>
      </w:r>
      <w:r w:rsidR="00742CFC">
        <w:rPr>
          <w:rFonts w:cstheme="minorHAnsi"/>
          <w:color w:val="231F20"/>
          <w:sz w:val="24"/>
          <w:szCs w:val="24"/>
        </w:rPr>
        <w:t xml:space="preserve">dos </w:t>
      </w:r>
      <w:r w:rsidR="00742CFC" w:rsidRPr="001C06E4">
        <w:rPr>
          <w:rFonts w:cstheme="minorHAnsi"/>
          <w:color w:val="231F20"/>
          <w:sz w:val="24"/>
          <w:szCs w:val="24"/>
        </w:rPr>
        <w:t>Rodoviári</w:t>
      </w:r>
      <w:r w:rsidR="00742CFC">
        <w:rPr>
          <w:rFonts w:cstheme="minorHAnsi"/>
          <w:color w:val="231F20"/>
          <w:sz w:val="24"/>
          <w:szCs w:val="24"/>
        </w:rPr>
        <w:t>os</w:t>
      </w:r>
      <w:r w:rsidR="00742CFC" w:rsidRPr="001C06E4">
        <w:rPr>
          <w:rFonts w:cstheme="minorHAnsi"/>
          <w:color w:val="231F20"/>
          <w:sz w:val="24"/>
          <w:szCs w:val="24"/>
        </w:rPr>
        <w:t>, n° 601</w:t>
      </w:r>
      <w:r w:rsidR="00742CFC">
        <w:rPr>
          <w:rFonts w:cstheme="minorHAnsi"/>
          <w:color w:val="231F20"/>
          <w:sz w:val="24"/>
          <w:szCs w:val="24"/>
        </w:rPr>
        <w:t xml:space="preserve"> – Bairro Alegre,</w:t>
      </w:r>
      <w:r>
        <w:rPr>
          <w:rFonts w:cstheme="minorHAnsi"/>
          <w:color w:val="231F20"/>
          <w:sz w:val="24"/>
          <w:szCs w:val="24"/>
        </w:rPr>
        <w:t xml:space="preserve"> equipado com</w:t>
      </w:r>
      <w:r w:rsidR="00742CFC" w:rsidRPr="001C06E4">
        <w:rPr>
          <w:rFonts w:cstheme="minorHAnsi"/>
          <w:color w:val="231F20"/>
          <w:sz w:val="24"/>
          <w:szCs w:val="24"/>
        </w:rPr>
        <w:t xml:space="preserve">: duas balanças (uma digital e uma analógica), e duas prensas hidráulicas. </w:t>
      </w:r>
    </w:p>
    <w:p w:rsidR="00742CFC" w:rsidRPr="001C06E4" w:rsidRDefault="00742CFC" w:rsidP="00742CFC">
      <w:pPr>
        <w:autoSpaceDE w:val="0"/>
        <w:autoSpaceDN w:val="0"/>
        <w:adjustRightInd w:val="0"/>
        <w:spacing w:before="200" w:after="0" w:line="240" w:lineRule="auto"/>
        <w:jc w:val="both"/>
        <w:rPr>
          <w:rFonts w:cstheme="minorHAnsi"/>
          <w:color w:val="231F20"/>
          <w:sz w:val="24"/>
          <w:szCs w:val="24"/>
        </w:rPr>
      </w:pPr>
      <w:r w:rsidRPr="001C06E4">
        <w:rPr>
          <w:rFonts w:cstheme="minorHAnsi"/>
          <w:color w:val="231F20"/>
          <w:sz w:val="24"/>
          <w:szCs w:val="24"/>
        </w:rPr>
        <w:t xml:space="preserve">O local </w:t>
      </w:r>
      <w:r w:rsidR="00023FCC">
        <w:rPr>
          <w:rFonts w:cstheme="minorHAnsi"/>
          <w:color w:val="231F20"/>
          <w:sz w:val="24"/>
          <w:szCs w:val="24"/>
        </w:rPr>
        <w:t xml:space="preserve">era </w:t>
      </w:r>
      <w:r w:rsidRPr="001C06E4">
        <w:rPr>
          <w:rFonts w:cstheme="minorHAnsi"/>
          <w:color w:val="231F20"/>
          <w:sz w:val="24"/>
          <w:szCs w:val="24"/>
        </w:rPr>
        <w:t xml:space="preserve">muito pequeno para </w:t>
      </w:r>
      <w:r>
        <w:rPr>
          <w:rFonts w:cstheme="minorHAnsi"/>
          <w:color w:val="231F20"/>
          <w:sz w:val="24"/>
          <w:szCs w:val="24"/>
        </w:rPr>
        <w:t>o volume de recicláveis coletadosn</w:t>
      </w:r>
      <w:r w:rsidRPr="001C06E4">
        <w:rPr>
          <w:rFonts w:cstheme="minorHAnsi"/>
          <w:color w:val="231F20"/>
          <w:sz w:val="24"/>
          <w:szCs w:val="24"/>
        </w:rPr>
        <w:t xml:space="preserve">o município, além de não possuir esteira de triagem, por isso </w:t>
      </w:r>
      <w:r w:rsidR="00023FCC">
        <w:rPr>
          <w:rFonts w:cstheme="minorHAnsi"/>
          <w:color w:val="231F20"/>
          <w:sz w:val="24"/>
          <w:szCs w:val="24"/>
        </w:rPr>
        <w:t xml:space="preserve">foi </w:t>
      </w:r>
      <w:r>
        <w:rPr>
          <w:rFonts w:cstheme="minorHAnsi"/>
          <w:color w:val="231F20"/>
          <w:sz w:val="24"/>
          <w:szCs w:val="24"/>
        </w:rPr>
        <w:t>finalizada a construção d</w:t>
      </w:r>
      <w:r w:rsidRPr="001C06E4">
        <w:rPr>
          <w:rFonts w:cstheme="minorHAnsi"/>
          <w:color w:val="231F20"/>
          <w:sz w:val="24"/>
          <w:szCs w:val="24"/>
        </w:rPr>
        <w:t xml:space="preserve">a Usina de Triagem, conforme </w:t>
      </w:r>
      <w:r>
        <w:rPr>
          <w:rFonts w:cstheme="minorHAnsi"/>
          <w:color w:val="231F20"/>
          <w:sz w:val="24"/>
          <w:szCs w:val="24"/>
        </w:rPr>
        <w:t>descrito aseguir</w:t>
      </w:r>
      <w:r w:rsidRPr="001C06E4">
        <w:rPr>
          <w:rFonts w:cstheme="minorHAnsi"/>
          <w:color w:val="231F20"/>
          <w:sz w:val="24"/>
          <w:szCs w:val="24"/>
        </w:rPr>
        <w:t>.</w:t>
      </w:r>
      <w:r w:rsidRPr="005B75E9">
        <w:rPr>
          <w:rFonts w:cstheme="minorHAnsi"/>
          <w:color w:val="231F20"/>
          <w:sz w:val="24"/>
          <w:szCs w:val="24"/>
        </w:rPr>
        <w:t xml:space="preserve">Destaca-se ainda uma prática </w:t>
      </w:r>
      <w:r>
        <w:rPr>
          <w:rFonts w:cstheme="minorHAnsi"/>
          <w:color w:val="231F20"/>
          <w:sz w:val="24"/>
          <w:szCs w:val="24"/>
        </w:rPr>
        <w:t>recorrente</w:t>
      </w:r>
      <w:r w:rsidRPr="005B75E9">
        <w:rPr>
          <w:rFonts w:cstheme="minorHAnsi"/>
          <w:color w:val="231F20"/>
          <w:sz w:val="24"/>
          <w:szCs w:val="24"/>
        </w:rPr>
        <w:t xml:space="preserve"> na sede da ASCATI</w:t>
      </w:r>
      <w:r>
        <w:rPr>
          <w:rFonts w:cstheme="minorHAnsi"/>
          <w:color w:val="231F20"/>
          <w:sz w:val="24"/>
          <w:szCs w:val="24"/>
        </w:rPr>
        <w:t>:</w:t>
      </w:r>
      <w:r w:rsidRPr="005B75E9">
        <w:rPr>
          <w:rFonts w:cstheme="minorHAnsi"/>
          <w:color w:val="231F20"/>
          <w:sz w:val="24"/>
          <w:szCs w:val="24"/>
        </w:rPr>
        <w:t xml:space="preserve"> cerca de 200(duzentos) moradores de diversos bairros do município diariamente separam e entregam</w:t>
      </w:r>
      <w:r>
        <w:rPr>
          <w:rFonts w:cstheme="minorHAnsi"/>
          <w:color w:val="231F20"/>
          <w:sz w:val="24"/>
          <w:szCs w:val="24"/>
        </w:rPr>
        <w:t>,</w:t>
      </w:r>
      <w:r w:rsidRPr="005B75E9">
        <w:rPr>
          <w:rFonts w:cstheme="minorHAnsi"/>
          <w:color w:val="231F20"/>
          <w:sz w:val="24"/>
          <w:szCs w:val="24"/>
        </w:rPr>
        <w:t xml:space="preserve"> </w:t>
      </w:r>
      <w:r w:rsidRPr="005B75E9">
        <w:rPr>
          <w:rFonts w:cstheme="minorHAnsi"/>
          <w:color w:val="231F20"/>
          <w:sz w:val="24"/>
          <w:szCs w:val="24"/>
        </w:rPr>
        <w:lastRenderedPageBreak/>
        <w:t>de forma volunt</w:t>
      </w:r>
      <w:r w:rsidR="001B46DC">
        <w:rPr>
          <w:rFonts w:cstheme="minorHAnsi"/>
          <w:color w:val="231F20"/>
          <w:sz w:val="24"/>
          <w:szCs w:val="24"/>
        </w:rPr>
        <w:t>á</w:t>
      </w:r>
      <w:r w:rsidRPr="005B75E9">
        <w:rPr>
          <w:rFonts w:cstheme="minorHAnsi"/>
          <w:color w:val="231F20"/>
          <w:sz w:val="24"/>
          <w:szCs w:val="24"/>
        </w:rPr>
        <w:t>ria e sem nenhuma mobilização no galpão de triagem, os resíduos sólidos recicláveis gerados no seu domicílio.</w:t>
      </w:r>
    </w:p>
    <w:p w:rsidR="00742CFC" w:rsidRDefault="00742CFC" w:rsidP="00CF4317">
      <w:pPr>
        <w:autoSpaceDE w:val="0"/>
        <w:autoSpaceDN w:val="0"/>
        <w:adjustRightInd w:val="0"/>
        <w:spacing w:after="0" w:line="240" w:lineRule="auto"/>
        <w:jc w:val="center"/>
        <w:rPr>
          <w:noProof/>
        </w:rPr>
      </w:pPr>
    </w:p>
    <w:p w:rsidR="00742CFC" w:rsidRPr="00955A4F" w:rsidRDefault="00742CFC" w:rsidP="00742CFC">
      <w:pPr>
        <w:autoSpaceDE w:val="0"/>
        <w:autoSpaceDN w:val="0"/>
        <w:adjustRightInd w:val="0"/>
        <w:spacing w:before="200" w:after="0" w:line="240" w:lineRule="auto"/>
        <w:jc w:val="both"/>
        <w:rPr>
          <w:rFonts w:cstheme="minorHAnsi"/>
          <w:color w:val="231F20"/>
          <w:sz w:val="24"/>
          <w:szCs w:val="24"/>
        </w:rPr>
      </w:pPr>
      <w:r w:rsidRPr="001C06E4">
        <w:rPr>
          <w:rFonts w:cstheme="minorHAnsi"/>
          <w:color w:val="231F20"/>
          <w:sz w:val="24"/>
          <w:szCs w:val="24"/>
        </w:rPr>
        <w:t>Toda a renda gerada é dividida entre os  associados. No período de junho de 2012 a junho de 2013, foram vendidas as seguintes quantidades de material reciclável</w:t>
      </w:r>
      <w:r>
        <w:rPr>
          <w:rFonts w:cstheme="minorHAnsi"/>
          <w:color w:val="231F20"/>
          <w:sz w:val="24"/>
          <w:szCs w:val="24"/>
        </w:rPr>
        <w:t>,</w:t>
      </w:r>
      <w:r w:rsidRPr="001C06E4">
        <w:rPr>
          <w:rFonts w:cstheme="minorHAnsi"/>
          <w:color w:val="231F20"/>
          <w:sz w:val="24"/>
          <w:szCs w:val="24"/>
        </w:rPr>
        <w:t xml:space="preserve"> conforme o Quadro </w:t>
      </w:r>
      <w:r>
        <w:rPr>
          <w:rFonts w:cstheme="minorHAnsi"/>
          <w:color w:val="231F20"/>
          <w:sz w:val="24"/>
          <w:szCs w:val="24"/>
        </w:rPr>
        <w:t>2</w:t>
      </w:r>
      <w:r w:rsidRPr="001C06E4">
        <w:rPr>
          <w:rFonts w:cstheme="minorHAnsi"/>
          <w:color w:val="231F20"/>
          <w:sz w:val="24"/>
          <w:szCs w:val="24"/>
        </w:rPr>
        <w:t>.1</w:t>
      </w:r>
      <w:r w:rsidR="00AF1E33">
        <w:rPr>
          <w:rFonts w:cstheme="minorHAnsi"/>
          <w:color w:val="231F20"/>
          <w:sz w:val="24"/>
          <w:szCs w:val="24"/>
        </w:rPr>
        <w:t>2</w:t>
      </w:r>
      <w:r w:rsidRPr="001C06E4">
        <w:rPr>
          <w:rFonts w:cstheme="minorHAnsi"/>
          <w:color w:val="231F20"/>
          <w:sz w:val="24"/>
          <w:szCs w:val="24"/>
        </w:rPr>
        <w:t>.</w:t>
      </w:r>
    </w:p>
    <w:p w:rsidR="00742CFC" w:rsidRDefault="00742CFC" w:rsidP="00742CFC">
      <w:pPr>
        <w:autoSpaceDE w:val="0"/>
        <w:autoSpaceDN w:val="0"/>
        <w:adjustRightInd w:val="0"/>
        <w:spacing w:after="0" w:line="240" w:lineRule="auto"/>
        <w:jc w:val="center"/>
        <w:rPr>
          <w:rFonts w:cstheme="minorHAnsi"/>
          <w:b/>
          <w:i/>
          <w:color w:val="231F20"/>
          <w:sz w:val="24"/>
          <w:szCs w:val="24"/>
        </w:rPr>
      </w:pPr>
    </w:p>
    <w:p w:rsidR="00742CFC" w:rsidRPr="00CF4317" w:rsidRDefault="00742CFC" w:rsidP="00742CFC">
      <w:pPr>
        <w:autoSpaceDE w:val="0"/>
        <w:autoSpaceDN w:val="0"/>
        <w:adjustRightInd w:val="0"/>
        <w:spacing w:after="0" w:line="240" w:lineRule="auto"/>
        <w:jc w:val="center"/>
        <w:rPr>
          <w:rFonts w:cstheme="minorHAnsi"/>
          <w:b/>
          <w:i/>
          <w:color w:val="231F20"/>
          <w:sz w:val="24"/>
          <w:szCs w:val="24"/>
        </w:rPr>
      </w:pPr>
      <w:r w:rsidRPr="00CF4317">
        <w:rPr>
          <w:rFonts w:cstheme="minorHAnsi"/>
          <w:b/>
          <w:i/>
          <w:color w:val="231F20"/>
          <w:sz w:val="24"/>
          <w:szCs w:val="24"/>
        </w:rPr>
        <w:t>QUADRO 2.</w:t>
      </w:r>
      <w:r>
        <w:rPr>
          <w:rFonts w:cstheme="minorHAnsi"/>
          <w:b/>
          <w:i/>
          <w:color w:val="231F20"/>
          <w:sz w:val="24"/>
          <w:szCs w:val="24"/>
        </w:rPr>
        <w:t>1</w:t>
      </w:r>
      <w:r w:rsidR="00AF1E33">
        <w:rPr>
          <w:rFonts w:cstheme="minorHAnsi"/>
          <w:b/>
          <w:i/>
          <w:color w:val="231F20"/>
          <w:sz w:val="24"/>
          <w:szCs w:val="24"/>
        </w:rPr>
        <w:t>3</w:t>
      </w:r>
      <w:r w:rsidRPr="00CF4317">
        <w:rPr>
          <w:rFonts w:cstheme="minorHAnsi"/>
          <w:b/>
          <w:i/>
          <w:color w:val="231F20"/>
          <w:sz w:val="24"/>
          <w:szCs w:val="24"/>
        </w:rPr>
        <w:t xml:space="preserve"> – </w:t>
      </w:r>
      <w:r>
        <w:rPr>
          <w:rFonts w:cstheme="minorHAnsi"/>
          <w:b/>
          <w:i/>
          <w:color w:val="231F20"/>
          <w:sz w:val="24"/>
          <w:szCs w:val="24"/>
        </w:rPr>
        <w:t>PROGRAMAÇÃO COLETA SELETIVA</w:t>
      </w:r>
    </w:p>
    <w:p w:rsidR="00742CFC" w:rsidRDefault="00742CFC" w:rsidP="00CF4317">
      <w:pPr>
        <w:autoSpaceDE w:val="0"/>
        <w:autoSpaceDN w:val="0"/>
        <w:adjustRightInd w:val="0"/>
        <w:spacing w:after="0" w:line="240" w:lineRule="auto"/>
        <w:jc w:val="center"/>
        <w:rPr>
          <w:noProof/>
        </w:rPr>
      </w:pPr>
    </w:p>
    <w:p w:rsidR="00742CFC" w:rsidRPr="00713BAB" w:rsidRDefault="00713BAB" w:rsidP="00713BAB">
      <w:pPr>
        <w:autoSpaceDE w:val="0"/>
        <w:autoSpaceDN w:val="0"/>
        <w:adjustRightInd w:val="0"/>
        <w:spacing w:after="0" w:line="240" w:lineRule="auto"/>
        <w:rPr>
          <w:i/>
          <w:noProof/>
          <w:sz w:val="18"/>
          <w:szCs w:val="18"/>
        </w:rPr>
      </w:pPr>
      <w:r w:rsidRPr="00713BAB">
        <w:rPr>
          <w:i/>
          <w:noProof/>
          <w:sz w:val="18"/>
          <w:szCs w:val="18"/>
        </w:rPr>
        <w:t>Fonte Secretaria de Obras, Serviços Urbanos e Meio Ambiente</w:t>
      </w:r>
      <w:r>
        <w:rPr>
          <w:i/>
          <w:noProof/>
          <w:sz w:val="18"/>
          <w:szCs w:val="18"/>
        </w:rPr>
        <w:t>.</w:t>
      </w:r>
    </w:p>
    <w:p w:rsidR="00B737D3" w:rsidRDefault="00742CFC" w:rsidP="00A4657D">
      <w:pPr>
        <w:autoSpaceDE w:val="0"/>
        <w:autoSpaceDN w:val="0"/>
        <w:adjustRightInd w:val="0"/>
        <w:spacing w:after="0" w:line="240" w:lineRule="auto"/>
        <w:rPr>
          <w:rFonts w:cstheme="minorHAnsi"/>
          <w:color w:val="231F20"/>
          <w:sz w:val="24"/>
          <w:szCs w:val="24"/>
        </w:rPr>
      </w:pPr>
      <w:r w:rsidRPr="00742CFC">
        <w:rPr>
          <w:noProof/>
          <w:szCs w:val="24"/>
        </w:rPr>
        <w:drawing>
          <wp:anchor distT="0" distB="0" distL="114300" distR="114300" simplePos="0" relativeHeight="251770880" behindDoc="0" locked="0" layoutInCell="1" allowOverlap="1">
            <wp:simplePos x="0" y="0"/>
            <wp:positionH relativeFrom="column">
              <wp:posOffset>-352425</wp:posOffset>
            </wp:positionH>
            <wp:positionV relativeFrom="paragraph">
              <wp:posOffset>-1905</wp:posOffset>
            </wp:positionV>
            <wp:extent cx="6790055" cy="6293485"/>
            <wp:effectExtent l="19050" t="0" r="0" b="0"/>
            <wp:wrapThrough wrapText="bothSides">
              <wp:wrapPolygon edited="0">
                <wp:start x="-61" y="0"/>
                <wp:lineTo x="-61" y="21445"/>
                <wp:lineTo x="21574" y="21445"/>
                <wp:lineTo x="21574" y="0"/>
                <wp:lineTo x="-61" y="0"/>
              </wp:wrapPolygon>
            </wp:wrapThrough>
            <wp:docPr id="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6790055" cy="6293485"/>
                    </a:xfrm>
                    <a:prstGeom prst="rect">
                      <a:avLst/>
                    </a:prstGeom>
                    <a:noFill/>
                    <a:ln w="9525">
                      <a:noFill/>
                      <a:miter lim="800000"/>
                      <a:headEnd/>
                      <a:tailEnd/>
                    </a:ln>
                  </pic:spPr>
                </pic:pic>
              </a:graphicData>
            </a:graphic>
          </wp:anchor>
        </w:drawing>
      </w:r>
    </w:p>
    <w:p w:rsidR="006A1F72" w:rsidRDefault="006A1F72" w:rsidP="00A4657D">
      <w:pPr>
        <w:autoSpaceDE w:val="0"/>
        <w:autoSpaceDN w:val="0"/>
        <w:adjustRightInd w:val="0"/>
        <w:spacing w:after="0" w:line="240" w:lineRule="auto"/>
        <w:rPr>
          <w:rFonts w:cstheme="minorHAnsi"/>
          <w:color w:val="231F20"/>
          <w:sz w:val="24"/>
          <w:szCs w:val="24"/>
        </w:rPr>
      </w:pPr>
    </w:p>
    <w:p w:rsidR="0019759F" w:rsidRDefault="002B5C5A" w:rsidP="006A1F72">
      <w:pPr>
        <w:autoSpaceDE w:val="0"/>
        <w:autoSpaceDN w:val="0"/>
        <w:adjustRightInd w:val="0"/>
        <w:spacing w:after="0" w:line="240" w:lineRule="auto"/>
        <w:jc w:val="center"/>
        <w:rPr>
          <w:noProof/>
        </w:rPr>
      </w:pPr>
      <w:r>
        <w:rPr>
          <w:rFonts w:cstheme="minorHAnsi"/>
          <w:bCs/>
          <w:i/>
          <w:noProof/>
          <w:color w:val="231F20"/>
          <w:sz w:val="18"/>
          <w:szCs w:val="18"/>
        </w:rPr>
        <w:lastRenderedPageBreak/>
        <w:drawing>
          <wp:anchor distT="0" distB="0" distL="114300" distR="114300" simplePos="0" relativeHeight="251741184" behindDoc="1" locked="0" layoutInCell="1" allowOverlap="1">
            <wp:simplePos x="0" y="0"/>
            <wp:positionH relativeFrom="column">
              <wp:posOffset>791845</wp:posOffset>
            </wp:positionH>
            <wp:positionV relativeFrom="paragraph">
              <wp:posOffset>86360</wp:posOffset>
            </wp:positionV>
            <wp:extent cx="4662805" cy="2813685"/>
            <wp:effectExtent l="19050" t="19050" r="23495" b="24765"/>
            <wp:wrapThrough wrapText="bothSides">
              <wp:wrapPolygon edited="0">
                <wp:start x="-88" y="-146"/>
                <wp:lineTo x="-88" y="21790"/>
                <wp:lineTo x="21709" y="21790"/>
                <wp:lineTo x="21709" y="-146"/>
                <wp:lineTo x="-88" y="-146"/>
              </wp:wrapPolygon>
            </wp:wrapThrough>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9186" t="35648" r="17491" b="17748"/>
                    <a:stretch/>
                  </pic:blipFill>
                  <pic:spPr bwMode="auto">
                    <a:xfrm>
                      <a:off x="0" y="0"/>
                      <a:ext cx="4662805" cy="2813685"/>
                    </a:xfrm>
                    <a:prstGeom prst="rect">
                      <a:avLst/>
                    </a:prstGeom>
                    <a:ln w="9525" cap="flat" cmpd="sng" algn="ctr">
                      <a:solidFill>
                        <a:sysClr val="windowText" lastClr="000000">
                          <a:lumMod val="65000"/>
                          <a:lumOff val="35000"/>
                        </a:sysClr>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C06E4" w:rsidRDefault="001C06E4" w:rsidP="006A1F72">
      <w:pPr>
        <w:autoSpaceDE w:val="0"/>
        <w:autoSpaceDN w:val="0"/>
        <w:adjustRightInd w:val="0"/>
        <w:spacing w:after="0" w:line="240" w:lineRule="auto"/>
        <w:jc w:val="center"/>
        <w:rPr>
          <w:rFonts w:cstheme="minorHAnsi"/>
          <w:bCs/>
          <w:i/>
          <w:color w:val="231F20"/>
          <w:sz w:val="18"/>
          <w:szCs w:val="18"/>
        </w:rPr>
      </w:pPr>
    </w:p>
    <w:p w:rsidR="00372A7F" w:rsidRDefault="00372A7F" w:rsidP="006A1F72">
      <w:pPr>
        <w:autoSpaceDE w:val="0"/>
        <w:autoSpaceDN w:val="0"/>
        <w:adjustRightInd w:val="0"/>
        <w:spacing w:after="0" w:line="240" w:lineRule="auto"/>
        <w:jc w:val="center"/>
        <w:rPr>
          <w:rFonts w:cstheme="minorHAnsi"/>
          <w:bCs/>
          <w:i/>
          <w:color w:val="231F20"/>
          <w:sz w:val="18"/>
          <w:szCs w:val="18"/>
        </w:rPr>
      </w:pPr>
    </w:p>
    <w:p w:rsidR="002B5C5A" w:rsidRDefault="002026F6" w:rsidP="006A1F72">
      <w:pPr>
        <w:autoSpaceDE w:val="0"/>
        <w:autoSpaceDN w:val="0"/>
        <w:adjustRightInd w:val="0"/>
        <w:spacing w:after="0" w:line="240" w:lineRule="auto"/>
        <w:jc w:val="center"/>
        <w:rPr>
          <w:rFonts w:cstheme="minorHAnsi"/>
          <w:bCs/>
          <w:i/>
          <w:color w:val="231F20"/>
          <w:sz w:val="18"/>
          <w:szCs w:val="18"/>
        </w:rPr>
      </w:pPr>
      <w:r w:rsidRPr="002026F6">
        <w:rPr>
          <w:noProof/>
        </w:rPr>
        <w:pict>
          <v:shape id="Text Box 24" o:spid="_x0000_s1029" type="#_x0000_t202" style="position:absolute;left:0;text-align:left;margin-left:115.35pt;margin-top:10.75pt;width:256.8pt;height:20.6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">
            <v:textbox>
              <w:txbxContent>
                <w:p w:rsidR="00AB2584" w:rsidRPr="0019759F" w:rsidRDefault="00AB2584" w:rsidP="00746D88">
                  <w:pPr>
                    <w:jc w:val="center"/>
                    <w:rPr>
                      <w:b/>
                      <w:sz w:val="24"/>
                      <w:szCs w:val="24"/>
                    </w:rPr>
                  </w:pPr>
                  <w:r w:rsidRPr="0019759F">
                    <w:rPr>
                      <w:b/>
                      <w:sz w:val="24"/>
                      <w:szCs w:val="24"/>
                    </w:rPr>
                    <w:t>MATERIAIS COMERCIALIZADOS PELA ASCATI</w:t>
                  </w:r>
                </w:p>
              </w:txbxContent>
            </v:textbox>
          </v:shape>
        </w:pict>
      </w:r>
    </w:p>
    <w:p w:rsidR="002B5C5A" w:rsidRDefault="002B5C5A" w:rsidP="006A1F72">
      <w:pPr>
        <w:autoSpaceDE w:val="0"/>
        <w:autoSpaceDN w:val="0"/>
        <w:adjustRightInd w:val="0"/>
        <w:spacing w:after="0" w:line="240" w:lineRule="auto"/>
        <w:jc w:val="center"/>
        <w:rPr>
          <w:rFonts w:cstheme="minorHAnsi"/>
          <w:bCs/>
          <w:i/>
          <w:color w:val="231F20"/>
          <w:sz w:val="18"/>
          <w:szCs w:val="18"/>
        </w:rPr>
      </w:pPr>
    </w:p>
    <w:p w:rsidR="002B5C5A" w:rsidRDefault="002B5C5A" w:rsidP="006A1F72">
      <w:pPr>
        <w:autoSpaceDE w:val="0"/>
        <w:autoSpaceDN w:val="0"/>
        <w:adjustRightInd w:val="0"/>
        <w:spacing w:after="0" w:line="240" w:lineRule="auto"/>
        <w:jc w:val="center"/>
        <w:rPr>
          <w:rFonts w:cstheme="minorHAnsi"/>
          <w:bCs/>
          <w:i/>
          <w:color w:val="231F20"/>
          <w:sz w:val="18"/>
          <w:szCs w:val="18"/>
        </w:rPr>
      </w:pPr>
    </w:p>
    <w:p w:rsidR="00CF41AF" w:rsidRDefault="00CF41AF" w:rsidP="006A1F72">
      <w:pPr>
        <w:autoSpaceDE w:val="0"/>
        <w:autoSpaceDN w:val="0"/>
        <w:adjustRightInd w:val="0"/>
        <w:spacing w:after="0" w:line="240" w:lineRule="auto"/>
        <w:jc w:val="center"/>
        <w:rPr>
          <w:rFonts w:cstheme="minorHAnsi"/>
          <w:bCs/>
          <w:i/>
          <w:color w:val="231F20"/>
          <w:sz w:val="18"/>
          <w:szCs w:val="18"/>
        </w:rPr>
      </w:pPr>
    </w:p>
    <w:p w:rsidR="00CF41AF" w:rsidRDefault="00CF41AF" w:rsidP="006A1F72">
      <w:pPr>
        <w:autoSpaceDE w:val="0"/>
        <w:autoSpaceDN w:val="0"/>
        <w:adjustRightInd w:val="0"/>
        <w:spacing w:after="0" w:line="240" w:lineRule="auto"/>
        <w:jc w:val="center"/>
        <w:rPr>
          <w:rFonts w:cstheme="minorHAnsi"/>
          <w:bCs/>
          <w:i/>
          <w:color w:val="231F20"/>
          <w:sz w:val="18"/>
          <w:szCs w:val="18"/>
        </w:rPr>
      </w:pPr>
    </w:p>
    <w:p w:rsidR="006A1F72" w:rsidRDefault="006A1F72" w:rsidP="006A1F72">
      <w:pPr>
        <w:autoSpaceDE w:val="0"/>
        <w:autoSpaceDN w:val="0"/>
        <w:adjustRightInd w:val="0"/>
        <w:spacing w:after="0" w:line="240" w:lineRule="auto"/>
        <w:jc w:val="center"/>
        <w:rPr>
          <w:rFonts w:cstheme="minorHAnsi"/>
          <w:color w:val="231F20"/>
          <w:sz w:val="24"/>
          <w:szCs w:val="24"/>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1</w:t>
      </w:r>
      <w:r w:rsidR="00554C78">
        <w:rPr>
          <w:rFonts w:cstheme="minorHAnsi"/>
          <w:bCs/>
          <w:i/>
          <w:color w:val="231F20"/>
          <w:sz w:val="18"/>
          <w:szCs w:val="18"/>
        </w:rPr>
        <w:t>2</w:t>
      </w:r>
      <w:r w:rsidRPr="00E4165E">
        <w:rPr>
          <w:rFonts w:cstheme="minorHAnsi"/>
          <w:bCs/>
          <w:i/>
          <w:color w:val="231F20"/>
          <w:sz w:val="18"/>
          <w:szCs w:val="18"/>
        </w:rPr>
        <w:t xml:space="preserve">– </w:t>
      </w:r>
      <w:r w:rsidR="00DD38AA">
        <w:rPr>
          <w:rFonts w:cstheme="minorHAnsi"/>
          <w:bCs/>
          <w:i/>
          <w:color w:val="231F20"/>
          <w:sz w:val="18"/>
          <w:szCs w:val="18"/>
        </w:rPr>
        <w:t>Materiais reciclados coletados e comercializados pela ASCATI</w:t>
      </w:r>
      <w:r w:rsidR="00372A7F">
        <w:rPr>
          <w:rFonts w:cstheme="minorHAnsi"/>
          <w:bCs/>
          <w:i/>
          <w:color w:val="231F20"/>
          <w:sz w:val="18"/>
          <w:szCs w:val="18"/>
        </w:rPr>
        <w:t xml:space="preserve"> – 2.003 a2.008 </w:t>
      </w:r>
      <w:r w:rsidR="00DD38AA">
        <w:rPr>
          <w:rFonts w:cstheme="minorHAnsi"/>
          <w:bCs/>
          <w:i/>
          <w:color w:val="231F20"/>
          <w:sz w:val="18"/>
          <w:szCs w:val="18"/>
        </w:rPr>
        <w:t>(Fonte PMT/ASCATI)</w:t>
      </w:r>
      <w:r>
        <w:rPr>
          <w:rFonts w:cstheme="minorHAnsi"/>
          <w:bCs/>
          <w:i/>
          <w:color w:val="231F20"/>
          <w:sz w:val="18"/>
          <w:szCs w:val="18"/>
        </w:rPr>
        <w:t>.</w:t>
      </w:r>
    </w:p>
    <w:p w:rsidR="006A1F72" w:rsidRDefault="006A1F72" w:rsidP="00A4657D">
      <w:pPr>
        <w:autoSpaceDE w:val="0"/>
        <w:autoSpaceDN w:val="0"/>
        <w:adjustRightInd w:val="0"/>
        <w:spacing w:after="0" w:line="240" w:lineRule="auto"/>
        <w:rPr>
          <w:rFonts w:cstheme="minorHAnsi"/>
          <w:color w:val="231F20"/>
          <w:sz w:val="24"/>
          <w:szCs w:val="24"/>
        </w:rPr>
      </w:pPr>
    </w:p>
    <w:p w:rsidR="002B5C5A" w:rsidRDefault="002B5C5A" w:rsidP="00A4657D">
      <w:pPr>
        <w:autoSpaceDE w:val="0"/>
        <w:autoSpaceDN w:val="0"/>
        <w:adjustRightInd w:val="0"/>
        <w:spacing w:after="0" w:line="240" w:lineRule="auto"/>
        <w:rPr>
          <w:rFonts w:cstheme="minorHAnsi"/>
          <w:i/>
          <w:color w:val="231F20"/>
          <w:sz w:val="24"/>
          <w:szCs w:val="24"/>
        </w:rPr>
      </w:pPr>
    </w:p>
    <w:p w:rsidR="00695E18" w:rsidRDefault="001B54F1" w:rsidP="00A4657D">
      <w:pPr>
        <w:autoSpaceDE w:val="0"/>
        <w:autoSpaceDN w:val="0"/>
        <w:adjustRightInd w:val="0"/>
        <w:spacing w:after="0" w:line="240" w:lineRule="auto"/>
        <w:rPr>
          <w:rFonts w:cstheme="minorHAnsi"/>
          <w:i/>
          <w:color w:val="231F20"/>
          <w:sz w:val="24"/>
          <w:szCs w:val="24"/>
        </w:rPr>
      </w:pPr>
      <w:r w:rsidRPr="001B54F1">
        <w:rPr>
          <w:rFonts w:cstheme="minorHAnsi"/>
          <w:i/>
          <w:color w:val="231F20"/>
          <w:sz w:val="24"/>
          <w:szCs w:val="24"/>
        </w:rPr>
        <w:t>CENTRO DE TRIAGEM E USINA DE TRIAGEM</w:t>
      </w:r>
    </w:p>
    <w:p w:rsidR="00CF41AF" w:rsidRDefault="00CF41AF" w:rsidP="00A4657D">
      <w:pPr>
        <w:autoSpaceDE w:val="0"/>
        <w:autoSpaceDN w:val="0"/>
        <w:adjustRightInd w:val="0"/>
        <w:spacing w:after="0" w:line="240" w:lineRule="auto"/>
        <w:rPr>
          <w:rFonts w:cstheme="minorHAnsi"/>
          <w:color w:val="231F20"/>
          <w:sz w:val="24"/>
          <w:szCs w:val="24"/>
        </w:rPr>
      </w:pPr>
    </w:p>
    <w:p w:rsidR="006A1F72" w:rsidRDefault="00937621" w:rsidP="00A4657D">
      <w:pPr>
        <w:autoSpaceDE w:val="0"/>
        <w:autoSpaceDN w:val="0"/>
        <w:adjustRightInd w:val="0"/>
        <w:spacing w:after="0" w:line="240" w:lineRule="auto"/>
        <w:rPr>
          <w:rFonts w:cstheme="minorHAnsi"/>
          <w:color w:val="231F20"/>
          <w:sz w:val="24"/>
          <w:szCs w:val="24"/>
        </w:rPr>
      </w:pPr>
      <w:r>
        <w:rPr>
          <w:noProof/>
        </w:rPr>
        <w:drawing>
          <wp:anchor distT="0" distB="0" distL="114300" distR="114300" simplePos="0" relativeHeight="251677696" behindDoc="1" locked="0" layoutInCell="1" allowOverlap="1">
            <wp:simplePos x="0" y="0"/>
            <wp:positionH relativeFrom="column">
              <wp:posOffset>305807</wp:posOffset>
            </wp:positionH>
            <wp:positionV relativeFrom="paragraph">
              <wp:posOffset>59902</wp:posOffset>
            </wp:positionV>
            <wp:extent cx="5095875" cy="2895600"/>
            <wp:effectExtent l="0" t="0" r="0" b="0"/>
            <wp:wrapNone/>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095875" cy="2895600"/>
                    </a:xfrm>
                    <a:prstGeom prst="rect">
                      <a:avLst/>
                    </a:prstGeom>
                  </pic:spPr>
                </pic:pic>
              </a:graphicData>
            </a:graphic>
          </wp:anchor>
        </w:drawing>
      </w: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after="0" w:line="240" w:lineRule="auto"/>
        <w:jc w:val="center"/>
        <w:rPr>
          <w:rFonts w:cstheme="minorHAnsi"/>
          <w:color w:val="231F20"/>
          <w:sz w:val="24"/>
          <w:szCs w:val="24"/>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1</w:t>
      </w:r>
      <w:r w:rsidR="00554C78">
        <w:rPr>
          <w:rFonts w:cstheme="minorHAnsi"/>
          <w:bCs/>
          <w:i/>
          <w:color w:val="231F20"/>
          <w:sz w:val="18"/>
          <w:szCs w:val="18"/>
        </w:rPr>
        <w:t>3</w:t>
      </w:r>
      <w:r>
        <w:rPr>
          <w:rFonts w:cstheme="minorHAnsi"/>
          <w:bCs/>
          <w:i/>
          <w:color w:val="231F20"/>
          <w:sz w:val="18"/>
          <w:szCs w:val="18"/>
        </w:rPr>
        <w:t xml:space="preserve"> e 2.1</w:t>
      </w:r>
      <w:r w:rsidR="00554C78">
        <w:rPr>
          <w:rFonts w:cstheme="minorHAnsi"/>
          <w:bCs/>
          <w:i/>
          <w:color w:val="231F20"/>
          <w:sz w:val="18"/>
          <w:szCs w:val="18"/>
        </w:rPr>
        <w:t>4</w:t>
      </w:r>
      <w:r w:rsidRPr="00E4165E">
        <w:rPr>
          <w:rFonts w:cstheme="minorHAnsi"/>
          <w:bCs/>
          <w:i/>
          <w:color w:val="231F20"/>
          <w:sz w:val="18"/>
          <w:szCs w:val="18"/>
        </w:rPr>
        <w:t xml:space="preserve">– </w:t>
      </w:r>
      <w:r>
        <w:rPr>
          <w:rFonts w:cstheme="minorHAnsi"/>
          <w:bCs/>
          <w:i/>
          <w:color w:val="231F20"/>
          <w:sz w:val="18"/>
          <w:szCs w:val="18"/>
        </w:rPr>
        <w:t>Centro de Triagem – Bairro Alegre.</w:t>
      </w: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55A4F" w:rsidRDefault="00955A4F" w:rsidP="00937621">
      <w:pPr>
        <w:autoSpaceDE w:val="0"/>
        <w:autoSpaceDN w:val="0"/>
        <w:adjustRightInd w:val="0"/>
        <w:spacing w:before="200" w:after="0" w:line="240" w:lineRule="auto"/>
        <w:jc w:val="both"/>
        <w:rPr>
          <w:rFonts w:cstheme="minorHAnsi"/>
          <w:color w:val="231F20"/>
          <w:sz w:val="24"/>
          <w:szCs w:val="24"/>
        </w:rPr>
      </w:pPr>
    </w:p>
    <w:p w:rsidR="00937621" w:rsidRDefault="00955A4F" w:rsidP="00937621">
      <w:pPr>
        <w:autoSpaceDE w:val="0"/>
        <w:autoSpaceDN w:val="0"/>
        <w:adjustRightInd w:val="0"/>
        <w:spacing w:before="200" w:after="0" w:line="240" w:lineRule="auto"/>
        <w:jc w:val="both"/>
        <w:rPr>
          <w:rFonts w:cstheme="minorHAnsi"/>
          <w:color w:val="231F20"/>
          <w:sz w:val="24"/>
          <w:szCs w:val="24"/>
        </w:rPr>
      </w:pPr>
      <w:r>
        <w:rPr>
          <w:rFonts w:cstheme="minorHAnsi"/>
          <w:noProof/>
          <w:color w:val="231F20"/>
          <w:sz w:val="24"/>
          <w:szCs w:val="24"/>
        </w:rPr>
        <w:lastRenderedPageBreak/>
        <w:drawing>
          <wp:anchor distT="0" distB="0" distL="114300" distR="114300" simplePos="0" relativeHeight="251749376" behindDoc="1" locked="0" layoutInCell="1" allowOverlap="1">
            <wp:simplePos x="0" y="0"/>
            <wp:positionH relativeFrom="column">
              <wp:posOffset>702945</wp:posOffset>
            </wp:positionH>
            <wp:positionV relativeFrom="paragraph">
              <wp:posOffset>40640</wp:posOffset>
            </wp:positionV>
            <wp:extent cx="4686300" cy="2632710"/>
            <wp:effectExtent l="0" t="0" r="0" b="0"/>
            <wp:wrapThrough wrapText="bothSides">
              <wp:wrapPolygon edited="0">
                <wp:start x="0" y="0"/>
                <wp:lineTo x="0" y="21412"/>
                <wp:lineTo x="21512" y="21412"/>
                <wp:lineTo x="21512" y="0"/>
                <wp:lineTo x="0" y="0"/>
              </wp:wrapPolygon>
            </wp:wrapThrough>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CATI2.jpg"/>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686300" cy="2632710"/>
                    </a:xfrm>
                    <a:prstGeom prst="rect">
                      <a:avLst/>
                    </a:prstGeom>
                  </pic:spPr>
                </pic:pic>
              </a:graphicData>
            </a:graphic>
          </wp:anchor>
        </w:drawing>
      </w: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695E18" w:rsidRDefault="00695E18" w:rsidP="00937621">
      <w:pPr>
        <w:autoSpaceDE w:val="0"/>
        <w:autoSpaceDN w:val="0"/>
        <w:adjustRightInd w:val="0"/>
        <w:spacing w:before="200" w:after="0" w:line="240" w:lineRule="auto"/>
        <w:jc w:val="both"/>
        <w:rPr>
          <w:rFonts w:cstheme="minorHAnsi"/>
          <w:color w:val="231F20"/>
          <w:sz w:val="24"/>
          <w:szCs w:val="24"/>
        </w:rPr>
      </w:pPr>
    </w:p>
    <w:p w:rsidR="00695E18" w:rsidRDefault="00695E18" w:rsidP="00937621">
      <w:pPr>
        <w:autoSpaceDE w:val="0"/>
        <w:autoSpaceDN w:val="0"/>
        <w:adjustRightInd w:val="0"/>
        <w:spacing w:before="200" w:after="0" w:line="240" w:lineRule="auto"/>
        <w:jc w:val="both"/>
        <w:rPr>
          <w:rFonts w:cstheme="minorHAnsi"/>
          <w:color w:val="231F20"/>
          <w:sz w:val="24"/>
          <w:szCs w:val="24"/>
        </w:rPr>
      </w:pPr>
    </w:p>
    <w:p w:rsidR="00695E18" w:rsidRDefault="00695E18" w:rsidP="00937621">
      <w:pPr>
        <w:autoSpaceDE w:val="0"/>
        <w:autoSpaceDN w:val="0"/>
        <w:adjustRightInd w:val="0"/>
        <w:spacing w:before="200" w:after="0" w:line="240" w:lineRule="auto"/>
        <w:jc w:val="both"/>
        <w:rPr>
          <w:rFonts w:cstheme="minorHAnsi"/>
          <w:color w:val="231F20"/>
          <w:sz w:val="24"/>
          <w:szCs w:val="24"/>
        </w:rPr>
      </w:pPr>
    </w:p>
    <w:p w:rsidR="00695E18" w:rsidRDefault="00695E18" w:rsidP="00937621">
      <w:pPr>
        <w:autoSpaceDE w:val="0"/>
        <w:autoSpaceDN w:val="0"/>
        <w:adjustRightInd w:val="0"/>
        <w:spacing w:before="200" w:after="0" w:line="240" w:lineRule="auto"/>
        <w:jc w:val="both"/>
        <w:rPr>
          <w:rFonts w:cstheme="minorHAnsi"/>
          <w:color w:val="231F20"/>
          <w:sz w:val="24"/>
          <w:szCs w:val="24"/>
        </w:rPr>
      </w:pPr>
    </w:p>
    <w:p w:rsidR="00695E18" w:rsidRDefault="00695E18" w:rsidP="00937621">
      <w:pPr>
        <w:autoSpaceDE w:val="0"/>
        <w:autoSpaceDN w:val="0"/>
        <w:adjustRightInd w:val="0"/>
        <w:spacing w:before="200" w:after="0" w:line="240" w:lineRule="auto"/>
        <w:jc w:val="both"/>
        <w:rPr>
          <w:rFonts w:cstheme="minorHAnsi"/>
          <w:color w:val="231F20"/>
          <w:sz w:val="24"/>
          <w:szCs w:val="24"/>
        </w:rPr>
      </w:pPr>
    </w:p>
    <w:p w:rsidR="00695E18" w:rsidRDefault="00695E18"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after="0" w:line="240" w:lineRule="auto"/>
        <w:jc w:val="center"/>
        <w:rPr>
          <w:rFonts w:cstheme="minorHAnsi"/>
          <w:bCs/>
          <w:i/>
          <w:color w:val="231F20"/>
          <w:sz w:val="18"/>
          <w:szCs w:val="18"/>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1</w:t>
      </w:r>
      <w:r w:rsidR="00554C78">
        <w:rPr>
          <w:rFonts w:cstheme="minorHAnsi"/>
          <w:bCs/>
          <w:i/>
          <w:color w:val="231F20"/>
          <w:sz w:val="18"/>
          <w:szCs w:val="18"/>
        </w:rPr>
        <w:t>5</w:t>
      </w:r>
      <w:r w:rsidRPr="00E4165E">
        <w:rPr>
          <w:rFonts w:cstheme="minorHAnsi"/>
          <w:bCs/>
          <w:i/>
          <w:color w:val="231F20"/>
          <w:sz w:val="18"/>
          <w:szCs w:val="18"/>
        </w:rPr>
        <w:t xml:space="preserve">– </w:t>
      </w:r>
      <w:r>
        <w:rPr>
          <w:rFonts w:cstheme="minorHAnsi"/>
          <w:bCs/>
          <w:i/>
          <w:color w:val="231F20"/>
          <w:sz w:val="18"/>
          <w:szCs w:val="18"/>
        </w:rPr>
        <w:t>Centro de Triagem – Área externa.</w:t>
      </w:r>
    </w:p>
    <w:p w:rsidR="001B46DC" w:rsidRDefault="001B46DC" w:rsidP="00937621">
      <w:pPr>
        <w:autoSpaceDE w:val="0"/>
        <w:autoSpaceDN w:val="0"/>
        <w:adjustRightInd w:val="0"/>
        <w:spacing w:after="0" w:line="240" w:lineRule="auto"/>
        <w:jc w:val="center"/>
        <w:rPr>
          <w:rFonts w:cstheme="minorHAnsi"/>
          <w:bCs/>
          <w:i/>
          <w:color w:val="231F20"/>
          <w:sz w:val="18"/>
          <w:szCs w:val="18"/>
        </w:rPr>
      </w:pPr>
    </w:p>
    <w:p w:rsidR="001B46DC" w:rsidRDefault="001B46DC" w:rsidP="00937621">
      <w:pPr>
        <w:autoSpaceDE w:val="0"/>
        <w:autoSpaceDN w:val="0"/>
        <w:adjustRightInd w:val="0"/>
        <w:spacing w:after="0" w:line="240" w:lineRule="auto"/>
        <w:jc w:val="center"/>
        <w:rPr>
          <w:rFonts w:cstheme="minorHAnsi"/>
          <w:color w:val="231F20"/>
          <w:sz w:val="24"/>
          <w:szCs w:val="24"/>
        </w:rPr>
      </w:pPr>
    </w:p>
    <w:p w:rsidR="00D54E19" w:rsidRPr="00D54E19" w:rsidRDefault="00D54E19" w:rsidP="00D54E19">
      <w:pPr>
        <w:autoSpaceDE w:val="0"/>
        <w:autoSpaceDN w:val="0"/>
        <w:adjustRightInd w:val="0"/>
        <w:spacing w:before="200" w:after="0" w:line="240" w:lineRule="auto"/>
        <w:jc w:val="both"/>
        <w:rPr>
          <w:rFonts w:cstheme="minorHAnsi"/>
          <w:color w:val="231F20"/>
          <w:sz w:val="24"/>
          <w:szCs w:val="24"/>
        </w:rPr>
      </w:pPr>
      <w:r w:rsidRPr="00D54E19">
        <w:rPr>
          <w:rFonts w:cstheme="minorHAnsi"/>
          <w:color w:val="231F20"/>
          <w:sz w:val="24"/>
          <w:szCs w:val="24"/>
        </w:rPr>
        <w:t>Triagem/Recuperação de materiais recicláveis secos</w:t>
      </w:r>
      <w:r>
        <w:rPr>
          <w:rFonts w:cstheme="minorHAnsi"/>
          <w:color w:val="231F20"/>
          <w:sz w:val="24"/>
          <w:szCs w:val="24"/>
        </w:rPr>
        <w:t>:</w:t>
      </w:r>
    </w:p>
    <w:p w:rsidR="00D54E19" w:rsidRPr="00D54E19" w:rsidRDefault="00D54E19" w:rsidP="00D54E19">
      <w:pPr>
        <w:autoSpaceDE w:val="0"/>
        <w:autoSpaceDN w:val="0"/>
        <w:adjustRightInd w:val="0"/>
        <w:spacing w:before="200" w:after="0" w:line="240" w:lineRule="auto"/>
        <w:jc w:val="center"/>
        <w:rPr>
          <w:rFonts w:cstheme="minorHAnsi"/>
          <w:i/>
          <w:color w:val="231F20"/>
          <w:sz w:val="24"/>
          <w:szCs w:val="24"/>
        </w:rPr>
      </w:pPr>
      <w:r w:rsidRPr="00D54E19">
        <w:rPr>
          <w:rFonts w:cstheme="minorHAnsi"/>
          <w:i/>
          <w:color w:val="231F20"/>
          <w:sz w:val="24"/>
          <w:szCs w:val="24"/>
        </w:rPr>
        <w:t>“conjunto de procedimentos referentes à segregação da massa de recicláveis por tipo de material – papel, plástico, metal, vidro e outros - recolhidos por meio de coleta seletiva ou não e destinados à sua recuperação pela via da reutilização ou da reciclagem”.</w:t>
      </w:r>
    </w:p>
    <w:p w:rsidR="006A1F72" w:rsidRDefault="00831055" w:rsidP="00742CFC">
      <w:pPr>
        <w:autoSpaceDE w:val="0"/>
        <w:autoSpaceDN w:val="0"/>
        <w:adjustRightInd w:val="0"/>
        <w:spacing w:before="120" w:after="0" w:line="240" w:lineRule="auto"/>
        <w:jc w:val="both"/>
        <w:rPr>
          <w:rFonts w:cstheme="minorHAnsi"/>
          <w:color w:val="231F20"/>
          <w:sz w:val="24"/>
          <w:szCs w:val="24"/>
        </w:rPr>
      </w:pPr>
      <w:r>
        <w:rPr>
          <w:rFonts w:cstheme="minorHAnsi"/>
          <w:color w:val="231F20"/>
          <w:sz w:val="24"/>
          <w:szCs w:val="24"/>
        </w:rPr>
        <w:t xml:space="preserve">A usina de triagem está </w:t>
      </w:r>
      <w:r w:rsidR="001B46DC">
        <w:rPr>
          <w:rFonts w:cstheme="minorHAnsi"/>
          <w:color w:val="231F20"/>
          <w:sz w:val="24"/>
          <w:szCs w:val="24"/>
        </w:rPr>
        <w:t xml:space="preserve">localizada </w:t>
      </w:r>
      <w:r>
        <w:rPr>
          <w:rFonts w:cstheme="minorHAnsi"/>
          <w:color w:val="231F20"/>
          <w:sz w:val="24"/>
          <w:szCs w:val="24"/>
        </w:rPr>
        <w:t xml:space="preserve">a cerca de 400m do </w:t>
      </w:r>
      <w:r w:rsidR="001B46DC">
        <w:rPr>
          <w:rFonts w:cstheme="minorHAnsi"/>
          <w:color w:val="231F20"/>
          <w:sz w:val="24"/>
          <w:szCs w:val="24"/>
        </w:rPr>
        <w:t xml:space="preserve">antigo </w:t>
      </w:r>
      <w:r>
        <w:rPr>
          <w:rFonts w:cstheme="minorHAnsi"/>
          <w:color w:val="231F20"/>
          <w:sz w:val="24"/>
          <w:szCs w:val="24"/>
        </w:rPr>
        <w:t>galpão utilizado pelos catadores e tem área total construída de 1.160m²</w:t>
      </w:r>
      <w:r w:rsidR="00937621">
        <w:rPr>
          <w:rFonts w:cstheme="minorHAnsi"/>
          <w:color w:val="231F20"/>
          <w:sz w:val="24"/>
          <w:szCs w:val="24"/>
        </w:rPr>
        <w:t>, incluindo um galpão de 940 m² com cobertura, piso em concreto e baias para a guarda de materiais. A área administrativa com sala, cozinha com refeitório e banheiros, totaliza 220 m² de área construída.</w:t>
      </w:r>
    </w:p>
    <w:p w:rsidR="00937621" w:rsidRDefault="00937621" w:rsidP="00937621">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O recurso obtido da FUNASA também possibilitou a aquisição d</w:t>
      </w:r>
      <w:r w:rsidR="007018C3">
        <w:rPr>
          <w:rFonts w:cstheme="minorHAnsi"/>
          <w:color w:val="231F20"/>
          <w:sz w:val="24"/>
          <w:szCs w:val="24"/>
        </w:rPr>
        <w:t xml:space="preserve">os seguintes </w:t>
      </w:r>
      <w:r w:rsidR="008123F6">
        <w:rPr>
          <w:rFonts w:cstheme="minorHAnsi"/>
          <w:color w:val="231F20"/>
          <w:sz w:val="24"/>
          <w:szCs w:val="24"/>
        </w:rPr>
        <w:t xml:space="preserve">equipamentos: </w:t>
      </w:r>
      <w:r w:rsidR="00E20640">
        <w:rPr>
          <w:rFonts w:cstheme="minorHAnsi"/>
          <w:color w:val="231F20"/>
          <w:sz w:val="24"/>
          <w:szCs w:val="24"/>
        </w:rPr>
        <w:t>prensa,</w:t>
      </w:r>
      <w:r>
        <w:rPr>
          <w:rFonts w:cstheme="minorHAnsi"/>
          <w:color w:val="231F20"/>
          <w:sz w:val="24"/>
          <w:szCs w:val="24"/>
        </w:rPr>
        <w:t xml:space="preserve">enfardadeira hidráulica, duas </w:t>
      </w:r>
      <w:r w:rsidR="00E20640">
        <w:rPr>
          <w:rFonts w:cstheme="minorHAnsi"/>
          <w:color w:val="231F20"/>
          <w:sz w:val="24"/>
          <w:szCs w:val="24"/>
        </w:rPr>
        <w:t>esteir</w:t>
      </w:r>
      <w:r>
        <w:rPr>
          <w:rFonts w:cstheme="minorHAnsi"/>
          <w:color w:val="231F20"/>
          <w:sz w:val="24"/>
          <w:szCs w:val="24"/>
        </w:rPr>
        <w:t xml:space="preserve">as, 24 </w:t>
      </w:r>
      <w:proofErr w:type="spellStart"/>
      <w:r>
        <w:rPr>
          <w:rFonts w:cstheme="minorHAnsi"/>
          <w:color w:val="231F20"/>
          <w:sz w:val="24"/>
          <w:szCs w:val="24"/>
        </w:rPr>
        <w:t>bombonas</w:t>
      </w:r>
      <w:proofErr w:type="spellEnd"/>
      <w:r>
        <w:rPr>
          <w:rFonts w:cstheme="minorHAnsi"/>
          <w:color w:val="231F20"/>
          <w:sz w:val="24"/>
          <w:szCs w:val="24"/>
        </w:rPr>
        <w:t xml:space="preserve"> em polietileno, empilhadeira, dois carrinhos de plataforma de duas rodas, fragmentador de papel, triturador de vidros, dois bancos retráteis, </w:t>
      </w:r>
      <w:r w:rsidR="00341F86">
        <w:rPr>
          <w:rFonts w:cstheme="minorHAnsi"/>
          <w:color w:val="231F20"/>
          <w:sz w:val="24"/>
          <w:szCs w:val="24"/>
        </w:rPr>
        <w:t xml:space="preserve">, </w:t>
      </w:r>
      <w:r>
        <w:rPr>
          <w:rFonts w:cstheme="minorHAnsi"/>
          <w:color w:val="231F20"/>
          <w:sz w:val="24"/>
          <w:szCs w:val="24"/>
        </w:rPr>
        <w:t xml:space="preserve">balança mecânica e dois caminhões, um coletor e um baú, para o transporte dos materiais </w:t>
      </w:r>
      <w:proofErr w:type="spellStart"/>
      <w:r>
        <w:rPr>
          <w:rFonts w:cstheme="minorHAnsi"/>
          <w:color w:val="231F20"/>
          <w:sz w:val="24"/>
          <w:szCs w:val="24"/>
        </w:rPr>
        <w:t>reclicáveis</w:t>
      </w:r>
      <w:proofErr w:type="spellEnd"/>
      <w:r>
        <w:rPr>
          <w:rFonts w:cstheme="minorHAnsi"/>
          <w:color w:val="231F20"/>
          <w:sz w:val="24"/>
          <w:szCs w:val="24"/>
        </w:rPr>
        <w:t>.</w:t>
      </w:r>
    </w:p>
    <w:p w:rsidR="00CB78C3" w:rsidRDefault="00CB78C3" w:rsidP="00937621">
      <w:pPr>
        <w:autoSpaceDE w:val="0"/>
        <w:autoSpaceDN w:val="0"/>
        <w:adjustRightInd w:val="0"/>
        <w:spacing w:before="200" w:after="0" w:line="240" w:lineRule="auto"/>
        <w:jc w:val="both"/>
        <w:rPr>
          <w:rFonts w:cstheme="minorHAnsi"/>
          <w:color w:val="231F20"/>
          <w:sz w:val="24"/>
          <w:szCs w:val="24"/>
        </w:rPr>
      </w:pPr>
    </w:p>
    <w:p w:rsidR="00341F86" w:rsidRDefault="00341F86" w:rsidP="00937621">
      <w:pPr>
        <w:autoSpaceDE w:val="0"/>
        <w:autoSpaceDN w:val="0"/>
        <w:adjustRightInd w:val="0"/>
        <w:spacing w:before="200" w:after="0" w:line="240" w:lineRule="auto"/>
        <w:jc w:val="both"/>
        <w:rPr>
          <w:rFonts w:cstheme="minorHAnsi"/>
          <w:color w:val="231F20"/>
          <w:sz w:val="24"/>
          <w:szCs w:val="24"/>
        </w:rPr>
      </w:pPr>
    </w:p>
    <w:p w:rsidR="00CF55D0" w:rsidRDefault="00CF55D0" w:rsidP="00A4657D">
      <w:pPr>
        <w:autoSpaceDE w:val="0"/>
        <w:autoSpaceDN w:val="0"/>
        <w:adjustRightInd w:val="0"/>
        <w:spacing w:after="0" w:line="240" w:lineRule="auto"/>
        <w:rPr>
          <w:rFonts w:cstheme="minorHAnsi"/>
          <w:color w:val="231F20"/>
          <w:sz w:val="24"/>
          <w:szCs w:val="24"/>
        </w:rPr>
      </w:pPr>
    </w:p>
    <w:p w:rsidR="006A1F72" w:rsidRDefault="006A1F72" w:rsidP="00A4657D">
      <w:pPr>
        <w:autoSpaceDE w:val="0"/>
        <w:autoSpaceDN w:val="0"/>
        <w:adjustRightInd w:val="0"/>
        <w:spacing w:after="0" w:line="240" w:lineRule="auto"/>
        <w:rPr>
          <w:rFonts w:cstheme="minorHAnsi"/>
          <w:color w:val="231F20"/>
          <w:sz w:val="24"/>
          <w:szCs w:val="24"/>
        </w:rPr>
      </w:pPr>
    </w:p>
    <w:p w:rsidR="00772C95" w:rsidRDefault="00772C95" w:rsidP="00DC05CC">
      <w:pPr>
        <w:spacing w:before="200" w:after="0" w:line="240" w:lineRule="auto"/>
        <w:jc w:val="both"/>
        <w:rPr>
          <w:sz w:val="24"/>
        </w:rPr>
      </w:pPr>
    </w:p>
    <w:p w:rsidR="00772C95" w:rsidRDefault="00772C95" w:rsidP="00DC05CC">
      <w:pPr>
        <w:spacing w:before="200" w:after="0" w:line="240" w:lineRule="auto"/>
        <w:jc w:val="both"/>
        <w:rPr>
          <w:sz w:val="24"/>
        </w:rPr>
      </w:pPr>
    </w:p>
    <w:p w:rsidR="00772C95" w:rsidRDefault="00772C95" w:rsidP="00DC05CC">
      <w:pPr>
        <w:spacing w:before="200" w:after="0" w:line="240" w:lineRule="auto"/>
        <w:jc w:val="both"/>
        <w:rPr>
          <w:sz w:val="24"/>
        </w:rPr>
      </w:pPr>
    </w:p>
    <w:p w:rsidR="00772C95" w:rsidRDefault="00772C95" w:rsidP="00DC05CC">
      <w:pPr>
        <w:spacing w:before="200" w:after="0" w:line="240" w:lineRule="auto"/>
        <w:jc w:val="both"/>
        <w:rPr>
          <w:sz w:val="24"/>
        </w:rPr>
      </w:pPr>
    </w:p>
    <w:p w:rsidR="00772C95" w:rsidRDefault="00772C95" w:rsidP="00DC05CC">
      <w:pPr>
        <w:spacing w:before="200" w:after="0" w:line="240" w:lineRule="auto"/>
        <w:jc w:val="both"/>
        <w:rPr>
          <w:sz w:val="24"/>
        </w:rPr>
      </w:pPr>
    </w:p>
    <w:p w:rsidR="003E0AD6" w:rsidRDefault="00CB78C3" w:rsidP="00DC05CC">
      <w:pPr>
        <w:spacing w:before="200" w:after="0" w:line="240" w:lineRule="auto"/>
        <w:jc w:val="both"/>
        <w:rPr>
          <w:sz w:val="24"/>
        </w:rPr>
      </w:pPr>
      <w:r>
        <w:rPr>
          <w:rFonts w:cstheme="minorHAnsi"/>
          <w:noProof/>
          <w:color w:val="231F20"/>
          <w:sz w:val="24"/>
          <w:szCs w:val="24"/>
        </w:rPr>
        <w:drawing>
          <wp:anchor distT="0" distB="0" distL="114300" distR="114300" simplePos="0" relativeHeight="251742208" behindDoc="1" locked="0" layoutInCell="1" allowOverlap="1">
            <wp:simplePos x="0" y="0"/>
            <wp:positionH relativeFrom="column">
              <wp:posOffset>1101090</wp:posOffset>
            </wp:positionH>
            <wp:positionV relativeFrom="paragraph">
              <wp:posOffset>139065</wp:posOffset>
            </wp:positionV>
            <wp:extent cx="3348355" cy="2505075"/>
            <wp:effectExtent l="19050" t="0" r="4445" b="0"/>
            <wp:wrapThrough wrapText="bothSides">
              <wp:wrapPolygon edited="0">
                <wp:start x="-123" y="0"/>
                <wp:lineTo x="-123" y="21518"/>
                <wp:lineTo x="21629" y="21518"/>
                <wp:lineTo x="21629" y="0"/>
                <wp:lineTo x="-123" y="0"/>
              </wp:wrapPolygon>
            </wp:wrapThrough>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T.jpg"/>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348355" cy="2505075"/>
                    </a:xfrm>
                    <a:prstGeom prst="rect">
                      <a:avLst/>
                    </a:prstGeom>
                  </pic:spPr>
                </pic:pic>
              </a:graphicData>
            </a:graphic>
          </wp:anchor>
        </w:drawing>
      </w:r>
    </w:p>
    <w:p w:rsidR="003E0AD6" w:rsidRDefault="003E0AD6" w:rsidP="00DC05CC">
      <w:pPr>
        <w:spacing w:before="200" w:after="0" w:line="240" w:lineRule="auto"/>
        <w:jc w:val="both"/>
        <w:rPr>
          <w:sz w:val="24"/>
        </w:rPr>
      </w:pPr>
    </w:p>
    <w:p w:rsidR="003E0AD6" w:rsidRDefault="003E0AD6" w:rsidP="00DC05CC">
      <w:pPr>
        <w:spacing w:before="200" w:after="0" w:line="240" w:lineRule="auto"/>
        <w:jc w:val="both"/>
        <w:rPr>
          <w:sz w:val="24"/>
        </w:rPr>
      </w:pPr>
    </w:p>
    <w:p w:rsidR="003E0AD6" w:rsidRDefault="003E0AD6" w:rsidP="00DC05CC">
      <w:pPr>
        <w:spacing w:before="200" w:after="0" w:line="240" w:lineRule="auto"/>
        <w:jc w:val="both"/>
        <w:rPr>
          <w:sz w:val="24"/>
        </w:rPr>
      </w:pPr>
    </w:p>
    <w:p w:rsidR="003E0AD6" w:rsidRDefault="003E0AD6" w:rsidP="00DC05CC">
      <w:pPr>
        <w:spacing w:before="200" w:after="0" w:line="240" w:lineRule="auto"/>
        <w:jc w:val="both"/>
        <w:rPr>
          <w:sz w:val="24"/>
        </w:rPr>
      </w:pPr>
    </w:p>
    <w:p w:rsidR="003E0AD6" w:rsidRDefault="003E0AD6" w:rsidP="00DC05CC">
      <w:pPr>
        <w:spacing w:before="200" w:after="0" w:line="240" w:lineRule="auto"/>
        <w:jc w:val="both"/>
        <w:rPr>
          <w:sz w:val="24"/>
        </w:rPr>
      </w:pPr>
    </w:p>
    <w:p w:rsidR="003E0AD6" w:rsidRDefault="003E0AD6" w:rsidP="00DC05CC">
      <w:pPr>
        <w:spacing w:before="200" w:after="0" w:line="240" w:lineRule="auto"/>
        <w:jc w:val="both"/>
        <w:rPr>
          <w:sz w:val="24"/>
        </w:rPr>
      </w:pPr>
    </w:p>
    <w:p w:rsidR="003E0AD6" w:rsidRDefault="003E0AD6" w:rsidP="00DC05CC">
      <w:pPr>
        <w:spacing w:before="200" w:after="0" w:line="240" w:lineRule="auto"/>
        <w:jc w:val="both"/>
        <w:rPr>
          <w:sz w:val="24"/>
        </w:rPr>
      </w:pPr>
    </w:p>
    <w:p w:rsidR="003E0AD6" w:rsidRDefault="002026F6" w:rsidP="00DC05CC">
      <w:pPr>
        <w:spacing w:before="200" w:after="0" w:line="240" w:lineRule="auto"/>
        <w:jc w:val="both"/>
        <w:rPr>
          <w:sz w:val="24"/>
        </w:rPr>
      </w:pPr>
      <w:r>
        <w:rPr>
          <w:noProof/>
          <w:sz w:val="24"/>
        </w:rPr>
        <w:pict>
          <v:shape id="Text Box 47" o:spid="_x0000_s1030" type="#_x0000_t202" style="position:absolute;left:0;text-align:left;margin-left:73.85pt;margin-top:14.75pt;width:304.85pt;height:37.4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" filled="f" stroked="f">
            <v:textbox>
              <w:txbxContent>
                <w:p w:rsidR="00B5228A" w:rsidRDefault="00B5228A" w:rsidP="00742CFC">
                  <w:pPr>
                    <w:spacing w:before="200" w:after="0" w:line="240" w:lineRule="auto"/>
                    <w:jc w:val="center"/>
                    <w:rPr>
                      <w:sz w:val="24"/>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 xml:space="preserve">16 </w:t>
                  </w:r>
                  <w:r w:rsidRPr="00E4165E">
                    <w:rPr>
                      <w:rFonts w:cstheme="minorHAnsi"/>
                      <w:bCs/>
                      <w:i/>
                      <w:color w:val="231F20"/>
                      <w:sz w:val="18"/>
                      <w:szCs w:val="18"/>
                    </w:rPr>
                    <w:t xml:space="preserve">– </w:t>
                  </w:r>
                  <w:r>
                    <w:rPr>
                      <w:rFonts w:cstheme="minorHAnsi"/>
                      <w:bCs/>
                      <w:i/>
                      <w:color w:val="231F20"/>
                      <w:sz w:val="18"/>
                      <w:szCs w:val="18"/>
                    </w:rPr>
                    <w:t>Escritório da Usina de Triagem.</w:t>
                  </w:r>
                </w:p>
                <w:p w:rsidR="00B5228A" w:rsidRDefault="00B5228A"/>
              </w:txbxContent>
            </v:textbox>
          </v:shape>
        </w:pict>
      </w:r>
    </w:p>
    <w:p w:rsidR="003E0AD6" w:rsidRPr="00742CFC" w:rsidRDefault="003E0AD6" w:rsidP="00DC05CC">
      <w:pPr>
        <w:spacing w:before="200" w:after="0" w:line="240" w:lineRule="auto"/>
        <w:jc w:val="both"/>
        <w:rPr>
          <w:sz w:val="6"/>
          <w:szCs w:val="6"/>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r>
        <w:rPr>
          <w:noProof/>
          <w:sz w:val="24"/>
        </w:rPr>
        <w:drawing>
          <wp:anchor distT="0" distB="0" distL="114300" distR="114300" simplePos="0" relativeHeight="251743232" behindDoc="1" locked="0" layoutInCell="1" allowOverlap="1">
            <wp:simplePos x="0" y="0"/>
            <wp:positionH relativeFrom="margin">
              <wp:posOffset>1236980</wp:posOffset>
            </wp:positionH>
            <wp:positionV relativeFrom="paragraph">
              <wp:posOffset>202565</wp:posOffset>
            </wp:positionV>
            <wp:extent cx="3348355" cy="2220595"/>
            <wp:effectExtent l="0" t="0" r="4445" b="8255"/>
            <wp:wrapThrough wrapText="bothSides">
              <wp:wrapPolygon edited="0">
                <wp:start x="0" y="0"/>
                <wp:lineTo x="0" y="21495"/>
                <wp:lineTo x="21506" y="21495"/>
                <wp:lineTo x="21506" y="0"/>
                <wp:lineTo x="0" y="0"/>
              </wp:wrapPolygon>
            </wp:wrapThrough>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T1.jpg"/>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348355" cy="2220595"/>
                    </a:xfrm>
                    <a:prstGeom prst="rect">
                      <a:avLst/>
                    </a:prstGeom>
                  </pic:spPr>
                </pic:pic>
              </a:graphicData>
            </a:graphic>
          </wp:anchor>
        </w:drawing>
      </w: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3E0AD6" w:rsidRDefault="003E0AD6" w:rsidP="003E0AD6">
      <w:pPr>
        <w:spacing w:before="200" w:after="0" w:line="240" w:lineRule="auto"/>
        <w:jc w:val="center"/>
        <w:rPr>
          <w:rFonts w:cstheme="minorHAnsi"/>
          <w:bCs/>
          <w:i/>
          <w:color w:val="231F20"/>
          <w:sz w:val="18"/>
          <w:szCs w:val="18"/>
        </w:rPr>
      </w:pPr>
      <w:r w:rsidRPr="00E4165E">
        <w:rPr>
          <w:rFonts w:cstheme="minorHAnsi"/>
          <w:bCs/>
          <w:i/>
          <w:color w:val="231F20"/>
          <w:sz w:val="18"/>
          <w:szCs w:val="18"/>
        </w:rPr>
        <w:t xml:space="preserve">Figura </w:t>
      </w:r>
      <w:r>
        <w:rPr>
          <w:rFonts w:cstheme="minorHAnsi"/>
          <w:bCs/>
          <w:i/>
          <w:color w:val="231F20"/>
          <w:sz w:val="18"/>
          <w:szCs w:val="18"/>
        </w:rPr>
        <w:t xml:space="preserve">2.17 </w:t>
      </w:r>
      <w:r w:rsidRPr="00E4165E">
        <w:rPr>
          <w:rFonts w:cstheme="minorHAnsi"/>
          <w:bCs/>
          <w:i/>
          <w:color w:val="231F20"/>
          <w:sz w:val="18"/>
          <w:szCs w:val="18"/>
        </w:rPr>
        <w:t xml:space="preserve">– </w:t>
      </w:r>
      <w:r>
        <w:rPr>
          <w:rFonts w:cstheme="minorHAnsi"/>
          <w:bCs/>
          <w:i/>
          <w:color w:val="231F20"/>
          <w:sz w:val="18"/>
          <w:szCs w:val="18"/>
        </w:rPr>
        <w:t>Usina de Triagem: escritório e galpão.</w:t>
      </w:r>
    </w:p>
    <w:p w:rsidR="00742CFC" w:rsidRDefault="00742CFC" w:rsidP="003E0AD6">
      <w:pPr>
        <w:spacing w:before="200" w:after="0" w:line="240" w:lineRule="auto"/>
        <w:jc w:val="center"/>
        <w:rPr>
          <w:sz w:val="24"/>
        </w:rPr>
      </w:pPr>
    </w:p>
    <w:p w:rsidR="00D92BBD" w:rsidRDefault="008123F6" w:rsidP="00D92BBD">
      <w:pPr>
        <w:autoSpaceDE w:val="0"/>
        <w:autoSpaceDN w:val="0"/>
        <w:adjustRightInd w:val="0"/>
        <w:spacing w:after="0" w:line="240" w:lineRule="auto"/>
        <w:jc w:val="center"/>
        <w:rPr>
          <w:rFonts w:cstheme="minorHAnsi"/>
          <w:bCs/>
          <w:i/>
          <w:color w:val="231F20"/>
          <w:sz w:val="18"/>
          <w:szCs w:val="18"/>
        </w:rPr>
      </w:pPr>
      <w:r w:rsidRPr="00312F68">
        <w:object w:dxaOrig="5750" w:dyaOrig="1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2pt;height:256.9pt" o:ole="">
            <v:imagedata r:id="rId46" o:title=""/>
          </v:shape>
          <o:OLEObject Type="Embed" ProgID="OrgPlusWOPX.4" ShapeID="_x0000_i1025" DrawAspect="Content" ObjectID="_1644740293" r:id="rId47"/>
        </w:object>
      </w:r>
    </w:p>
    <w:p w:rsidR="00D92BBD" w:rsidRDefault="00D92BBD" w:rsidP="00D92BBD">
      <w:pPr>
        <w:autoSpaceDE w:val="0"/>
        <w:autoSpaceDN w:val="0"/>
        <w:adjustRightInd w:val="0"/>
        <w:spacing w:after="0" w:line="240" w:lineRule="auto"/>
        <w:jc w:val="center"/>
        <w:rPr>
          <w:rFonts w:cstheme="minorHAnsi"/>
          <w:color w:val="231F20"/>
          <w:sz w:val="24"/>
          <w:szCs w:val="24"/>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1</w:t>
      </w:r>
      <w:r w:rsidR="00554C78">
        <w:rPr>
          <w:rFonts w:cstheme="minorHAnsi"/>
          <w:bCs/>
          <w:i/>
          <w:color w:val="231F20"/>
          <w:sz w:val="18"/>
          <w:szCs w:val="18"/>
        </w:rPr>
        <w:t>8</w:t>
      </w:r>
      <w:r w:rsidRPr="00E4165E">
        <w:rPr>
          <w:rFonts w:cstheme="minorHAnsi"/>
          <w:bCs/>
          <w:i/>
          <w:color w:val="231F20"/>
          <w:sz w:val="18"/>
          <w:szCs w:val="18"/>
        </w:rPr>
        <w:t xml:space="preserve">– </w:t>
      </w:r>
      <w:r>
        <w:rPr>
          <w:rFonts w:cstheme="minorHAnsi"/>
          <w:bCs/>
          <w:i/>
          <w:color w:val="231F20"/>
          <w:sz w:val="18"/>
          <w:szCs w:val="18"/>
        </w:rPr>
        <w:t>Diagrama de funcionamento da Associação.</w:t>
      </w:r>
    </w:p>
    <w:p w:rsidR="00DC05CC" w:rsidRDefault="00DC05CC" w:rsidP="00DC05CC">
      <w:pPr>
        <w:spacing w:before="200" w:after="0" w:line="240" w:lineRule="auto"/>
        <w:jc w:val="both"/>
        <w:rPr>
          <w:sz w:val="24"/>
        </w:rPr>
      </w:pPr>
      <w:r w:rsidRPr="00312F68">
        <w:rPr>
          <w:sz w:val="24"/>
        </w:rPr>
        <w:t xml:space="preserve">A partir dos </w:t>
      </w:r>
      <w:r w:rsidR="00D92BBD">
        <w:rPr>
          <w:sz w:val="24"/>
        </w:rPr>
        <w:t>dad</w:t>
      </w:r>
      <w:r w:rsidRPr="00312F68">
        <w:rPr>
          <w:sz w:val="24"/>
        </w:rPr>
        <w:t xml:space="preserve">os acima, verifica-se a necessidade de ação efetiva, </w:t>
      </w:r>
      <w:r>
        <w:rPr>
          <w:sz w:val="24"/>
        </w:rPr>
        <w:t>pelo</w:t>
      </w:r>
      <w:r w:rsidRPr="00312F68">
        <w:rPr>
          <w:sz w:val="24"/>
        </w:rPr>
        <w:t xml:space="preserve"> poder público, de instituir ações voltadas para gestão de resíduos sólidos urbanos e consequentemente a patamares ambientais sustentáveis. A reestruturação do programa de Coleta Seletiva se apresenta como uma das soluções, para minimização do problema dos resíduos sólidos gerados. </w:t>
      </w:r>
      <w:r>
        <w:rPr>
          <w:sz w:val="24"/>
        </w:rPr>
        <w:t>A coleta seletiva, a</w:t>
      </w:r>
      <w:r w:rsidRPr="00312F68">
        <w:rPr>
          <w:sz w:val="24"/>
        </w:rPr>
        <w:t>lém de reduzir a poluição</w:t>
      </w:r>
      <w:r>
        <w:rPr>
          <w:sz w:val="24"/>
        </w:rPr>
        <w:t xml:space="preserve"> e</w:t>
      </w:r>
      <w:r w:rsidRPr="00312F68">
        <w:rPr>
          <w:sz w:val="24"/>
        </w:rPr>
        <w:t xml:space="preserve"> o risco de problemas de saúde</w:t>
      </w:r>
      <w:r>
        <w:rPr>
          <w:sz w:val="24"/>
        </w:rPr>
        <w:t xml:space="preserve">, </w:t>
      </w:r>
      <w:r w:rsidRPr="00312F68">
        <w:rPr>
          <w:sz w:val="24"/>
        </w:rPr>
        <w:t>reduz o volume de materiais destinados a aterros sanitários e gastos com serviços de coleta, transporte e destinação final dos resíduos sólidos urbanos.</w:t>
      </w:r>
    </w:p>
    <w:p w:rsidR="00D54E19" w:rsidRDefault="00D54E19" w:rsidP="00D54E19">
      <w:pPr>
        <w:spacing w:before="200" w:after="0" w:line="240" w:lineRule="auto"/>
        <w:jc w:val="both"/>
        <w:rPr>
          <w:sz w:val="24"/>
        </w:rPr>
      </w:pPr>
      <w:r>
        <w:rPr>
          <w:sz w:val="24"/>
        </w:rPr>
        <w:t>PONTOS DE ENTREGA VOLUNTÁRI</w:t>
      </w:r>
      <w:r w:rsidR="00341F86">
        <w:rPr>
          <w:sz w:val="24"/>
        </w:rPr>
        <w:t>A</w:t>
      </w:r>
      <w:r>
        <w:rPr>
          <w:sz w:val="24"/>
        </w:rPr>
        <w:t xml:space="preserve"> – (PEV’S)</w:t>
      </w:r>
    </w:p>
    <w:p w:rsidR="00D54E19" w:rsidRPr="00D54E19" w:rsidRDefault="00D54E19" w:rsidP="00D54E19">
      <w:pPr>
        <w:spacing w:before="200" w:after="0" w:line="240" w:lineRule="auto"/>
        <w:jc w:val="both"/>
        <w:rPr>
          <w:sz w:val="24"/>
        </w:rPr>
      </w:pPr>
      <w:r w:rsidRPr="00D54E19">
        <w:rPr>
          <w:sz w:val="24"/>
        </w:rPr>
        <w:t xml:space="preserve">O sistema de entrega voluntária, em </w:t>
      </w:r>
      <w:proofErr w:type="spellStart"/>
      <w:r w:rsidRPr="00D54E19">
        <w:rPr>
          <w:sz w:val="24"/>
        </w:rPr>
        <w:t>PEVs</w:t>
      </w:r>
      <w:proofErr w:type="spellEnd"/>
      <w:r w:rsidRPr="00D54E19">
        <w:rPr>
          <w:sz w:val="24"/>
        </w:rPr>
        <w:t xml:space="preserve"> ou </w:t>
      </w:r>
      <w:proofErr w:type="spellStart"/>
      <w:r w:rsidRPr="00D54E19">
        <w:rPr>
          <w:sz w:val="24"/>
        </w:rPr>
        <w:t>Ecopontos</w:t>
      </w:r>
      <w:proofErr w:type="spellEnd"/>
      <w:r w:rsidRPr="00D54E19">
        <w:rPr>
          <w:sz w:val="24"/>
        </w:rPr>
        <w:t xml:space="preserve">, em termos logísticos apresenta grande eficiência e é um tipo de coleta seletiva muito empregado em países desenvolvidos, visando a participação e a responsabilização da população na separação e entrega dos materiais recicláveis. Em Pontos de Entrega Voluntária, os resíduos são dispostos em recipientes destinados à recepção de materiais secos para posterior catação e encaminhamento às Centrais. </w:t>
      </w:r>
    </w:p>
    <w:p w:rsidR="00D54E19" w:rsidRPr="00312F68" w:rsidRDefault="00D54E19" w:rsidP="00D54E19">
      <w:pPr>
        <w:spacing w:before="200" w:after="0" w:line="240" w:lineRule="auto"/>
        <w:jc w:val="both"/>
        <w:rPr>
          <w:sz w:val="24"/>
        </w:rPr>
      </w:pPr>
      <w:r w:rsidRPr="00D54E19">
        <w:rPr>
          <w:sz w:val="24"/>
        </w:rPr>
        <w:t>No Brasil, a utilização dessas duas modalidades de coleta, implantadas de forma integrada e conjunta, tem se apresentado como o modelo de maior eficiência, sendo prevista na maioria dos Planos Municipais. A combinação da coleta porta-a-porta complementada pela rede de entrega voluntária ou vice versa, permite uma maior adesão da população, pois oferece mais possibilidades de participação.</w:t>
      </w:r>
    </w:p>
    <w:p w:rsidR="00286101" w:rsidRDefault="00B4696E" w:rsidP="00286101">
      <w:pPr>
        <w:autoSpaceDE w:val="0"/>
        <w:autoSpaceDN w:val="0"/>
        <w:adjustRightInd w:val="0"/>
        <w:spacing w:before="200" w:after="0" w:line="240" w:lineRule="auto"/>
        <w:jc w:val="both"/>
        <w:rPr>
          <w:rFonts w:cstheme="minorHAnsi"/>
          <w:color w:val="231F20"/>
          <w:sz w:val="24"/>
          <w:szCs w:val="24"/>
        </w:rPr>
      </w:pPr>
      <w:r w:rsidRPr="00B4696E">
        <w:rPr>
          <w:rFonts w:cstheme="minorHAnsi"/>
          <w:color w:val="231F20"/>
          <w:sz w:val="24"/>
          <w:szCs w:val="24"/>
        </w:rPr>
        <w:t xml:space="preserve">Os </w:t>
      </w:r>
      <w:proofErr w:type="spellStart"/>
      <w:r w:rsidRPr="00B4696E">
        <w:rPr>
          <w:rFonts w:cstheme="minorHAnsi"/>
          <w:color w:val="231F20"/>
          <w:sz w:val="24"/>
          <w:szCs w:val="24"/>
        </w:rPr>
        <w:t>PEV’s</w:t>
      </w:r>
      <w:r>
        <w:rPr>
          <w:rFonts w:cstheme="minorHAnsi"/>
          <w:color w:val="231F20"/>
          <w:sz w:val="24"/>
          <w:szCs w:val="24"/>
        </w:rPr>
        <w:t>que</w:t>
      </w:r>
      <w:proofErr w:type="spellEnd"/>
      <w:r>
        <w:rPr>
          <w:rFonts w:cstheme="minorHAnsi"/>
          <w:color w:val="231F20"/>
          <w:sz w:val="24"/>
          <w:szCs w:val="24"/>
        </w:rPr>
        <w:t xml:space="preserve"> estão sendo implantados</w:t>
      </w:r>
      <w:r w:rsidR="009E273D">
        <w:rPr>
          <w:rFonts w:cstheme="minorHAnsi"/>
          <w:color w:val="231F20"/>
          <w:sz w:val="24"/>
          <w:szCs w:val="24"/>
        </w:rPr>
        <w:t xml:space="preserve"> pela Prefeitura</w:t>
      </w:r>
      <w:r>
        <w:rPr>
          <w:rFonts w:cstheme="minorHAnsi"/>
          <w:color w:val="231F20"/>
          <w:sz w:val="24"/>
          <w:szCs w:val="24"/>
        </w:rPr>
        <w:t xml:space="preserve">, num total de 3 unidades, </w:t>
      </w:r>
      <w:r w:rsidRPr="00B4696E">
        <w:rPr>
          <w:rFonts w:cstheme="minorHAnsi"/>
          <w:color w:val="231F20"/>
          <w:sz w:val="24"/>
          <w:szCs w:val="24"/>
        </w:rPr>
        <w:t xml:space="preserve">serão distribuídos em regionais estratégicas (Rua Rio Corrente, Bairro Cachoeira do </w:t>
      </w:r>
      <w:r w:rsidR="00286101">
        <w:rPr>
          <w:rFonts w:cstheme="minorHAnsi"/>
          <w:color w:val="231F20"/>
          <w:sz w:val="24"/>
          <w:szCs w:val="24"/>
        </w:rPr>
        <w:t>V</w:t>
      </w:r>
      <w:r w:rsidRPr="00B4696E">
        <w:rPr>
          <w:rFonts w:cstheme="minorHAnsi"/>
          <w:color w:val="231F20"/>
          <w:sz w:val="24"/>
          <w:szCs w:val="24"/>
        </w:rPr>
        <w:t xml:space="preserve">ale ao lado da Academia de Saúde; Avenida Acesita, Bairro Primavera, Esquina com a Rua Sargento Cândido </w:t>
      </w:r>
      <w:proofErr w:type="spellStart"/>
      <w:r w:rsidRPr="00B4696E">
        <w:rPr>
          <w:rFonts w:cstheme="minorHAnsi"/>
          <w:color w:val="231F20"/>
          <w:sz w:val="24"/>
          <w:szCs w:val="24"/>
        </w:rPr>
        <w:t>Lamim</w:t>
      </w:r>
      <w:proofErr w:type="spellEnd"/>
      <w:r w:rsidRPr="00B4696E">
        <w:rPr>
          <w:rFonts w:cstheme="minorHAnsi"/>
          <w:color w:val="231F20"/>
          <w:sz w:val="24"/>
          <w:szCs w:val="24"/>
        </w:rPr>
        <w:t xml:space="preserve">, próximo a 85ª Cia de Polícia Militar; Guarita da Usina de Triagem de Lixo, Bairro Alegre </w:t>
      </w:r>
      <w:r w:rsidRPr="00B4696E">
        <w:rPr>
          <w:rFonts w:cstheme="minorHAnsi"/>
          <w:color w:val="231F20"/>
          <w:sz w:val="24"/>
          <w:szCs w:val="24"/>
        </w:rPr>
        <w:lastRenderedPageBreak/>
        <w:t xml:space="preserve">no Trevo do Alegre) onde ficarão acumulados estes resíduos para remoção, sendo posteriormente coletados pelo caminhão </w:t>
      </w:r>
      <w:r w:rsidR="00286101">
        <w:rPr>
          <w:rFonts w:cstheme="minorHAnsi"/>
          <w:color w:val="231F20"/>
          <w:sz w:val="24"/>
          <w:szCs w:val="24"/>
        </w:rPr>
        <w:t xml:space="preserve">até a Usina de Triagem do Município, localizada no Bairro Alegre.  </w:t>
      </w:r>
    </w:p>
    <w:p w:rsidR="00742CFC" w:rsidRDefault="00742CFC" w:rsidP="00286101">
      <w:pPr>
        <w:autoSpaceDE w:val="0"/>
        <w:autoSpaceDN w:val="0"/>
        <w:adjustRightInd w:val="0"/>
        <w:spacing w:before="200" w:after="0" w:line="240" w:lineRule="auto"/>
        <w:jc w:val="both"/>
        <w:rPr>
          <w:rFonts w:cstheme="minorHAnsi"/>
          <w:b/>
          <w:i/>
          <w:color w:val="231F20"/>
          <w:sz w:val="24"/>
          <w:szCs w:val="24"/>
        </w:rPr>
      </w:pPr>
    </w:p>
    <w:p w:rsidR="005B75E9" w:rsidRDefault="005B75E9" w:rsidP="005B75E9">
      <w:pPr>
        <w:autoSpaceDE w:val="0"/>
        <w:autoSpaceDN w:val="0"/>
        <w:adjustRightInd w:val="0"/>
        <w:spacing w:after="0" w:line="240" w:lineRule="auto"/>
        <w:jc w:val="center"/>
        <w:rPr>
          <w:rFonts w:cstheme="minorHAnsi"/>
          <w:color w:val="231F20"/>
          <w:sz w:val="24"/>
          <w:szCs w:val="24"/>
        </w:rPr>
      </w:pPr>
      <w:r w:rsidRPr="00CF4317">
        <w:rPr>
          <w:rFonts w:cstheme="minorHAnsi"/>
          <w:b/>
          <w:i/>
          <w:color w:val="231F20"/>
          <w:sz w:val="24"/>
          <w:szCs w:val="24"/>
        </w:rPr>
        <w:t>QUADRO 2.</w:t>
      </w:r>
      <w:r>
        <w:rPr>
          <w:rFonts w:cstheme="minorHAnsi"/>
          <w:b/>
          <w:i/>
          <w:color w:val="231F20"/>
          <w:sz w:val="24"/>
          <w:szCs w:val="24"/>
        </w:rPr>
        <w:t>1</w:t>
      </w:r>
      <w:r w:rsidR="00554C78">
        <w:rPr>
          <w:rFonts w:cstheme="minorHAnsi"/>
          <w:b/>
          <w:i/>
          <w:color w:val="231F20"/>
          <w:sz w:val="24"/>
          <w:szCs w:val="24"/>
        </w:rPr>
        <w:t>4</w:t>
      </w:r>
      <w:r w:rsidRPr="00CF4317">
        <w:rPr>
          <w:rFonts w:cstheme="minorHAnsi"/>
          <w:b/>
          <w:i/>
          <w:color w:val="231F20"/>
          <w:sz w:val="24"/>
          <w:szCs w:val="24"/>
        </w:rPr>
        <w:t xml:space="preserve"> – </w:t>
      </w:r>
      <w:r w:rsidRPr="005B75E9">
        <w:rPr>
          <w:rFonts w:cstheme="minorHAnsi"/>
          <w:b/>
          <w:i/>
          <w:color w:val="231F20"/>
          <w:sz w:val="24"/>
          <w:szCs w:val="24"/>
        </w:rPr>
        <w:t xml:space="preserve">BAIRROS QUE TERÃO MOBILIZAÇÃO PARA IMPLANTAÇÃO DOS </w:t>
      </w:r>
      <w:proofErr w:type="spellStart"/>
      <w:r w:rsidRPr="005B75E9">
        <w:rPr>
          <w:rFonts w:cstheme="minorHAnsi"/>
          <w:b/>
          <w:i/>
          <w:color w:val="231F20"/>
          <w:sz w:val="24"/>
          <w:szCs w:val="24"/>
        </w:rPr>
        <w:t>PEV’s</w:t>
      </w:r>
      <w:proofErr w:type="spellEnd"/>
    </w:p>
    <w:p w:rsidR="005B75E9" w:rsidRDefault="005B75E9" w:rsidP="005B75E9">
      <w:pPr>
        <w:autoSpaceDE w:val="0"/>
        <w:autoSpaceDN w:val="0"/>
        <w:adjustRightInd w:val="0"/>
        <w:spacing w:after="0" w:line="240" w:lineRule="auto"/>
        <w:jc w:val="center"/>
        <w:rPr>
          <w:rFonts w:cstheme="minorHAnsi"/>
          <w:color w:val="231F20"/>
          <w:sz w:val="24"/>
          <w:szCs w:val="24"/>
        </w:rPr>
      </w:pPr>
      <w:r>
        <w:rPr>
          <w:noProof/>
        </w:rPr>
        <w:drawing>
          <wp:inline distT="0" distB="0" distL="0" distR="0">
            <wp:extent cx="5107435" cy="3716977"/>
            <wp:effectExtent l="1905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5105165" cy="3715325"/>
                    </a:xfrm>
                    <a:prstGeom prst="rect">
                      <a:avLst/>
                    </a:prstGeom>
                  </pic:spPr>
                </pic:pic>
              </a:graphicData>
            </a:graphic>
          </wp:inline>
        </w:drawing>
      </w:r>
    </w:p>
    <w:p w:rsidR="00742CFC" w:rsidRDefault="00742CFC" w:rsidP="00742CFC">
      <w:pPr>
        <w:autoSpaceDE w:val="0"/>
        <w:autoSpaceDN w:val="0"/>
        <w:adjustRightInd w:val="0"/>
        <w:spacing w:before="200" w:after="0" w:line="240" w:lineRule="auto"/>
        <w:jc w:val="both"/>
        <w:rPr>
          <w:rFonts w:cstheme="minorHAnsi"/>
          <w:color w:val="231F20"/>
          <w:sz w:val="24"/>
          <w:szCs w:val="24"/>
        </w:rPr>
      </w:pPr>
      <w:r w:rsidRPr="005B75E9">
        <w:rPr>
          <w:rFonts w:cstheme="minorHAnsi"/>
          <w:color w:val="231F20"/>
          <w:sz w:val="24"/>
          <w:szCs w:val="24"/>
        </w:rPr>
        <w:t xml:space="preserve">Para o início da operação dos </w:t>
      </w:r>
      <w:proofErr w:type="spellStart"/>
      <w:r w:rsidRPr="005B75E9">
        <w:rPr>
          <w:rFonts w:cstheme="minorHAnsi"/>
          <w:color w:val="231F20"/>
          <w:sz w:val="24"/>
          <w:szCs w:val="24"/>
        </w:rPr>
        <w:t>PEV’</w:t>
      </w:r>
      <w:r>
        <w:rPr>
          <w:rFonts w:cstheme="minorHAnsi"/>
          <w:color w:val="231F20"/>
          <w:sz w:val="24"/>
          <w:szCs w:val="24"/>
        </w:rPr>
        <w:t>s</w:t>
      </w:r>
      <w:proofErr w:type="spellEnd"/>
      <w:r w:rsidRPr="005B75E9">
        <w:rPr>
          <w:rFonts w:cstheme="minorHAnsi"/>
          <w:color w:val="231F20"/>
          <w:sz w:val="24"/>
          <w:szCs w:val="24"/>
        </w:rPr>
        <w:t xml:space="preserve"> está prevista a articulação de 6 (seis) campanhas de educação ambiental</w:t>
      </w:r>
      <w:r>
        <w:rPr>
          <w:rFonts w:cstheme="minorHAnsi"/>
          <w:color w:val="231F20"/>
          <w:sz w:val="24"/>
          <w:szCs w:val="24"/>
        </w:rPr>
        <w:t>,</w:t>
      </w:r>
      <w:r w:rsidRPr="005B75E9">
        <w:rPr>
          <w:rFonts w:cstheme="minorHAnsi"/>
          <w:color w:val="231F20"/>
          <w:sz w:val="24"/>
          <w:szCs w:val="24"/>
        </w:rPr>
        <w:t xml:space="preserve"> porta a porta, voltadas para a mobilização dos bairros que estarão no entorno dos locais</w:t>
      </w:r>
      <w:r>
        <w:rPr>
          <w:rFonts w:cstheme="minorHAnsi"/>
          <w:color w:val="231F20"/>
          <w:sz w:val="24"/>
          <w:szCs w:val="24"/>
        </w:rPr>
        <w:t xml:space="preserve"> onde</w:t>
      </w:r>
      <w:r w:rsidRPr="005B75E9">
        <w:rPr>
          <w:rFonts w:cstheme="minorHAnsi"/>
          <w:color w:val="231F20"/>
          <w:sz w:val="24"/>
          <w:szCs w:val="24"/>
        </w:rPr>
        <w:t xml:space="preserve"> se localizam os </w:t>
      </w:r>
      <w:proofErr w:type="spellStart"/>
      <w:r w:rsidRPr="005B75E9">
        <w:rPr>
          <w:rFonts w:cstheme="minorHAnsi"/>
          <w:color w:val="231F20"/>
          <w:sz w:val="24"/>
          <w:szCs w:val="24"/>
        </w:rPr>
        <w:t>PEV’s</w:t>
      </w:r>
      <w:proofErr w:type="spellEnd"/>
      <w:r w:rsidRPr="005B75E9">
        <w:rPr>
          <w:rFonts w:cstheme="minorHAnsi"/>
          <w:color w:val="231F20"/>
          <w:sz w:val="24"/>
          <w:szCs w:val="24"/>
        </w:rPr>
        <w:t>, com divulgação de folders</w:t>
      </w:r>
      <w:r>
        <w:rPr>
          <w:rFonts w:cstheme="minorHAnsi"/>
          <w:color w:val="231F20"/>
          <w:sz w:val="24"/>
          <w:szCs w:val="24"/>
        </w:rPr>
        <w:t xml:space="preserve"> e cartilhas</w:t>
      </w:r>
      <w:r w:rsidRPr="005B75E9">
        <w:rPr>
          <w:rFonts w:cstheme="minorHAnsi"/>
          <w:color w:val="231F20"/>
          <w:sz w:val="24"/>
          <w:szCs w:val="24"/>
        </w:rPr>
        <w:t xml:space="preserve">, </w:t>
      </w:r>
      <w:r>
        <w:rPr>
          <w:rFonts w:cstheme="minorHAnsi"/>
          <w:color w:val="231F20"/>
          <w:sz w:val="24"/>
          <w:szCs w:val="24"/>
        </w:rPr>
        <w:t>contando</w:t>
      </w:r>
      <w:r w:rsidRPr="005B75E9">
        <w:rPr>
          <w:rFonts w:cstheme="minorHAnsi"/>
          <w:color w:val="231F20"/>
          <w:sz w:val="24"/>
          <w:szCs w:val="24"/>
        </w:rPr>
        <w:t>com parceiros voluntários d</w:t>
      </w:r>
      <w:r>
        <w:rPr>
          <w:rFonts w:cstheme="minorHAnsi"/>
          <w:color w:val="231F20"/>
          <w:sz w:val="24"/>
          <w:szCs w:val="24"/>
        </w:rPr>
        <w:t>as</w:t>
      </w:r>
      <w:r w:rsidRPr="005B75E9">
        <w:rPr>
          <w:rFonts w:cstheme="minorHAnsi"/>
          <w:color w:val="231F20"/>
          <w:sz w:val="24"/>
          <w:szCs w:val="24"/>
        </w:rPr>
        <w:t xml:space="preserve"> instituições do Município já atuantes na entidade. Tal ação será de fundamental importância para que nova parcela da população seja sensibilizada, passe a depositar seus materiais recicláveis nos 3 (três) Pontos de Entrega Voluntária.</w:t>
      </w:r>
    </w:p>
    <w:p w:rsidR="009E273D" w:rsidRDefault="009E273D" w:rsidP="009E273D">
      <w:pPr>
        <w:autoSpaceDE w:val="0"/>
        <w:autoSpaceDN w:val="0"/>
        <w:adjustRightInd w:val="0"/>
        <w:spacing w:before="200" w:after="0" w:line="240" w:lineRule="auto"/>
        <w:jc w:val="both"/>
        <w:rPr>
          <w:rFonts w:cstheme="minorHAnsi"/>
          <w:color w:val="231F20"/>
          <w:sz w:val="24"/>
          <w:szCs w:val="24"/>
        </w:rPr>
      </w:pPr>
      <w:r w:rsidRPr="009E273D">
        <w:rPr>
          <w:rFonts w:cstheme="minorHAnsi"/>
          <w:color w:val="231F20"/>
          <w:sz w:val="24"/>
          <w:szCs w:val="24"/>
        </w:rPr>
        <w:t xml:space="preserve">Nos </w:t>
      </w:r>
      <w:proofErr w:type="spellStart"/>
      <w:r w:rsidRPr="009E273D">
        <w:rPr>
          <w:rFonts w:cstheme="minorHAnsi"/>
          <w:color w:val="231F20"/>
          <w:sz w:val="24"/>
          <w:szCs w:val="24"/>
        </w:rPr>
        <w:t>PEV’s</w:t>
      </w:r>
      <w:proofErr w:type="spellEnd"/>
      <w:r w:rsidRPr="009E273D">
        <w:rPr>
          <w:rFonts w:cstheme="minorHAnsi"/>
          <w:color w:val="231F20"/>
          <w:sz w:val="24"/>
          <w:szCs w:val="24"/>
        </w:rPr>
        <w:t xml:space="preserve"> os materiais plásticos, papel, papelão e metal serão depositados separadamente em recipientes especiais, facilitando a triagem final pelos catadores. Estes resíduos devem ser entregues já separados pelo contribuinte gerador do </w:t>
      </w:r>
      <w:r w:rsidR="00591598">
        <w:rPr>
          <w:rFonts w:cstheme="minorHAnsi"/>
          <w:color w:val="231F20"/>
          <w:sz w:val="24"/>
          <w:szCs w:val="24"/>
        </w:rPr>
        <w:t xml:space="preserve">resíduo </w:t>
      </w:r>
      <w:r w:rsidRPr="009E273D">
        <w:rPr>
          <w:rFonts w:cstheme="minorHAnsi"/>
          <w:color w:val="231F20"/>
          <w:sz w:val="24"/>
          <w:szCs w:val="24"/>
        </w:rPr>
        <w:t xml:space="preserve">reciclável, sendo a pontuação estabelecida considerando o volume de recicláveis entregues nestes por cidadão participante.  </w:t>
      </w:r>
    </w:p>
    <w:p w:rsidR="009E273D" w:rsidRDefault="009E273D" w:rsidP="009E273D">
      <w:pPr>
        <w:autoSpaceDE w:val="0"/>
        <w:autoSpaceDN w:val="0"/>
        <w:adjustRightInd w:val="0"/>
        <w:spacing w:before="200" w:after="0" w:line="240" w:lineRule="auto"/>
        <w:jc w:val="both"/>
        <w:rPr>
          <w:rFonts w:cstheme="minorHAnsi"/>
          <w:color w:val="231F20"/>
          <w:sz w:val="24"/>
          <w:szCs w:val="24"/>
        </w:rPr>
      </w:pPr>
      <w:r w:rsidRPr="009E273D">
        <w:rPr>
          <w:rFonts w:cstheme="minorHAnsi"/>
          <w:color w:val="231F20"/>
          <w:sz w:val="24"/>
          <w:szCs w:val="24"/>
        </w:rPr>
        <w:t xml:space="preserve">A função do catador da ASCATI é mobilizar, receber o material reciclável, conferir no PEV se o material está corretamente separado para receber a pontuação, atendendo a critérios estabelecidos no programa fidelidade.  Estando de acordo com o contrato estabelecido no Programa Fidelidade, a pontuação será registrada, utilizando o CPF do contribuinte cadastrado no programa, cabendo ao beneficiado desconto na Taxa de Limpeza Pública no ano subsequente. Caso a separação dos recicláveis esteja em desacordo com os critérios dessa lei, poderá ser recebido o material sem pontuar a entrega. O projeto poderá ser ampliado à </w:t>
      </w:r>
      <w:r w:rsidRPr="009E273D">
        <w:rPr>
          <w:rFonts w:cstheme="minorHAnsi"/>
          <w:color w:val="231F20"/>
          <w:sz w:val="24"/>
          <w:szCs w:val="24"/>
        </w:rPr>
        <w:lastRenderedPageBreak/>
        <w:t>medida que a Coleta Seletiva seja implantada nos demais bairros, articulando novas parceria</w:t>
      </w:r>
      <w:r w:rsidR="00341F86">
        <w:rPr>
          <w:rFonts w:cstheme="minorHAnsi"/>
          <w:color w:val="231F20"/>
          <w:sz w:val="24"/>
          <w:szCs w:val="24"/>
        </w:rPr>
        <w:t>s</w:t>
      </w:r>
      <w:r w:rsidRPr="009E273D">
        <w:rPr>
          <w:rFonts w:cstheme="minorHAnsi"/>
          <w:color w:val="231F20"/>
          <w:sz w:val="24"/>
          <w:szCs w:val="24"/>
        </w:rPr>
        <w:t xml:space="preserve"> para construção de mais 4(quatro) </w:t>
      </w:r>
      <w:proofErr w:type="spellStart"/>
      <w:r w:rsidRPr="009E273D">
        <w:rPr>
          <w:rFonts w:cstheme="minorHAnsi"/>
          <w:color w:val="231F20"/>
          <w:sz w:val="24"/>
          <w:szCs w:val="24"/>
        </w:rPr>
        <w:t>PEV</w:t>
      </w:r>
      <w:r>
        <w:rPr>
          <w:rFonts w:cstheme="minorHAnsi"/>
          <w:color w:val="231F20"/>
          <w:sz w:val="24"/>
          <w:szCs w:val="24"/>
        </w:rPr>
        <w:t>’</w:t>
      </w:r>
      <w:r w:rsidRPr="009E273D">
        <w:rPr>
          <w:rFonts w:cstheme="minorHAnsi"/>
          <w:color w:val="231F20"/>
          <w:sz w:val="24"/>
          <w:szCs w:val="24"/>
        </w:rPr>
        <w:t>s</w:t>
      </w:r>
      <w:proofErr w:type="spellEnd"/>
      <w:r w:rsidRPr="009E273D">
        <w:rPr>
          <w:rFonts w:cstheme="minorHAnsi"/>
          <w:color w:val="231F20"/>
          <w:sz w:val="24"/>
          <w:szCs w:val="24"/>
        </w:rPr>
        <w:t>, atendendo assim a cada regional do município.</w:t>
      </w:r>
    </w:p>
    <w:p w:rsidR="009E273D" w:rsidRDefault="009E273D" w:rsidP="005B75E9">
      <w:pPr>
        <w:autoSpaceDE w:val="0"/>
        <w:autoSpaceDN w:val="0"/>
        <w:adjustRightInd w:val="0"/>
        <w:spacing w:after="0" w:line="240" w:lineRule="auto"/>
        <w:jc w:val="center"/>
        <w:rPr>
          <w:rFonts w:cstheme="minorHAnsi"/>
          <w:color w:val="231F20"/>
          <w:sz w:val="24"/>
          <w:szCs w:val="24"/>
        </w:rPr>
      </w:pPr>
    </w:p>
    <w:p w:rsidR="009E273D" w:rsidRPr="003E0AD6" w:rsidRDefault="009E273D" w:rsidP="009E273D">
      <w:pPr>
        <w:autoSpaceDE w:val="0"/>
        <w:autoSpaceDN w:val="0"/>
        <w:adjustRightInd w:val="0"/>
        <w:spacing w:after="0" w:line="240" w:lineRule="auto"/>
        <w:jc w:val="both"/>
      </w:pPr>
      <w:r w:rsidRPr="003E0AD6">
        <w:rPr>
          <w:rFonts w:cstheme="minorHAnsi"/>
          <w:color w:val="231F20"/>
          <w:sz w:val="24"/>
          <w:szCs w:val="24"/>
        </w:rPr>
        <w:t xml:space="preserve">Os principais </w:t>
      </w:r>
      <w:r w:rsidR="00D62B4A" w:rsidRPr="003E0AD6">
        <w:rPr>
          <w:rFonts w:cstheme="minorHAnsi"/>
          <w:color w:val="231F20"/>
          <w:sz w:val="24"/>
          <w:szCs w:val="24"/>
        </w:rPr>
        <w:t xml:space="preserve">resultados, diretos e indiretos, </w:t>
      </w:r>
      <w:r w:rsidRPr="003E0AD6">
        <w:rPr>
          <w:rFonts w:cstheme="minorHAnsi"/>
          <w:color w:val="231F20"/>
          <w:sz w:val="24"/>
          <w:szCs w:val="24"/>
        </w:rPr>
        <w:t xml:space="preserve">esperados da implantação dos </w:t>
      </w:r>
      <w:proofErr w:type="spellStart"/>
      <w:r w:rsidRPr="003E0AD6">
        <w:rPr>
          <w:rFonts w:cstheme="minorHAnsi"/>
          <w:color w:val="231F20"/>
          <w:sz w:val="24"/>
          <w:szCs w:val="24"/>
        </w:rPr>
        <w:t>PEV’s</w:t>
      </w:r>
      <w:proofErr w:type="spellEnd"/>
      <w:r w:rsidRPr="003E0AD6">
        <w:rPr>
          <w:rFonts w:cstheme="minorHAnsi"/>
          <w:color w:val="231F20"/>
          <w:sz w:val="24"/>
          <w:szCs w:val="24"/>
        </w:rPr>
        <w:t xml:space="preserve"> são:</w:t>
      </w:r>
    </w:p>
    <w:p w:rsidR="009E273D" w:rsidRPr="003E0AD6" w:rsidRDefault="009E273D" w:rsidP="00717355">
      <w:pPr>
        <w:pStyle w:val="PargrafodaLista"/>
        <w:numPr>
          <w:ilvl w:val="0"/>
          <w:numId w:val="19"/>
        </w:numPr>
        <w:autoSpaceDE w:val="0"/>
        <w:autoSpaceDN w:val="0"/>
        <w:adjustRightInd w:val="0"/>
        <w:spacing w:before="200" w:after="0" w:line="240" w:lineRule="auto"/>
        <w:ind w:left="714" w:hanging="357"/>
        <w:jc w:val="both"/>
        <w:rPr>
          <w:rFonts w:cstheme="minorHAnsi"/>
          <w:color w:val="231F20"/>
          <w:sz w:val="24"/>
          <w:szCs w:val="24"/>
        </w:rPr>
      </w:pPr>
      <w:r w:rsidRPr="003E0AD6">
        <w:rPr>
          <w:rFonts w:cstheme="minorHAnsi"/>
          <w:color w:val="231F20"/>
          <w:sz w:val="24"/>
          <w:szCs w:val="24"/>
        </w:rPr>
        <w:t>Implementar a Lei Nº3</w:t>
      </w:r>
      <w:r w:rsidR="00EA293A">
        <w:rPr>
          <w:rFonts w:cstheme="minorHAnsi"/>
          <w:color w:val="231F20"/>
          <w:sz w:val="24"/>
          <w:szCs w:val="24"/>
        </w:rPr>
        <w:t>.</w:t>
      </w:r>
      <w:r w:rsidRPr="003E0AD6">
        <w:rPr>
          <w:rFonts w:cstheme="minorHAnsi"/>
          <w:color w:val="231F20"/>
          <w:sz w:val="24"/>
          <w:szCs w:val="24"/>
        </w:rPr>
        <w:t xml:space="preserve">441 de 28/09/2015 dando incentivo econômico ao contribuinte que aderir ao programa, entregar o material reciclável nos </w:t>
      </w:r>
      <w:proofErr w:type="spellStart"/>
      <w:r w:rsidRPr="003E0AD6">
        <w:rPr>
          <w:rFonts w:cstheme="minorHAnsi"/>
          <w:color w:val="231F20"/>
          <w:sz w:val="24"/>
          <w:szCs w:val="24"/>
        </w:rPr>
        <w:t>PEV’s</w:t>
      </w:r>
      <w:proofErr w:type="spellEnd"/>
      <w:r w:rsidRPr="003E0AD6">
        <w:rPr>
          <w:rFonts w:cstheme="minorHAnsi"/>
          <w:color w:val="231F20"/>
          <w:sz w:val="24"/>
          <w:szCs w:val="24"/>
        </w:rPr>
        <w:t xml:space="preserve">, facilitando a triagem do catador, ampliando e renda dos associados da ASCATI, possibilitando a inclusão de novos catadores. </w:t>
      </w:r>
    </w:p>
    <w:p w:rsidR="009E273D" w:rsidRPr="003E0AD6" w:rsidRDefault="009E273D" w:rsidP="00717355">
      <w:pPr>
        <w:pStyle w:val="PargrafodaLista"/>
        <w:numPr>
          <w:ilvl w:val="0"/>
          <w:numId w:val="19"/>
        </w:numPr>
        <w:autoSpaceDE w:val="0"/>
        <w:autoSpaceDN w:val="0"/>
        <w:adjustRightInd w:val="0"/>
        <w:spacing w:after="0" w:line="240" w:lineRule="auto"/>
        <w:jc w:val="both"/>
        <w:rPr>
          <w:rFonts w:cstheme="minorHAnsi"/>
          <w:color w:val="231F20"/>
          <w:sz w:val="24"/>
          <w:szCs w:val="24"/>
        </w:rPr>
      </w:pPr>
      <w:r w:rsidRPr="003E0AD6">
        <w:rPr>
          <w:rFonts w:cstheme="minorHAnsi"/>
          <w:color w:val="231F20"/>
          <w:sz w:val="24"/>
          <w:szCs w:val="24"/>
        </w:rPr>
        <w:t xml:space="preserve">A implantação dos 3 (três) Pontos de Entrega Voluntária terá como estratégia para adesão de no mínimo 35% de domicílios ao programa, com divulgação / mobilização porta a porta dos moradores que residem nos bairros e entorno de cada ponto construído. </w:t>
      </w:r>
    </w:p>
    <w:p w:rsidR="009E273D" w:rsidRPr="003E0AD6" w:rsidRDefault="009E273D" w:rsidP="00717355">
      <w:pPr>
        <w:pStyle w:val="PargrafodaLista"/>
        <w:numPr>
          <w:ilvl w:val="0"/>
          <w:numId w:val="19"/>
        </w:numPr>
        <w:autoSpaceDE w:val="0"/>
        <w:autoSpaceDN w:val="0"/>
        <w:adjustRightInd w:val="0"/>
        <w:spacing w:after="0" w:line="240" w:lineRule="auto"/>
        <w:jc w:val="both"/>
        <w:rPr>
          <w:rFonts w:cstheme="minorHAnsi"/>
          <w:color w:val="231F20"/>
          <w:sz w:val="24"/>
          <w:szCs w:val="24"/>
        </w:rPr>
      </w:pPr>
      <w:r w:rsidRPr="003E0AD6">
        <w:rPr>
          <w:rFonts w:cstheme="minorHAnsi"/>
          <w:color w:val="231F20"/>
          <w:sz w:val="24"/>
          <w:szCs w:val="24"/>
        </w:rPr>
        <w:t xml:space="preserve">Promover uma maior socialização /interação do catador com os contribuintes que aderirem ao projeto, bem como a ampliação do volume de recicláveis recebidos pela associação.  </w:t>
      </w:r>
    </w:p>
    <w:p w:rsidR="009E273D" w:rsidRPr="003E0AD6" w:rsidRDefault="009E273D" w:rsidP="00717355">
      <w:pPr>
        <w:pStyle w:val="PargrafodaLista"/>
        <w:numPr>
          <w:ilvl w:val="0"/>
          <w:numId w:val="19"/>
        </w:numPr>
        <w:autoSpaceDE w:val="0"/>
        <w:autoSpaceDN w:val="0"/>
        <w:adjustRightInd w:val="0"/>
        <w:spacing w:after="0" w:line="240" w:lineRule="auto"/>
        <w:jc w:val="both"/>
        <w:rPr>
          <w:rFonts w:cstheme="minorHAnsi"/>
          <w:color w:val="231F20"/>
          <w:sz w:val="24"/>
          <w:szCs w:val="24"/>
        </w:rPr>
      </w:pPr>
      <w:r w:rsidRPr="003E0AD6">
        <w:rPr>
          <w:rFonts w:cstheme="minorHAnsi"/>
          <w:color w:val="231F20"/>
          <w:sz w:val="24"/>
          <w:szCs w:val="24"/>
        </w:rPr>
        <w:t>As ações de mobilização com envolvimento de parceiros diversos trarão maior interação entre as partes, propiciando melhorias na gestão da entidade e trarão impactos positivos no meio ambiente, sendo estes: possibilitando a mudança de hábitos na doação dos recicláveis, gerando para o município uma redução de gastos com coleta, transporte e destinação final dos resíduos recicláveis.</w:t>
      </w:r>
    </w:p>
    <w:p w:rsidR="009E273D" w:rsidRDefault="009E273D" w:rsidP="005B75E9">
      <w:pPr>
        <w:autoSpaceDE w:val="0"/>
        <w:autoSpaceDN w:val="0"/>
        <w:adjustRightInd w:val="0"/>
        <w:spacing w:after="0" w:line="240" w:lineRule="auto"/>
        <w:jc w:val="center"/>
        <w:rPr>
          <w:rFonts w:cstheme="minorHAnsi"/>
          <w:color w:val="231F20"/>
          <w:sz w:val="24"/>
          <w:szCs w:val="24"/>
        </w:rPr>
      </w:pPr>
    </w:p>
    <w:p w:rsidR="00742CFC" w:rsidRDefault="00742CFC" w:rsidP="005B75E9">
      <w:pPr>
        <w:autoSpaceDE w:val="0"/>
        <w:autoSpaceDN w:val="0"/>
        <w:adjustRightInd w:val="0"/>
        <w:spacing w:after="0" w:line="240" w:lineRule="auto"/>
        <w:jc w:val="center"/>
        <w:rPr>
          <w:rFonts w:cstheme="minorHAnsi"/>
          <w:color w:val="231F20"/>
          <w:sz w:val="24"/>
          <w:szCs w:val="24"/>
        </w:rPr>
      </w:pPr>
    </w:p>
    <w:p w:rsidR="00742CFC" w:rsidRPr="005B75E9" w:rsidRDefault="00742CFC" w:rsidP="005B75E9">
      <w:pPr>
        <w:autoSpaceDE w:val="0"/>
        <w:autoSpaceDN w:val="0"/>
        <w:adjustRightInd w:val="0"/>
        <w:spacing w:after="0" w:line="240" w:lineRule="auto"/>
        <w:jc w:val="center"/>
        <w:rPr>
          <w:rFonts w:cstheme="minorHAnsi"/>
          <w:color w:val="231F20"/>
          <w:sz w:val="24"/>
          <w:szCs w:val="24"/>
        </w:rPr>
      </w:pPr>
    </w:p>
    <w:p w:rsidR="005B75E9" w:rsidRDefault="002D01F0" w:rsidP="002D01F0">
      <w:pPr>
        <w:autoSpaceDE w:val="0"/>
        <w:autoSpaceDN w:val="0"/>
        <w:adjustRightInd w:val="0"/>
        <w:spacing w:after="0" w:line="240" w:lineRule="auto"/>
        <w:jc w:val="center"/>
        <w:rPr>
          <w:rFonts w:cstheme="minorHAnsi"/>
          <w:i/>
          <w:color w:val="231F20"/>
          <w:sz w:val="24"/>
          <w:szCs w:val="24"/>
        </w:rPr>
      </w:pPr>
      <w:r>
        <w:rPr>
          <w:rFonts w:cstheme="minorHAnsi"/>
          <w:i/>
          <w:noProof/>
          <w:color w:val="231F20"/>
          <w:sz w:val="24"/>
          <w:szCs w:val="24"/>
        </w:rPr>
        <w:drawing>
          <wp:inline distT="0" distB="0" distL="0" distR="0">
            <wp:extent cx="3575304" cy="2011680"/>
            <wp:effectExtent l="19050" t="19050" r="6350" b="7620"/>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0616111522cd7cfe5e-54fb-4ce2-94e9-3a80cf81a39ag.jpg"/>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75304" cy="2011680"/>
                    </a:xfrm>
                    <a:prstGeom prst="rect">
                      <a:avLst/>
                    </a:prstGeom>
                    <a:ln>
                      <a:solidFill>
                        <a:schemeClr val="tx1"/>
                      </a:solidFill>
                    </a:ln>
                  </pic:spPr>
                </pic:pic>
              </a:graphicData>
            </a:graphic>
          </wp:inline>
        </w:drawing>
      </w:r>
    </w:p>
    <w:p w:rsidR="002D01F0" w:rsidRDefault="002D01F0" w:rsidP="002D01F0">
      <w:pPr>
        <w:autoSpaceDE w:val="0"/>
        <w:autoSpaceDN w:val="0"/>
        <w:adjustRightInd w:val="0"/>
        <w:spacing w:after="0" w:line="240" w:lineRule="auto"/>
        <w:jc w:val="center"/>
        <w:rPr>
          <w:rFonts w:cstheme="minorHAnsi"/>
          <w:bCs/>
          <w:i/>
          <w:color w:val="231F20"/>
          <w:sz w:val="18"/>
          <w:szCs w:val="18"/>
        </w:rPr>
      </w:pPr>
      <w:r w:rsidRPr="00E4165E">
        <w:rPr>
          <w:rFonts w:cstheme="minorHAnsi"/>
          <w:bCs/>
          <w:i/>
          <w:color w:val="231F20"/>
          <w:sz w:val="18"/>
          <w:szCs w:val="18"/>
        </w:rPr>
        <w:t xml:space="preserve">Figura </w:t>
      </w:r>
      <w:r w:rsidR="00554C78">
        <w:rPr>
          <w:rFonts w:cstheme="minorHAnsi"/>
          <w:bCs/>
          <w:i/>
          <w:color w:val="231F20"/>
          <w:sz w:val="18"/>
          <w:szCs w:val="18"/>
        </w:rPr>
        <w:t>2.19</w:t>
      </w:r>
      <w:r w:rsidRPr="00E4165E">
        <w:rPr>
          <w:rFonts w:cstheme="minorHAnsi"/>
          <w:bCs/>
          <w:i/>
          <w:color w:val="231F20"/>
          <w:sz w:val="18"/>
          <w:szCs w:val="18"/>
        </w:rPr>
        <w:t>–</w:t>
      </w:r>
      <w:r w:rsidR="00CF41AF">
        <w:rPr>
          <w:rFonts w:cstheme="minorHAnsi"/>
          <w:bCs/>
          <w:i/>
          <w:color w:val="231F20"/>
          <w:sz w:val="18"/>
          <w:szCs w:val="18"/>
        </w:rPr>
        <w:t xml:space="preserve"> Exemplo </w:t>
      </w:r>
      <w:proofErr w:type="spellStart"/>
      <w:r w:rsidR="00CF41AF">
        <w:rPr>
          <w:rFonts w:cstheme="minorHAnsi"/>
          <w:bCs/>
          <w:i/>
          <w:color w:val="231F20"/>
          <w:sz w:val="18"/>
          <w:szCs w:val="18"/>
        </w:rPr>
        <w:t>de</w:t>
      </w:r>
      <w:r>
        <w:rPr>
          <w:rFonts w:cstheme="minorHAnsi"/>
          <w:bCs/>
          <w:i/>
          <w:color w:val="231F20"/>
          <w:sz w:val="18"/>
          <w:szCs w:val="18"/>
        </w:rPr>
        <w:t>Lay</w:t>
      </w:r>
      <w:proofErr w:type="spellEnd"/>
      <w:r>
        <w:rPr>
          <w:rFonts w:cstheme="minorHAnsi"/>
          <w:bCs/>
          <w:i/>
          <w:color w:val="231F20"/>
          <w:sz w:val="18"/>
          <w:szCs w:val="18"/>
        </w:rPr>
        <w:t xml:space="preserve"> out padrão para instalação do PEV.</w:t>
      </w:r>
    </w:p>
    <w:p w:rsidR="002D01F0" w:rsidRDefault="002D01F0" w:rsidP="002D01F0">
      <w:pPr>
        <w:autoSpaceDE w:val="0"/>
        <w:autoSpaceDN w:val="0"/>
        <w:adjustRightInd w:val="0"/>
        <w:spacing w:after="0" w:line="240" w:lineRule="auto"/>
        <w:jc w:val="center"/>
        <w:rPr>
          <w:rFonts w:cstheme="minorHAnsi"/>
          <w:bCs/>
          <w:i/>
          <w:color w:val="231F20"/>
          <w:sz w:val="18"/>
          <w:szCs w:val="18"/>
        </w:rPr>
      </w:pPr>
    </w:p>
    <w:p w:rsidR="002D01F0" w:rsidRDefault="002D01F0" w:rsidP="002D01F0">
      <w:pPr>
        <w:autoSpaceDE w:val="0"/>
        <w:autoSpaceDN w:val="0"/>
        <w:adjustRightInd w:val="0"/>
        <w:spacing w:after="0" w:line="240" w:lineRule="auto"/>
        <w:jc w:val="center"/>
        <w:rPr>
          <w:rFonts w:cstheme="minorHAnsi"/>
          <w:i/>
          <w:color w:val="231F20"/>
          <w:sz w:val="24"/>
          <w:szCs w:val="24"/>
        </w:rPr>
      </w:pPr>
    </w:p>
    <w:p w:rsidR="00D92BBD" w:rsidRPr="000D3E46" w:rsidRDefault="00B1600D" w:rsidP="00A4657D">
      <w:pPr>
        <w:autoSpaceDE w:val="0"/>
        <w:autoSpaceDN w:val="0"/>
        <w:adjustRightInd w:val="0"/>
        <w:spacing w:after="0" w:line="240" w:lineRule="auto"/>
        <w:rPr>
          <w:rFonts w:cstheme="minorHAnsi"/>
          <w:i/>
          <w:color w:val="231F20"/>
          <w:sz w:val="24"/>
          <w:szCs w:val="24"/>
        </w:rPr>
      </w:pPr>
      <w:r w:rsidRPr="00B1600D">
        <w:rPr>
          <w:rFonts w:cstheme="minorHAnsi"/>
          <w:i/>
          <w:color w:val="231F20"/>
          <w:sz w:val="24"/>
          <w:szCs w:val="24"/>
        </w:rPr>
        <w:t>RESÍDUOS ESPECIAIS</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Além dos resíduos sólidos domiciliares considerados comuns como a matéria orgânica, plástico, papel, vidro e metal, outros resíduos gerados nos domicílios, em instituições comerciais e industriais e por grandes geradores podem conter materiais com características especiais, cujo reaproveitamento está vinculado a processos mais complexos e onerosos.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A gestão desses resíduos especiais deve ocorrer por meio da logística reversa, prevista no Art. 33 da lei nº 12.305/2010, aplicável aos fabricantes, importadores, distribuidores e comerciantes </w:t>
      </w:r>
      <w:r w:rsidRPr="00DB3CCA">
        <w:rPr>
          <w:rFonts w:cstheme="minorHAnsi"/>
          <w:color w:val="231F20"/>
          <w:sz w:val="24"/>
          <w:szCs w:val="24"/>
        </w:rPr>
        <w:lastRenderedPageBreak/>
        <w:t xml:space="preserve">de alguns produtos, que são obrigados a estruturar e implementar sistemas de logística reversa, mediante retorno dos produtos após o uso pelo consumidor, de forma independente do serviço público de limpeza urbana e de manejo dos resíduos sólidos. A logística reversa se aplica aos resíduos de: </w:t>
      </w:r>
    </w:p>
    <w:p w:rsidR="00DB3CCA" w:rsidRPr="00DB3CCA" w:rsidRDefault="00DB3CCA" w:rsidP="005E2C1A">
      <w:pPr>
        <w:pStyle w:val="PargrafodaLista"/>
        <w:numPr>
          <w:ilvl w:val="0"/>
          <w:numId w:val="45"/>
        </w:num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Agrotóxicos, embalagens e afins; </w:t>
      </w:r>
    </w:p>
    <w:p w:rsidR="00DB3CCA" w:rsidRPr="00DB3CCA" w:rsidRDefault="00DB3CCA" w:rsidP="005E2C1A">
      <w:pPr>
        <w:pStyle w:val="PargrafodaLista"/>
        <w:numPr>
          <w:ilvl w:val="0"/>
          <w:numId w:val="45"/>
        </w:num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Pilhas e baterias; </w:t>
      </w:r>
    </w:p>
    <w:p w:rsidR="00DB3CCA" w:rsidRPr="00DB3CCA" w:rsidRDefault="00DB3CCA" w:rsidP="005E2C1A">
      <w:pPr>
        <w:pStyle w:val="PargrafodaLista"/>
        <w:numPr>
          <w:ilvl w:val="0"/>
          <w:numId w:val="45"/>
        </w:num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Pneus; </w:t>
      </w:r>
    </w:p>
    <w:p w:rsidR="00DB3CCA" w:rsidRPr="00DB3CCA" w:rsidRDefault="00DB3CCA" w:rsidP="005E2C1A">
      <w:pPr>
        <w:pStyle w:val="PargrafodaLista"/>
        <w:numPr>
          <w:ilvl w:val="0"/>
          <w:numId w:val="45"/>
        </w:num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Óleos lubrificantes, seus resíduos e embalagens; </w:t>
      </w:r>
    </w:p>
    <w:p w:rsidR="00DB3CCA" w:rsidRPr="00DB3CCA" w:rsidRDefault="00DB3CCA" w:rsidP="005E2C1A">
      <w:pPr>
        <w:pStyle w:val="PargrafodaLista"/>
        <w:numPr>
          <w:ilvl w:val="0"/>
          <w:numId w:val="45"/>
        </w:num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Lâmpadas fluorescentes, de vapor de sódio e mercúrio e de luz mista; </w:t>
      </w:r>
    </w:p>
    <w:p w:rsidR="00DB3CCA" w:rsidRPr="00DB3CCA" w:rsidRDefault="00DB3CCA" w:rsidP="005E2C1A">
      <w:pPr>
        <w:pStyle w:val="PargrafodaLista"/>
        <w:numPr>
          <w:ilvl w:val="0"/>
          <w:numId w:val="45"/>
        </w:num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Produtos eletroeletrônicos e seus componentes.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Complementarmente à logística reversa, a PNRS prevê os Acordos Setoriais que são “atos de natureza contratual firmado entre o poder público e fabricantes, importadores, distribuidores ou comerciantes, tendo em vista a implantação da responsabilidade compartilhada pelo ciclo de vida do produto”. A lei preconiza também que as embalagens dos produtos devem ser fabricadas com materiais que propiciem a reutilização ou a reciclagem, bem como as embalagens sejam restritas, em volume e peso, às dimensões necessárias à proteção do produto e projetadas de forma a facilitar a reutilização de maneira tecnicamente viável e compatível com as exigências aplicáveis.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Esse processo já é realizado para alguns materiais e, como exemplos, podem-se citar os pneus usados e as embalagens de óleo lubrificantes, para os quais já existe o compromisso de reciclagem gradativa pelos próprios fabricantes, o que obriga os respectivos distribuidores a recebê-los de volta ao término da sua vida útil.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Tendo em vista que o Acordo Setorial se refere a um ato contratual entre o poder público e os fabricantes, importadores, distribuidores ou comerciantes, estes deverão estabelecer o conteúdo deste acordo, em conformidade com as necessidades e peculiaridades do município. No entanto, cabe ressaltar que se o titular do serviço público de limpeza urbana encarregar-se, por meio de Acordo Setorial ou Termo de Compromisso, das responsabilidades dos fabricantes, importadores, distribuidores e comerciantes no processo de logística reversa, essas ações deverão ser remuneradas.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Para que a logística reversa seja implantada no município de Timóteo, a prefeitura pode condicionar a concessão ou renovação de alvarás de funcionamento somente para estabelecimentos que disponibilizem para os consumidores equipamentos para recolher os resíduos conforme o Art. 33 da PNRS.   </w:t>
      </w:r>
    </w:p>
    <w:p w:rsid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Como no município de Timóteo não há fabricantes, importadores e distribuidores dos supracitados produtos, quando descartados como resíduos, a responsabilidade pela logística reversa recai sob os comerciantes, que devem buscar junto aos seus fornecedores, na forma do Art. 30 da PNRS, para que os mesmos tomem todas as medidas necessárias para assegurar a implementação e operacionalização do sistema de logística reversa sob seu encargo, consoante ao estabelecido no Art. 33, podendo, entre outras medidas: I - implantar procedimentos de compra de produtos ou embalagens usados; II - disponibilizar postos de entrega de resíduos </w:t>
      </w:r>
      <w:r w:rsidRPr="00DB3CCA">
        <w:rPr>
          <w:rFonts w:cstheme="minorHAnsi"/>
          <w:color w:val="231F20"/>
          <w:sz w:val="24"/>
          <w:szCs w:val="24"/>
        </w:rPr>
        <w:lastRenderedPageBreak/>
        <w:t>reutilizáveis e recicláveis; III - atuar em parceria com cooperativas ou outras formas de associação de catadores de materiais reutilizáveis e recicláveis.</w:t>
      </w:r>
    </w:p>
    <w:p w:rsidR="00DB3CCA" w:rsidRDefault="00DB3CCA" w:rsidP="00DB3CCA">
      <w:pPr>
        <w:autoSpaceDE w:val="0"/>
        <w:autoSpaceDN w:val="0"/>
        <w:adjustRightInd w:val="0"/>
        <w:spacing w:before="200" w:after="0" w:line="240" w:lineRule="auto"/>
        <w:jc w:val="both"/>
        <w:rPr>
          <w:rFonts w:cstheme="minorHAnsi"/>
          <w:color w:val="231F20"/>
          <w:sz w:val="24"/>
          <w:szCs w:val="24"/>
        </w:rPr>
      </w:pPr>
    </w:p>
    <w:p w:rsidR="00DB3CCA" w:rsidRPr="00DB3CCA" w:rsidRDefault="00DB3CCA" w:rsidP="00DB3CCA">
      <w:pPr>
        <w:autoSpaceDE w:val="0"/>
        <w:autoSpaceDN w:val="0"/>
        <w:adjustRightInd w:val="0"/>
        <w:spacing w:after="0" w:line="240" w:lineRule="auto"/>
        <w:rPr>
          <w:rFonts w:cstheme="minorHAnsi"/>
          <w:i/>
          <w:color w:val="231F20"/>
          <w:sz w:val="24"/>
          <w:szCs w:val="24"/>
        </w:rPr>
      </w:pPr>
      <w:r w:rsidRPr="000D3E46">
        <w:rPr>
          <w:rFonts w:cstheme="minorHAnsi"/>
          <w:i/>
          <w:color w:val="231F20"/>
          <w:sz w:val="24"/>
          <w:szCs w:val="24"/>
        </w:rPr>
        <w:t>EMBALAGENS DE AGROTÓXICOS</w:t>
      </w:r>
    </w:p>
    <w:p w:rsidR="000D3E46" w:rsidRPr="000D3E46" w:rsidRDefault="000D3E46" w:rsidP="00DB3CCA">
      <w:pPr>
        <w:autoSpaceDE w:val="0"/>
        <w:autoSpaceDN w:val="0"/>
        <w:adjustRightInd w:val="0"/>
        <w:spacing w:before="200" w:after="0" w:line="240" w:lineRule="auto"/>
        <w:jc w:val="both"/>
        <w:rPr>
          <w:rFonts w:cstheme="minorHAnsi"/>
          <w:color w:val="231F20"/>
          <w:sz w:val="24"/>
          <w:szCs w:val="24"/>
        </w:rPr>
      </w:pPr>
      <w:r w:rsidRPr="000D3E46">
        <w:rPr>
          <w:rFonts w:cstheme="minorHAnsi"/>
          <w:color w:val="231F20"/>
          <w:sz w:val="24"/>
          <w:szCs w:val="24"/>
        </w:rPr>
        <w:t xml:space="preserve">Devido aos riscos que os compostos químicos presentes nos agrotóxicos oferecem à saúde humana e ao meio ambiente, existe legislação específica do Conselho Nacional do Meio Ambiente – CONAMA, que por meio da Resolução nº 465/2014 dispõe sobre os procedimentos de licenciamento ambiental de estabelecimentos destinados ao recebimento de embalagens vazias de agrotóxicos.  </w:t>
      </w:r>
    </w:p>
    <w:p w:rsidR="00D92BBD" w:rsidRPr="00D92BBD" w:rsidRDefault="000D3E46" w:rsidP="005807AF">
      <w:pPr>
        <w:autoSpaceDE w:val="0"/>
        <w:autoSpaceDN w:val="0"/>
        <w:adjustRightInd w:val="0"/>
        <w:spacing w:before="200" w:after="0" w:line="240" w:lineRule="auto"/>
        <w:jc w:val="both"/>
        <w:rPr>
          <w:rFonts w:cstheme="minorHAnsi"/>
          <w:color w:val="231F20"/>
          <w:sz w:val="24"/>
          <w:szCs w:val="24"/>
        </w:rPr>
      </w:pPr>
      <w:r w:rsidRPr="000D3E46">
        <w:rPr>
          <w:rFonts w:cstheme="minorHAnsi"/>
          <w:color w:val="231F20"/>
          <w:sz w:val="24"/>
          <w:szCs w:val="24"/>
        </w:rPr>
        <w:t>De acordo com o artigo 2º dessa Resolução, o estabelecimento comercial onde se realiza a comercialização de agrotóxicos e afins, deve ser responsável pelo recebimento, controle e armazenamento das embalagens vazias de agrotóxicos nele vendidas. Os estabelecimentos comerciais, postos e centrais de recebimento devem ser licenciados pelo órgão ambiental competente, no caso de Timóteo, a Superintendência Regional de Regularização Ambiental – SUPRAM Leste.</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t xml:space="preserve">O destino final das embalagens vazias é de responsabilidade conjunta do fabricante, do comerciante e do produtor rural que faz uso do produto, cabendo ao órgão ambiental a fiscalização para o cumprimento dos procedimentos legais e ambientalmente corretos e ao poder público a conscientização destes atores para a importância do gerenciamento correto destes resíduos perigosos.  </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t xml:space="preserve">Por sua vez, a </w:t>
      </w:r>
      <w:r w:rsidR="00D809DA">
        <w:rPr>
          <w:rFonts w:cstheme="minorHAnsi"/>
          <w:color w:val="231F20"/>
          <w:sz w:val="24"/>
          <w:szCs w:val="24"/>
        </w:rPr>
        <w:t>L</w:t>
      </w:r>
      <w:r w:rsidR="00D809DA" w:rsidRPr="005807AF">
        <w:rPr>
          <w:rFonts w:cstheme="minorHAnsi"/>
          <w:color w:val="231F20"/>
          <w:sz w:val="24"/>
          <w:szCs w:val="24"/>
        </w:rPr>
        <w:t xml:space="preserve">ei </w:t>
      </w:r>
      <w:r w:rsidR="006C40DF">
        <w:rPr>
          <w:rFonts w:cstheme="minorHAnsi"/>
          <w:color w:val="231F20"/>
          <w:sz w:val="24"/>
          <w:szCs w:val="24"/>
        </w:rPr>
        <w:t>F</w:t>
      </w:r>
      <w:r w:rsidR="006C40DF" w:rsidRPr="005807AF">
        <w:rPr>
          <w:rFonts w:cstheme="minorHAnsi"/>
          <w:color w:val="231F20"/>
          <w:sz w:val="24"/>
          <w:szCs w:val="24"/>
        </w:rPr>
        <w:t xml:space="preserve">ederal </w:t>
      </w:r>
      <w:r w:rsidRPr="005807AF">
        <w:rPr>
          <w:rFonts w:cstheme="minorHAnsi"/>
          <w:color w:val="231F20"/>
          <w:sz w:val="24"/>
          <w:szCs w:val="24"/>
        </w:rPr>
        <w:t>9.974/2000 ressalta o dever dos usuários de agrotóxicos de efetuar a devolução das embalagens vazias aos estabelecimentos comerciais em que foram adquiridos, no prazo de até um ano da data da compra e determina que as empresas produtoras e comercializadoras sejam responsáveis pela destinação final adequada das embalagens. Essa lei dispõe ainda que, cabe ao poder públic</w:t>
      </w:r>
      <w:r w:rsidR="00CF55D0">
        <w:rPr>
          <w:rFonts w:cstheme="minorHAnsi"/>
          <w:color w:val="231F20"/>
          <w:sz w:val="24"/>
          <w:szCs w:val="24"/>
        </w:rPr>
        <w:t>o</w:t>
      </w:r>
      <w:r w:rsidRPr="005807AF">
        <w:rPr>
          <w:rFonts w:cstheme="minorHAnsi"/>
          <w:color w:val="231F20"/>
          <w:sz w:val="24"/>
          <w:szCs w:val="24"/>
        </w:rPr>
        <w:t xml:space="preserve"> a fiscalização da devolução e destinação das embalagens vazias de agrotóxicos, bem como fiscalizar o armazenamento, transporte, reciclagem, reutilização e inutilização das mesmas. Para facilitar a logística, as empresas produtoras e comercializadoras de agrotóxicos devem implementar, em colaboração com o Poder Público, programas educativos e mecanismos de controle e estímulo à devolução das embalagens vazias por parte dos usuários.  </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t xml:space="preserve">O Brasil já apresenta um sistema de gestão de embalagens de agrotóxicos. Opera no país uma instituição denominada INPEV (Instituto Nacional de Processamento de Embalagens Vazias) com centenas de pontos de coleta de embalagens vazias de agrotóxicos atuando em todo país. Segundo os dados do INPEV, atualmente, 94% do total de embalagens descartadas são coletadas para destinação final.  </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t xml:space="preserve">Segundo o Instituto Mineiro de Agropecuária - IMA (2015), há na </w:t>
      </w:r>
      <w:r w:rsidR="00A623FD">
        <w:rPr>
          <w:rFonts w:cstheme="minorHAnsi"/>
          <w:color w:val="231F20"/>
          <w:sz w:val="24"/>
          <w:szCs w:val="24"/>
        </w:rPr>
        <w:t>R</w:t>
      </w:r>
      <w:r w:rsidRPr="005807AF">
        <w:rPr>
          <w:rFonts w:cstheme="minorHAnsi"/>
          <w:color w:val="231F20"/>
          <w:sz w:val="24"/>
          <w:szCs w:val="24"/>
        </w:rPr>
        <w:t xml:space="preserve">egião Central do Estado de Minas Gerais uma Central </w:t>
      </w:r>
      <w:r w:rsidR="00A623FD">
        <w:rPr>
          <w:rFonts w:cstheme="minorHAnsi"/>
          <w:color w:val="231F20"/>
          <w:sz w:val="24"/>
          <w:szCs w:val="24"/>
        </w:rPr>
        <w:t>de Recebimento de</w:t>
      </w:r>
      <w:r w:rsidRPr="005807AF">
        <w:rPr>
          <w:rFonts w:cstheme="minorHAnsi"/>
          <w:color w:val="231F20"/>
          <w:sz w:val="24"/>
          <w:szCs w:val="24"/>
        </w:rPr>
        <w:t xml:space="preserve"> embalagens de agrotóxicos vazias, localizada no município São Joaquim de Bicas. Essa unidade é administrada pela Associação dos Revendedores de Defensivos Agrícolas de São Joaquim de Bicas e Região. No Estado de Minas Gerais há também outras Unidades Centrais de Recebimento de embalagens de agrotóxicos vazias. </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lastRenderedPageBreak/>
        <w:t>No município de Timóteo existem estabelecimentos que comercializam agrotóxicos. Entretanto, não há sistema de logística reversa articulado para as embalagens vazias, uma vez que os estabelecimentos não estão preparados para o recebimento e encaminhamento dessas embalagens para a destinação fina</w:t>
      </w:r>
      <w:r w:rsidR="00D809DA">
        <w:rPr>
          <w:rFonts w:cstheme="minorHAnsi"/>
          <w:color w:val="231F20"/>
          <w:sz w:val="24"/>
          <w:szCs w:val="24"/>
        </w:rPr>
        <w:t>l</w:t>
      </w:r>
      <w:r w:rsidR="00EE0141">
        <w:rPr>
          <w:rFonts w:cstheme="minorHAnsi"/>
          <w:color w:val="231F20"/>
          <w:sz w:val="24"/>
          <w:szCs w:val="24"/>
        </w:rPr>
        <w:t xml:space="preserve"> (PMSB-2016)</w:t>
      </w:r>
      <w:r w:rsidRPr="005807AF">
        <w:rPr>
          <w:rFonts w:cstheme="minorHAnsi"/>
          <w:color w:val="231F20"/>
          <w:sz w:val="24"/>
          <w:szCs w:val="24"/>
        </w:rPr>
        <w:t xml:space="preserve">.  </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t xml:space="preserve">Observa-se que, como não há um sistema de logística reversa articulado, também não há controle da quantidade gerada, não sendo possível estimar a produção per capita desses resíduos no município. </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t xml:space="preserve">A seguir propõem-se ações a serem implantadas para uma correta destinação final das embalagens vazias de agrotóxicos: </w:t>
      </w:r>
    </w:p>
    <w:p w:rsidR="00D92BBD" w:rsidRPr="005807AF" w:rsidRDefault="005807AF" w:rsidP="00717355">
      <w:pPr>
        <w:pStyle w:val="PargrafodaLista"/>
        <w:numPr>
          <w:ilvl w:val="0"/>
          <w:numId w:val="10"/>
        </w:numPr>
        <w:autoSpaceDE w:val="0"/>
        <w:autoSpaceDN w:val="0"/>
        <w:adjustRightInd w:val="0"/>
        <w:spacing w:before="200" w:after="0" w:line="240" w:lineRule="auto"/>
        <w:ind w:left="714" w:hanging="357"/>
        <w:contextualSpacing w:val="0"/>
        <w:rPr>
          <w:rFonts w:cstheme="minorHAnsi"/>
          <w:color w:val="231F20"/>
          <w:sz w:val="24"/>
          <w:szCs w:val="24"/>
        </w:rPr>
      </w:pPr>
      <w:r w:rsidRPr="005807AF">
        <w:rPr>
          <w:rFonts w:cstheme="minorHAnsi"/>
          <w:color w:val="231F20"/>
          <w:sz w:val="24"/>
          <w:szCs w:val="24"/>
        </w:rPr>
        <w:t>Analisar um local para o recebimento das embalagens vazias no município ou no estabelecimento comercial;</w:t>
      </w:r>
    </w:p>
    <w:p w:rsidR="005807AF" w:rsidRPr="005807AF" w:rsidRDefault="005807AF" w:rsidP="00717355">
      <w:pPr>
        <w:pStyle w:val="PargrafodaLista"/>
        <w:numPr>
          <w:ilvl w:val="0"/>
          <w:numId w:val="10"/>
        </w:numPr>
        <w:autoSpaceDE w:val="0"/>
        <w:autoSpaceDN w:val="0"/>
        <w:adjustRightInd w:val="0"/>
        <w:spacing w:after="0" w:line="240" w:lineRule="auto"/>
        <w:rPr>
          <w:rFonts w:cstheme="minorHAnsi"/>
          <w:color w:val="231F20"/>
          <w:sz w:val="24"/>
          <w:szCs w:val="24"/>
        </w:rPr>
      </w:pPr>
      <w:r w:rsidRPr="005807AF">
        <w:rPr>
          <w:rFonts w:cstheme="minorHAnsi"/>
          <w:color w:val="231F20"/>
          <w:sz w:val="24"/>
          <w:szCs w:val="24"/>
        </w:rPr>
        <w:t>Criar programas de educação e conscientização do agricultor quanto às suas responsabilidades dentro do processo;</w:t>
      </w:r>
    </w:p>
    <w:p w:rsidR="005807AF" w:rsidRPr="005807AF" w:rsidRDefault="005807AF" w:rsidP="00717355">
      <w:pPr>
        <w:pStyle w:val="PargrafodaLista"/>
        <w:numPr>
          <w:ilvl w:val="0"/>
          <w:numId w:val="10"/>
        </w:numPr>
        <w:autoSpaceDE w:val="0"/>
        <w:autoSpaceDN w:val="0"/>
        <w:adjustRightInd w:val="0"/>
        <w:spacing w:after="0" w:line="240" w:lineRule="auto"/>
        <w:rPr>
          <w:rFonts w:cstheme="minorHAnsi"/>
          <w:color w:val="231F20"/>
          <w:sz w:val="24"/>
          <w:szCs w:val="24"/>
        </w:rPr>
      </w:pPr>
      <w:r w:rsidRPr="005807AF">
        <w:rPr>
          <w:rFonts w:cstheme="minorHAnsi"/>
          <w:color w:val="231F20"/>
          <w:sz w:val="24"/>
          <w:szCs w:val="24"/>
        </w:rPr>
        <w:t>Divulgar para todos os agentes atuantes no processo de produção agrícola as suas responsabilidades;</w:t>
      </w:r>
    </w:p>
    <w:p w:rsidR="00D54E19" w:rsidRDefault="005807AF" w:rsidP="00717355">
      <w:pPr>
        <w:pStyle w:val="PargrafodaLista"/>
        <w:numPr>
          <w:ilvl w:val="0"/>
          <w:numId w:val="10"/>
        </w:numPr>
        <w:autoSpaceDE w:val="0"/>
        <w:autoSpaceDN w:val="0"/>
        <w:adjustRightInd w:val="0"/>
        <w:spacing w:after="0" w:line="240" w:lineRule="auto"/>
        <w:rPr>
          <w:rFonts w:cstheme="minorHAnsi"/>
          <w:color w:val="231F20"/>
          <w:sz w:val="24"/>
          <w:szCs w:val="24"/>
        </w:rPr>
      </w:pPr>
      <w:r w:rsidRPr="005807AF">
        <w:rPr>
          <w:rFonts w:cstheme="minorHAnsi"/>
          <w:color w:val="231F20"/>
          <w:sz w:val="24"/>
          <w:szCs w:val="24"/>
        </w:rPr>
        <w:t xml:space="preserve">Identificar a Unidade de Recebimento de embalagens mais próxima do município; </w:t>
      </w:r>
    </w:p>
    <w:p w:rsidR="00D92BBD" w:rsidRDefault="005807AF" w:rsidP="00717355">
      <w:pPr>
        <w:pStyle w:val="PargrafodaLista"/>
        <w:numPr>
          <w:ilvl w:val="0"/>
          <w:numId w:val="10"/>
        </w:numPr>
        <w:autoSpaceDE w:val="0"/>
        <w:autoSpaceDN w:val="0"/>
        <w:adjustRightInd w:val="0"/>
        <w:spacing w:after="0" w:line="240" w:lineRule="auto"/>
        <w:rPr>
          <w:rFonts w:cstheme="minorHAnsi"/>
          <w:color w:val="231F20"/>
          <w:sz w:val="24"/>
          <w:szCs w:val="24"/>
        </w:rPr>
      </w:pPr>
      <w:r w:rsidRPr="005807AF">
        <w:rPr>
          <w:rFonts w:cstheme="minorHAnsi"/>
          <w:color w:val="231F20"/>
          <w:sz w:val="24"/>
          <w:szCs w:val="24"/>
        </w:rPr>
        <w:t>Fiscalizar o funcionamento do sistema de destinação final.</w:t>
      </w:r>
    </w:p>
    <w:p w:rsidR="006C40DF" w:rsidRDefault="006C40DF" w:rsidP="00DB3CCA">
      <w:pPr>
        <w:autoSpaceDE w:val="0"/>
        <w:autoSpaceDN w:val="0"/>
        <w:adjustRightInd w:val="0"/>
        <w:spacing w:after="0" w:line="240" w:lineRule="auto"/>
        <w:rPr>
          <w:rFonts w:cstheme="minorHAnsi"/>
          <w:i/>
          <w:color w:val="231F20"/>
          <w:sz w:val="24"/>
          <w:szCs w:val="24"/>
        </w:rPr>
      </w:pPr>
    </w:p>
    <w:p w:rsidR="00DB3CCA" w:rsidRDefault="00DB3CCA" w:rsidP="00DB3CCA">
      <w:pPr>
        <w:autoSpaceDE w:val="0"/>
        <w:autoSpaceDN w:val="0"/>
        <w:adjustRightInd w:val="0"/>
        <w:spacing w:after="0" w:line="240" w:lineRule="auto"/>
        <w:rPr>
          <w:rFonts w:cstheme="minorHAnsi"/>
          <w:i/>
          <w:color w:val="231F20"/>
          <w:sz w:val="24"/>
          <w:szCs w:val="24"/>
        </w:rPr>
      </w:pPr>
      <w:r w:rsidRPr="00DB3CCA">
        <w:rPr>
          <w:rFonts w:cstheme="minorHAnsi"/>
          <w:i/>
          <w:color w:val="231F20"/>
          <w:sz w:val="24"/>
          <w:szCs w:val="24"/>
        </w:rPr>
        <w:t>PILHAS E BATERIAS</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As pilhas e baterias possuem substâncias como mercúrio, cádmio, chumbo, zinco e manganês, que podem ser prejudiciais à saúde e ao meio ambiente. Há estudos que mostram que algumas substâncias podem levar à anemia, a problemas neurológicos e ao desenvolvimento de câncer. No meio ambiente, o descarte das pilhas e baterias pode atingir o lençol freático, o solo e, consequentemente, contaminar os alimentos.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Os números relativos à geração de descarte destes resíduos são pouco conhecidos. A prática de separar, diferenciar e destiná-los de forma correta é obrigatória desde a sanção da </w:t>
      </w:r>
      <w:r w:rsidR="00D809DA">
        <w:rPr>
          <w:rFonts w:cstheme="minorHAnsi"/>
          <w:color w:val="231F20"/>
          <w:sz w:val="24"/>
          <w:szCs w:val="24"/>
        </w:rPr>
        <w:t>L</w:t>
      </w:r>
      <w:r w:rsidRPr="00DB3CCA">
        <w:rPr>
          <w:rFonts w:cstheme="minorHAnsi"/>
          <w:color w:val="231F20"/>
          <w:sz w:val="24"/>
          <w:szCs w:val="24"/>
        </w:rPr>
        <w:t xml:space="preserve">ei nº 12.305/2010.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O Instituto Brasileiro de Meio Ambiente e dos Recursos Naturais Renováveis – IBAMA, publicou em setembro de 2012 a Instrução Normativa nº 8, que estabelece procedimentos sobre a fabricação, o uso e o descarte de pilhas e baterias. Pela norma, há uma série de regras para o descarte do material, o transporte, a reciclagem e o acondicionamento, assim como a determinação para que os fabricantes e importadores elaborem um relatório anual, informando em detalhes os procedimentos adotados.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De acordo com o Plano de Gestão de Resíduos Sólidos: Manual de Orientação do Ministério do Meio Ambiente – MMA (2012), a média de geração de pilhas e baterias é de, respectivamente, 4,34 unidades/hab./ano e 0,09 unidades/hab./ano. Desta forma, estima-se que o município de Timóteo gere uma média de 352.295 unidades de pilhas/ ano e 7.312 unidades de baterias/ano.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Em relação ao controle municipal, a Pesquisa Nacional de Saneamento Básico (2010), estipula que aproximadamente 52% dos municípios já realizam o controle sobre os serviços para esses </w:t>
      </w:r>
      <w:r w:rsidRPr="00DB3CCA">
        <w:rPr>
          <w:rFonts w:cstheme="minorHAnsi"/>
          <w:color w:val="231F20"/>
          <w:sz w:val="24"/>
          <w:szCs w:val="24"/>
        </w:rPr>
        <w:lastRenderedPageBreak/>
        <w:t xml:space="preserve">resíduos. No entanto, em Timóteo não há soluções efetivas para a coleta e o transporte das pilhas pós-consumo, que são descartadas em conjunto com os resíduos da coleta comum. As baterias de maior porte, em geral automotivas, são absorvidas pelos estabelecimentos especializados nestes produtos e os próprios fabricantes realizam a logística reversa dessas baterias.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Cabe ressaltar que o Programa ABINEE Recebe Pilhas é uma iniciativa conjunta de fabricantes e importadores de pilhas e baterias portáteis, que uniram esforços visando atender a legislação vigente. O projeto teve início em 2010 com a finalidade de atender aos consumidores domésticos e implantar os sistemas de logística reversa e destinação final, após o fim da vida</w:t>
      </w:r>
    </w:p>
    <w:p w:rsidR="001B54F1" w:rsidRDefault="00DB3CCA" w:rsidP="00DB3CCA">
      <w:pPr>
        <w:autoSpaceDE w:val="0"/>
        <w:autoSpaceDN w:val="0"/>
        <w:adjustRightInd w:val="0"/>
        <w:spacing w:after="0" w:line="240" w:lineRule="auto"/>
        <w:jc w:val="both"/>
        <w:rPr>
          <w:rFonts w:cstheme="minorHAnsi"/>
          <w:color w:val="231F20"/>
          <w:sz w:val="24"/>
          <w:szCs w:val="24"/>
        </w:rPr>
      </w:pPr>
      <w:r w:rsidRPr="00DB3CCA">
        <w:rPr>
          <w:rFonts w:cstheme="minorHAnsi"/>
          <w:color w:val="231F20"/>
          <w:sz w:val="24"/>
          <w:szCs w:val="24"/>
        </w:rPr>
        <w:t>útil, das pilhas comuns de zinco-manganês, pilhas alcalinas, pilhas recarregáveis e baterias portáteis. Em Belo Horizonte - MG, localidade mais próxima de Timóteo, há 28 postos de recebimento de pilhas.</w:t>
      </w:r>
    </w:p>
    <w:p w:rsidR="006C40DF" w:rsidRDefault="006C40DF" w:rsidP="00DB3CCA">
      <w:pPr>
        <w:autoSpaceDE w:val="0"/>
        <w:autoSpaceDN w:val="0"/>
        <w:adjustRightInd w:val="0"/>
        <w:spacing w:after="0" w:line="240" w:lineRule="auto"/>
        <w:jc w:val="both"/>
        <w:rPr>
          <w:rFonts w:cstheme="minorHAnsi"/>
          <w:color w:val="231F20"/>
          <w:sz w:val="24"/>
          <w:szCs w:val="24"/>
        </w:rPr>
      </w:pPr>
    </w:p>
    <w:p w:rsidR="00DB3CCA" w:rsidRPr="000B50C0" w:rsidRDefault="00DB3CCA" w:rsidP="00DB3CCA">
      <w:pPr>
        <w:autoSpaceDE w:val="0"/>
        <w:autoSpaceDN w:val="0"/>
        <w:adjustRightInd w:val="0"/>
        <w:spacing w:after="0" w:line="240" w:lineRule="auto"/>
        <w:jc w:val="both"/>
        <w:rPr>
          <w:rFonts w:cstheme="minorHAnsi"/>
          <w:b/>
          <w:bCs/>
          <w:i/>
          <w:color w:val="231F20"/>
          <w:sz w:val="24"/>
          <w:szCs w:val="24"/>
        </w:rPr>
      </w:pPr>
      <w:r w:rsidRPr="000B50C0">
        <w:rPr>
          <w:rFonts w:cstheme="minorHAnsi"/>
          <w:b/>
          <w:bCs/>
          <w:i/>
          <w:color w:val="231F20"/>
          <w:sz w:val="24"/>
          <w:szCs w:val="24"/>
        </w:rPr>
        <w:t>PNEUS</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A Resolução CONAMA nº 416/2009, definiu que em relação aos resíduos pneumáticos, a responsabilidade é dos fabricantes e importadores que, em articulação com os distribuidores, revendedores, destinadores e consumidores finais, deverão implementar os procedimentos para a coleta dos pneus inservíveis. A referida Resolução prevê a elaboração de planos de gerenciamento de coleta pelos fabricantes e importadores, bem como a instalação de pontos de coleta de pneus usados. Também determina que nos municípios com mais de 100 mil habitantes, os fabricantes e os importadores, de forma isolada ou compartilhada, deverão implementar pelo menos um ponto de coleta de pneus usados.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Os fabricantes instalados no Brasil criaram, desde a primeira Resolução do CONAMA relacionada ao tema, uma entidade civil que atua na coleta e encaminhamento para destinação adequada dos pneus inservíveis para o cumprimento de sua meta, a RECICLANIP, que mantém, por meio de convênios com os municípios, pontos de coleta. De acordo com a RECICLANIP, no 1º trimestre de 2015 foram coletadas e destinadas mais de 114,5 mil toneladas de pneus inservíveis.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De acordo com as informações fornecidas anualmente pela RECICLANIP ao IBAMA, os fabricantes têm cumprido suas metas de recolhimento de pneus, mas o mesmo não ocorre com os importadores, gerando um passivo ambiental que se reflete na disposição de pneus em ruas, córregos e rios, e terrenos baldios.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Dada a necessidade de reduzir o passivo ambiental representado pelo estoque de pneus descartados, faz-se necessária a criação de soluções de coleta, transporte, armazenamento, reciclagem e destinação final desses materiais em consonância com as legislações vigentes.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Os pontos de coleta devem ser instalados em locais apropriados para, além de facilitar o acesso do usuário quando da entrega dos resíduos pneumáticos, não gerar poluição visual. Deve haver a divulgação do local por meio de anúncios, propagandas em revendedores, lojas de peças, concessionárias e outros veículos de comunicação que possam abranger os usuários de pneus.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lastRenderedPageBreak/>
        <w:t xml:space="preserve">É recomendável também que se faça o monitoramento, dos pneumáticos gerados e encaminhados, para tornar possível identificar as etapas que necessitam de correções em busca da melhoria contínua do processo de disposição adequada dos resíduos pneumáticos. </w:t>
      </w:r>
    </w:p>
    <w:p w:rsid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Segundo o Cadastro Técnico Federal do IBAMA (2011), a geração de pneus considerados inservíveis, recolhidos e destinados é de 2,9 kg/hab./ano. Desta forma, estima-se que o município de Timóteo gere uma média de 236 toneladas/ano de pneus.</w:t>
      </w:r>
    </w:p>
    <w:p w:rsidR="00DB3CCA" w:rsidRDefault="00DB3CCA" w:rsidP="00DB3CCA">
      <w:pPr>
        <w:autoSpaceDE w:val="0"/>
        <w:autoSpaceDN w:val="0"/>
        <w:adjustRightInd w:val="0"/>
        <w:spacing w:before="200" w:after="0" w:line="240" w:lineRule="auto"/>
        <w:jc w:val="both"/>
        <w:rPr>
          <w:rFonts w:cstheme="minorHAnsi"/>
          <w:color w:val="231F20"/>
          <w:sz w:val="24"/>
          <w:szCs w:val="24"/>
        </w:rPr>
      </w:pPr>
      <w:r w:rsidRPr="00AB726F">
        <w:rPr>
          <w:rFonts w:cstheme="minorHAnsi"/>
          <w:color w:val="231F20"/>
          <w:sz w:val="24"/>
          <w:szCs w:val="24"/>
        </w:rPr>
        <w:t>O município de Timóteo possui uma área de acondicionamento dos pneus, localizado na área da ASCATI – Associação de Catadores de Materiais Recicláveis de Timóteo, no bairro Alegre. Os pneus são coletados e destinados pela RECICLANIP, por meio de convênio com o município. Esta empresa foi constituída a partir de uma iniciativa tomada em 1999 pelos maiores fabricantes de pneus do país, visando à destinação correta do produto. Os pneus coletados são co-processados e posteriormente usados em artefatos de borracha, asfalto e dutos de águas pluviais. As F</w:t>
      </w:r>
      <w:r w:rsidR="00743E22" w:rsidRPr="00AB726F">
        <w:rPr>
          <w:rFonts w:cstheme="minorHAnsi"/>
          <w:color w:val="231F20"/>
          <w:sz w:val="24"/>
          <w:szCs w:val="24"/>
        </w:rPr>
        <w:t>iguras2.20</w:t>
      </w:r>
      <w:r w:rsidRPr="00AB726F">
        <w:rPr>
          <w:rFonts w:cstheme="minorHAnsi"/>
          <w:color w:val="231F20"/>
          <w:sz w:val="24"/>
          <w:szCs w:val="24"/>
        </w:rPr>
        <w:t xml:space="preserve"> e </w:t>
      </w:r>
      <w:r w:rsidR="00743E22" w:rsidRPr="00AB726F">
        <w:rPr>
          <w:rFonts w:cstheme="minorHAnsi"/>
          <w:color w:val="231F20"/>
          <w:sz w:val="24"/>
          <w:szCs w:val="24"/>
        </w:rPr>
        <w:t>2.21</w:t>
      </w:r>
      <w:r w:rsidRPr="00AB726F">
        <w:rPr>
          <w:rFonts w:cstheme="minorHAnsi"/>
          <w:color w:val="231F20"/>
          <w:sz w:val="24"/>
          <w:szCs w:val="24"/>
        </w:rPr>
        <w:t xml:space="preserve"> ilustram o processamento dos pneus pela RECICLANIP.</w:t>
      </w:r>
    </w:p>
    <w:p w:rsidR="00DB3CCA" w:rsidRDefault="00DB3CCA" w:rsidP="00DB3CCA">
      <w:pPr>
        <w:autoSpaceDE w:val="0"/>
        <w:autoSpaceDN w:val="0"/>
        <w:adjustRightInd w:val="0"/>
        <w:spacing w:after="0" w:line="240" w:lineRule="auto"/>
        <w:jc w:val="both"/>
        <w:rPr>
          <w:rFonts w:cstheme="minorHAnsi"/>
          <w:color w:val="231F20"/>
          <w:sz w:val="24"/>
          <w:szCs w:val="24"/>
        </w:rPr>
      </w:pPr>
    </w:p>
    <w:p w:rsidR="00DB3CCA" w:rsidRPr="006D6FAA" w:rsidRDefault="00DB3CCA" w:rsidP="006D6FAA">
      <w:pPr>
        <w:autoSpaceDE w:val="0"/>
        <w:autoSpaceDN w:val="0"/>
        <w:adjustRightInd w:val="0"/>
        <w:spacing w:after="0" w:line="240" w:lineRule="auto"/>
        <w:jc w:val="center"/>
        <w:rPr>
          <w:rFonts w:cstheme="minorHAnsi"/>
          <w:i/>
          <w:color w:val="231F20"/>
          <w:sz w:val="18"/>
          <w:szCs w:val="18"/>
        </w:rPr>
      </w:pPr>
      <w:r>
        <w:rPr>
          <w:noProof/>
        </w:rPr>
        <w:drawing>
          <wp:anchor distT="0" distB="0" distL="114300" distR="114300" simplePos="0" relativeHeight="251737088" behindDoc="1" locked="0" layoutInCell="1" allowOverlap="1">
            <wp:simplePos x="0" y="0"/>
            <wp:positionH relativeFrom="column">
              <wp:posOffset>254000</wp:posOffset>
            </wp:positionH>
            <wp:positionV relativeFrom="paragraph">
              <wp:posOffset>43180</wp:posOffset>
            </wp:positionV>
            <wp:extent cx="5676900" cy="2210435"/>
            <wp:effectExtent l="0" t="0" r="0" b="0"/>
            <wp:wrapThrough wrapText="bothSides">
              <wp:wrapPolygon edited="0">
                <wp:start x="0" y="0"/>
                <wp:lineTo x="0" y="21408"/>
                <wp:lineTo x="21528" y="21408"/>
                <wp:lineTo x="21528" y="0"/>
                <wp:lineTo x="0" y="0"/>
              </wp:wrapPolygon>
            </wp:wrapThrough>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658" t="45022" r="17750" b="12983"/>
                    <a:stretch/>
                  </pic:blipFill>
                  <pic:spPr bwMode="auto">
                    <a:xfrm>
                      <a:off x="0" y="0"/>
                      <a:ext cx="5676900" cy="221043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6D6FAA" w:rsidRPr="006D6FAA">
        <w:rPr>
          <w:rFonts w:cstheme="minorHAnsi"/>
          <w:i/>
          <w:color w:val="231F20"/>
          <w:sz w:val="18"/>
          <w:szCs w:val="18"/>
        </w:rPr>
        <w:t xml:space="preserve">Figuras 2.20e </w:t>
      </w:r>
      <w:proofErr w:type="gramStart"/>
      <w:r w:rsidR="00CF41AF">
        <w:rPr>
          <w:rFonts w:cstheme="minorHAnsi"/>
          <w:i/>
          <w:color w:val="231F20"/>
          <w:sz w:val="18"/>
          <w:szCs w:val="18"/>
        </w:rPr>
        <w:t>2.</w:t>
      </w:r>
      <w:r w:rsidR="006D6FAA" w:rsidRPr="006D6FAA">
        <w:rPr>
          <w:rFonts w:cstheme="minorHAnsi"/>
          <w:i/>
          <w:color w:val="231F20"/>
          <w:sz w:val="18"/>
          <w:szCs w:val="18"/>
        </w:rPr>
        <w:t>21 – Trituração</w:t>
      </w:r>
      <w:proofErr w:type="gramEnd"/>
      <w:r w:rsidR="006D6FAA" w:rsidRPr="006D6FAA">
        <w:rPr>
          <w:rFonts w:cstheme="minorHAnsi"/>
          <w:i/>
          <w:color w:val="231F20"/>
          <w:sz w:val="18"/>
          <w:szCs w:val="18"/>
        </w:rPr>
        <w:t xml:space="preserve"> de pneus e co-processamento</w:t>
      </w:r>
    </w:p>
    <w:p w:rsidR="00DB3CCA" w:rsidRDefault="00DB3CCA" w:rsidP="00DB3CCA">
      <w:pPr>
        <w:autoSpaceDE w:val="0"/>
        <w:autoSpaceDN w:val="0"/>
        <w:adjustRightInd w:val="0"/>
        <w:spacing w:after="0" w:line="240" w:lineRule="auto"/>
        <w:jc w:val="both"/>
        <w:rPr>
          <w:rFonts w:cstheme="minorHAnsi"/>
          <w:color w:val="231F20"/>
          <w:sz w:val="24"/>
          <w:szCs w:val="24"/>
        </w:rPr>
      </w:pPr>
    </w:p>
    <w:p w:rsidR="006D6FAA" w:rsidRDefault="006D6FAA" w:rsidP="00DB3CCA">
      <w:pPr>
        <w:autoSpaceDE w:val="0"/>
        <w:autoSpaceDN w:val="0"/>
        <w:adjustRightInd w:val="0"/>
        <w:spacing w:after="0" w:line="240" w:lineRule="auto"/>
        <w:jc w:val="both"/>
        <w:rPr>
          <w:rFonts w:cstheme="minorHAnsi"/>
          <w:i/>
          <w:color w:val="231F20"/>
          <w:sz w:val="24"/>
          <w:szCs w:val="24"/>
        </w:rPr>
      </w:pPr>
    </w:p>
    <w:p w:rsidR="006D6FAA" w:rsidRPr="000B50C0" w:rsidRDefault="006D6FAA" w:rsidP="00DB3CCA">
      <w:pPr>
        <w:autoSpaceDE w:val="0"/>
        <w:autoSpaceDN w:val="0"/>
        <w:adjustRightInd w:val="0"/>
        <w:spacing w:after="0" w:line="240" w:lineRule="auto"/>
        <w:jc w:val="both"/>
        <w:rPr>
          <w:rFonts w:cstheme="minorHAnsi"/>
          <w:b/>
          <w:bCs/>
          <w:i/>
          <w:color w:val="231F20"/>
          <w:sz w:val="24"/>
          <w:szCs w:val="24"/>
        </w:rPr>
      </w:pPr>
      <w:r w:rsidRPr="000B50C0">
        <w:rPr>
          <w:rFonts w:cstheme="minorHAnsi"/>
          <w:b/>
          <w:bCs/>
          <w:i/>
          <w:color w:val="231F20"/>
          <w:sz w:val="24"/>
          <w:szCs w:val="24"/>
        </w:rPr>
        <w:t>ÓLEOS LUBRIFICANTES, SEUS RESÍDUOS E EMBALAGENS</w:t>
      </w:r>
    </w:p>
    <w:p w:rsidR="006D6FAA" w:rsidRPr="006D6FAA" w:rsidRDefault="006D6FAA" w:rsidP="006D6FAA">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Os óleos lubrificantes usados ou contaminados representam um risco de contaminação ambiental, sendo classificados como resíduo perigoso, segundo a norma brasileira NBR 10.004/2004 da Associação Brasileira de Normas Técnicas (ABNT). De forma semelhante, as embalagens pós-consumo representam um risco de contaminação ambiental, quer sejam de origem comercial, industrial ou domiciliar. </w:t>
      </w:r>
    </w:p>
    <w:p w:rsidR="006D6FAA" w:rsidRPr="006D6FAA" w:rsidRDefault="006D6FAA" w:rsidP="006D6FAA">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A Resolução CONAMA nº 362/2005 proíbe descartes de óleos usados ou contaminados em solos, subsolos, nas águas dos rios e no mar e nos sistemas de esgoto ou de águas residuais. </w:t>
      </w:r>
    </w:p>
    <w:p w:rsidR="006D6FAA" w:rsidRPr="006D6FAA" w:rsidRDefault="006D6FAA" w:rsidP="006D6FAA">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O Programa Jogue Limpo, criado pelo Sindicato Nacional de Empresas Distribuidoras de Combustíveis e Lubrificantes – SINDICOM, é o sistema de logística reversa de embalagens plásticas de lubrificantes pós-consumo, estruturado pelos fabricantes, importadores e </w:t>
      </w:r>
      <w:r w:rsidRPr="006D6FAA">
        <w:rPr>
          <w:rFonts w:cstheme="minorHAnsi"/>
          <w:color w:val="231F20"/>
          <w:sz w:val="24"/>
          <w:szCs w:val="24"/>
        </w:rPr>
        <w:lastRenderedPageBreak/>
        <w:t xml:space="preserve">distribuidores de lubrificantes. Em Minas Gerais há um Centro de Recebimento e Tratamento inicial dessas embalagens, localizado no município de Betim. </w:t>
      </w:r>
    </w:p>
    <w:p w:rsidR="006D6FAA" w:rsidRDefault="006D6FAA" w:rsidP="006D6FAA">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O Programa </w:t>
      </w:r>
      <w:proofErr w:type="spellStart"/>
      <w:r w:rsidRPr="006D6FAA">
        <w:rPr>
          <w:rFonts w:cstheme="minorHAnsi"/>
          <w:color w:val="231F20"/>
          <w:sz w:val="24"/>
          <w:szCs w:val="24"/>
        </w:rPr>
        <w:t>Rerrefino</w:t>
      </w:r>
      <w:proofErr w:type="spellEnd"/>
      <w:r w:rsidRPr="006D6FAA">
        <w:rPr>
          <w:rFonts w:cstheme="minorHAnsi"/>
          <w:color w:val="231F20"/>
          <w:sz w:val="24"/>
          <w:szCs w:val="24"/>
        </w:rPr>
        <w:t xml:space="preserve">, por sua vez, é destinado à recuperação do próprio produto usado. O </w:t>
      </w:r>
      <w:proofErr w:type="spellStart"/>
      <w:r w:rsidRPr="006D6FAA">
        <w:rPr>
          <w:rFonts w:cstheme="minorHAnsi"/>
          <w:color w:val="231F20"/>
          <w:sz w:val="24"/>
          <w:szCs w:val="24"/>
        </w:rPr>
        <w:t>rerrefino</w:t>
      </w:r>
      <w:proofErr w:type="spellEnd"/>
      <w:r w:rsidRPr="006D6FAA">
        <w:rPr>
          <w:rFonts w:cstheme="minorHAnsi"/>
          <w:color w:val="231F20"/>
          <w:sz w:val="24"/>
          <w:szCs w:val="24"/>
        </w:rPr>
        <w:t xml:space="preserve"> é o conjunto de ações, procedimentos e meios realizados com a finalidade de coletar e restituir os resíduos usados ou contaminados ao setor que o produziu para reaproveitamento em seu ciclo ou em outros ciclos produtivos; é a logística reversa dos óleos lubrificantes,descrita na PNRS.</w:t>
      </w:r>
    </w:p>
    <w:p w:rsidR="006D6FAA" w:rsidRDefault="006D6FAA" w:rsidP="00DB3CCA">
      <w:pPr>
        <w:autoSpaceDE w:val="0"/>
        <w:autoSpaceDN w:val="0"/>
        <w:adjustRightInd w:val="0"/>
        <w:spacing w:after="0" w:line="240" w:lineRule="auto"/>
        <w:jc w:val="both"/>
        <w:rPr>
          <w:rFonts w:cstheme="minorHAnsi"/>
          <w:color w:val="231F20"/>
          <w:sz w:val="24"/>
          <w:szCs w:val="24"/>
        </w:rPr>
      </w:pPr>
    </w:p>
    <w:p w:rsidR="006D6FAA" w:rsidRPr="000B50C0" w:rsidRDefault="006D6FAA" w:rsidP="00DB3CCA">
      <w:pPr>
        <w:autoSpaceDE w:val="0"/>
        <w:autoSpaceDN w:val="0"/>
        <w:adjustRightInd w:val="0"/>
        <w:spacing w:after="0" w:line="240" w:lineRule="auto"/>
        <w:jc w:val="both"/>
        <w:rPr>
          <w:rFonts w:cstheme="minorHAnsi"/>
          <w:b/>
          <w:bCs/>
          <w:i/>
          <w:color w:val="231F20"/>
          <w:sz w:val="24"/>
          <w:szCs w:val="24"/>
        </w:rPr>
      </w:pPr>
      <w:r w:rsidRPr="000B50C0">
        <w:rPr>
          <w:rFonts w:cstheme="minorHAnsi"/>
          <w:b/>
          <w:bCs/>
          <w:i/>
          <w:color w:val="231F20"/>
          <w:sz w:val="24"/>
          <w:szCs w:val="24"/>
        </w:rPr>
        <w:t>LÂMPADAS FLUORESCENTES, DE VAPOR DE SÓDIO E MERCÚRIO E DE LUZ MISTA</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Existem vários tipos de lâmpadas, mas alguns tipos requerem descarte especial, devido ao seu potencial de contaminação, tais como as lâmpadas fluorescentes, as de vapor de mercúrio e de sódio e as de luz mista.  </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As lâmpadas fluorescentes contêm mercúrio, substância altamente tóxica. No Brasil são consumidas cerca de 100 milhões de lâmpadas fluorescentes por ano. Desse total, 94% são descartadas em aterros sanitários, sem nenhum tipo de tratamento, podendo contaminar o solo e a água com metal pesado.  </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As lâmpadas de vapor de mercúrio são lâmpadas de descarga, do tipo alta pressão, pertencentes a um grupo denominado HID – </w:t>
      </w:r>
      <w:proofErr w:type="spellStart"/>
      <w:r w:rsidRPr="006D6FAA">
        <w:rPr>
          <w:rFonts w:cstheme="minorHAnsi"/>
          <w:color w:val="231F20"/>
          <w:sz w:val="24"/>
          <w:szCs w:val="24"/>
        </w:rPr>
        <w:t>High</w:t>
      </w:r>
      <w:proofErr w:type="spellEnd"/>
      <w:r w:rsidRPr="006D6FAA">
        <w:rPr>
          <w:rFonts w:cstheme="minorHAnsi"/>
          <w:color w:val="231F20"/>
          <w:sz w:val="24"/>
          <w:szCs w:val="24"/>
        </w:rPr>
        <w:t xml:space="preserve"> </w:t>
      </w:r>
      <w:proofErr w:type="spellStart"/>
      <w:r w:rsidRPr="006D6FAA">
        <w:rPr>
          <w:rFonts w:cstheme="minorHAnsi"/>
          <w:color w:val="231F20"/>
          <w:sz w:val="24"/>
          <w:szCs w:val="24"/>
        </w:rPr>
        <w:t>IntensityDischarge</w:t>
      </w:r>
      <w:proofErr w:type="spellEnd"/>
      <w:r w:rsidRPr="006D6FAA">
        <w:rPr>
          <w:rFonts w:cstheme="minorHAnsi"/>
          <w:color w:val="231F20"/>
          <w:sz w:val="24"/>
          <w:szCs w:val="24"/>
        </w:rPr>
        <w:t xml:space="preserve">. Nestas lâmpadas, são utilizados os elementos químicos mercúrio e argônio em seu interior.  </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As lâmpadas do tipo vapor de sódio também são lâmpadas de descarga, pertencentes ao grupo HID. Podem conter elementos contaminantes tais como sódio, mercúrio, xenônio, argônio, fósforo e neon. São muito utilizadas em iluminação pública devido ao seu desempenho e custo. </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Já as lâmpadas de luzes mistas são uma combinação entre modelos incandescente e alta pressão, normalmente utilizadas em áreas livres e quadras esportivas.  </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Os elementos químicos acima citados são potencialmente perigosos e devem ter destinação final ambientalmente correta, para evitar contaminação do solo, água e, consequentemente, do ser humano, pois podem causar sérios problemas de saúde pública, podendo intoxicar comunidades inteiras.  </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Nesse cenário, há que se considerar também que, com a publicação das Portarias do Ministério de Minas e Energia (MME) nº 1007 e 1008/2010, que estabeleceram o fim da comercialização de lâmpadas incandescentes no país até 2016, uma elevação do consumo de lâmpadas fluorescentes é inevitável. A decisão, que se baseia em um potencial de economia na vertente da eficiência energética, amplia as possibilidades de contaminação, em decorrência do descarte incorreto, o que é bastante preocupante no país.  </w:t>
      </w:r>
    </w:p>
    <w:p w:rsid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De acordo com o Ministério do Meio Ambiente (MMA), o acordo setorial para implantação do Sistema de Logística Reversa de Lâmpadas Fluorescentes de Vapor de Sódio e Mercúrio e de Luz Mista foi publicado em 12 de março de 2015 com o objetivo de garantir que a destinação final dos resíduos dessas lâmpadas seja feita de forma ambientalmente adequada e em conformidade com a Lei nº 12.305/2010</w:t>
      </w:r>
      <w:r>
        <w:rPr>
          <w:rFonts w:cstheme="minorHAnsi"/>
          <w:color w:val="231F20"/>
          <w:sz w:val="24"/>
          <w:szCs w:val="24"/>
        </w:rPr>
        <w:t>.</w:t>
      </w:r>
    </w:p>
    <w:p w:rsid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lastRenderedPageBreak/>
        <w:t>No município de Timóteo não existe nenhuma ação efetiva para recolhimento e destinação final ambientalmente adequada dessas lâmpadas. Como não há controle da quantidade de lâmpadas recolhidas, não é possível estimar a produção per capita desses resíduos no município.</w:t>
      </w:r>
    </w:p>
    <w:p w:rsidR="006D6FAA" w:rsidRDefault="006D6FAA" w:rsidP="00DB3CCA">
      <w:pPr>
        <w:autoSpaceDE w:val="0"/>
        <w:autoSpaceDN w:val="0"/>
        <w:adjustRightInd w:val="0"/>
        <w:spacing w:after="0" w:line="240" w:lineRule="auto"/>
        <w:jc w:val="both"/>
        <w:rPr>
          <w:rFonts w:cstheme="minorHAnsi"/>
          <w:color w:val="231F20"/>
          <w:sz w:val="24"/>
          <w:szCs w:val="24"/>
        </w:rPr>
      </w:pPr>
    </w:p>
    <w:p w:rsidR="006D6FAA" w:rsidRPr="000B50C0" w:rsidRDefault="000C76DE" w:rsidP="00DB3CCA">
      <w:pPr>
        <w:autoSpaceDE w:val="0"/>
        <w:autoSpaceDN w:val="0"/>
        <w:adjustRightInd w:val="0"/>
        <w:spacing w:after="0" w:line="240" w:lineRule="auto"/>
        <w:jc w:val="both"/>
        <w:rPr>
          <w:rFonts w:cstheme="minorHAnsi"/>
          <w:b/>
          <w:bCs/>
          <w:i/>
          <w:color w:val="231F20"/>
          <w:sz w:val="24"/>
          <w:szCs w:val="24"/>
        </w:rPr>
      </w:pPr>
      <w:r w:rsidRPr="000B50C0">
        <w:rPr>
          <w:rFonts w:cstheme="minorHAnsi"/>
          <w:b/>
          <w:bCs/>
          <w:i/>
          <w:color w:val="231F20"/>
          <w:sz w:val="24"/>
          <w:szCs w:val="24"/>
        </w:rPr>
        <w:t>PRODUTOS ELETROELETRÔNICOS E COMPONENTES</w:t>
      </w:r>
    </w:p>
    <w:p w:rsidR="000C76DE" w:rsidRPr="000C76DE"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Uma das características do setor de produtos eletroeletrônicos é a diversidade de produtos existente no mercado. São refrigeradores, televisores, equipamentos utilizados em manutenção doméstica, ferramentas, computadores (de mesa e portáteis), impressoras, entre outros. </w:t>
      </w:r>
    </w:p>
    <w:p w:rsidR="000C76DE" w:rsidRPr="000C76DE"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No Brasil, são descartados de forma inadequada todos os anos, mais de um milhão de computadores, que representam cerca de 2,6 Kg por ano de resíduos eletrônicos por habitante (MMA, 2014). Uma das grandes questões relacionadas ao aumento do volume de descarte desse tipo de resíduo, diz respeito ao tempo de vida útil, ou obsolescência, que, com o avanço da tecnologia, cada vez mais é reduzido.  </w:t>
      </w:r>
    </w:p>
    <w:p w:rsidR="000C76DE" w:rsidRPr="000C76DE"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Em relação à legislação brasileira, cabe destacar além da Lei da Política Nacional de Resíduos Sólidos e seu decreto regulamentador: </w:t>
      </w:r>
    </w:p>
    <w:p w:rsidR="000C76DE" w:rsidRPr="000C76DE" w:rsidRDefault="000C76DE" w:rsidP="005E2C1A">
      <w:pPr>
        <w:pStyle w:val="PargrafodaLista"/>
        <w:numPr>
          <w:ilvl w:val="0"/>
          <w:numId w:val="46"/>
        </w:num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Lei Federal nº 10.259, de 2001, que estabeleceu a Política Nacional de Conservação e de Uso Racional de Energia, que definiu níveis de eficiência energética para os produtos eletroeletrônicos, e induz um processo de substituição dos equipamentos já em uso; </w:t>
      </w:r>
    </w:p>
    <w:p w:rsidR="000C76DE" w:rsidRPr="000C76DE" w:rsidRDefault="000C76DE" w:rsidP="005E2C1A">
      <w:pPr>
        <w:pStyle w:val="PargrafodaLista"/>
        <w:numPr>
          <w:ilvl w:val="0"/>
          <w:numId w:val="46"/>
        </w:num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Norma Brasileira NBR 16.156/2013, que estabelece os requisitos para proteção ao meio ambiente e para o controle dos riscos da segurança e saúde no trabalho na atividade de manufatura reversa de resíduos eletroeletrônicos. </w:t>
      </w:r>
    </w:p>
    <w:p w:rsidR="000C76DE" w:rsidRPr="000C76DE"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Está em processo de discussão no CONAMA uma resolução que trata da gestão dos resíduos de equipamentos elétricos e eletrônicos no Brasil. Enquanto isso, a logística reversa dos resíduos eletroeletrônicos ainda se encontra em fase de negociação e, até que não se tenha uma decisão definitiva, os órgãos públicos terão que observar o disposto nas normativas específicas que tratam do tema.  </w:t>
      </w:r>
    </w:p>
    <w:p w:rsidR="000C76DE" w:rsidRPr="000C76DE"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No município de Timóteo não existe nenhuma ação efetiva para recolhimento e destinação final ambientalmente adequada, sendo os resíduos eletroeletrônicos descartados pelos munícipes para o serviço público coletar. Como não há controle da quantidade coletada, não é possível estimar a produção per capita desses resíduos no município. </w:t>
      </w:r>
    </w:p>
    <w:p w:rsidR="006D6FAA"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No entanto, ressalta-se que a </w:t>
      </w:r>
      <w:proofErr w:type="spellStart"/>
      <w:r w:rsidRPr="000C76DE">
        <w:rPr>
          <w:rFonts w:cstheme="minorHAnsi"/>
          <w:color w:val="231F20"/>
          <w:sz w:val="24"/>
          <w:szCs w:val="24"/>
        </w:rPr>
        <w:t>Ecovale</w:t>
      </w:r>
      <w:proofErr w:type="spellEnd"/>
      <w:r w:rsidRPr="000C76DE">
        <w:rPr>
          <w:rFonts w:cstheme="minorHAnsi"/>
          <w:color w:val="231F20"/>
          <w:sz w:val="24"/>
          <w:szCs w:val="24"/>
        </w:rPr>
        <w:t xml:space="preserve">, situada em Coronel Fabriciano, realiza a coleta e a destinação de resíduos eletroeletrônicos na região metropolitana do Vale do Aço, e pode ser uma opção de convênio para o município de Timóteo. A empresa funciona em um galpão onde é realizada uma triagem do material recolhido gratuitamente em empresas e residências. Por mês, são recolhidas cerca de 3 toneladas de materiais, sendo parte comercializada com empresas da região (plásticos, sucatas de metal e outros) e o restante encaminhado </w:t>
      </w:r>
      <w:proofErr w:type="spellStart"/>
      <w:r w:rsidRPr="000C76DE">
        <w:rPr>
          <w:rFonts w:cstheme="minorHAnsi"/>
          <w:color w:val="231F20"/>
          <w:sz w:val="24"/>
          <w:szCs w:val="24"/>
        </w:rPr>
        <w:t>parareciclagem</w:t>
      </w:r>
      <w:proofErr w:type="spellEnd"/>
      <w:r w:rsidRPr="000C76DE">
        <w:rPr>
          <w:rFonts w:cstheme="minorHAnsi"/>
          <w:color w:val="231F20"/>
          <w:sz w:val="24"/>
          <w:szCs w:val="24"/>
        </w:rPr>
        <w:t xml:space="preserve"> em Belo Horizonte. Os processos de recolhimento de materiais eletroeletrônicos e a triagem estão ilustrados nas F</w:t>
      </w:r>
      <w:r w:rsidR="00713BAB">
        <w:rPr>
          <w:rFonts w:cstheme="minorHAnsi"/>
          <w:color w:val="231F20"/>
          <w:sz w:val="24"/>
          <w:szCs w:val="24"/>
        </w:rPr>
        <w:t>iguras</w:t>
      </w:r>
      <w:r>
        <w:rPr>
          <w:rFonts w:cstheme="minorHAnsi"/>
          <w:color w:val="231F20"/>
          <w:sz w:val="24"/>
          <w:szCs w:val="24"/>
        </w:rPr>
        <w:t>2</w:t>
      </w:r>
      <w:r w:rsidRPr="000C76DE">
        <w:rPr>
          <w:rFonts w:cstheme="minorHAnsi"/>
          <w:color w:val="231F20"/>
          <w:sz w:val="24"/>
          <w:szCs w:val="24"/>
        </w:rPr>
        <w:t>.</w:t>
      </w:r>
      <w:r>
        <w:rPr>
          <w:rFonts w:cstheme="minorHAnsi"/>
          <w:color w:val="231F20"/>
          <w:sz w:val="24"/>
          <w:szCs w:val="24"/>
        </w:rPr>
        <w:t>22</w:t>
      </w:r>
      <w:r w:rsidRPr="000C76DE">
        <w:rPr>
          <w:rFonts w:cstheme="minorHAnsi"/>
          <w:color w:val="231F20"/>
          <w:sz w:val="24"/>
          <w:szCs w:val="24"/>
        </w:rPr>
        <w:t xml:space="preserve"> e </w:t>
      </w:r>
      <w:r>
        <w:rPr>
          <w:rFonts w:cstheme="minorHAnsi"/>
          <w:color w:val="231F20"/>
          <w:sz w:val="24"/>
          <w:szCs w:val="24"/>
        </w:rPr>
        <w:t>2</w:t>
      </w:r>
      <w:r w:rsidRPr="000C76DE">
        <w:rPr>
          <w:rFonts w:cstheme="minorHAnsi"/>
          <w:color w:val="231F20"/>
          <w:sz w:val="24"/>
          <w:szCs w:val="24"/>
        </w:rPr>
        <w:t>.</w:t>
      </w:r>
      <w:r>
        <w:rPr>
          <w:rFonts w:cstheme="minorHAnsi"/>
          <w:color w:val="231F20"/>
          <w:sz w:val="24"/>
          <w:szCs w:val="24"/>
        </w:rPr>
        <w:t>23</w:t>
      </w:r>
      <w:r w:rsidRPr="000C76DE">
        <w:rPr>
          <w:rFonts w:cstheme="minorHAnsi"/>
          <w:color w:val="231F20"/>
          <w:sz w:val="24"/>
          <w:szCs w:val="24"/>
        </w:rPr>
        <w:t xml:space="preserve">.   </w:t>
      </w:r>
    </w:p>
    <w:p w:rsidR="006D6FAA" w:rsidRDefault="006D6FAA" w:rsidP="00DB3CCA">
      <w:pPr>
        <w:autoSpaceDE w:val="0"/>
        <w:autoSpaceDN w:val="0"/>
        <w:adjustRightInd w:val="0"/>
        <w:spacing w:after="0" w:line="240" w:lineRule="auto"/>
        <w:jc w:val="both"/>
        <w:rPr>
          <w:rFonts w:cstheme="minorHAnsi"/>
          <w:color w:val="231F20"/>
          <w:sz w:val="24"/>
          <w:szCs w:val="24"/>
        </w:rPr>
      </w:pPr>
    </w:p>
    <w:p w:rsidR="000C76DE" w:rsidRDefault="000C76DE" w:rsidP="00DB3CCA">
      <w:pPr>
        <w:autoSpaceDE w:val="0"/>
        <w:autoSpaceDN w:val="0"/>
        <w:adjustRightInd w:val="0"/>
        <w:spacing w:after="0" w:line="240" w:lineRule="auto"/>
        <w:jc w:val="both"/>
        <w:rPr>
          <w:rFonts w:cstheme="minorHAnsi"/>
          <w:color w:val="231F20"/>
          <w:sz w:val="24"/>
          <w:szCs w:val="24"/>
        </w:rPr>
      </w:pPr>
      <w:r>
        <w:rPr>
          <w:noProof/>
        </w:rPr>
        <w:lastRenderedPageBreak/>
        <w:drawing>
          <wp:anchor distT="0" distB="0" distL="114300" distR="114300" simplePos="0" relativeHeight="251738112" behindDoc="1" locked="0" layoutInCell="1" allowOverlap="1">
            <wp:simplePos x="0" y="0"/>
            <wp:positionH relativeFrom="column">
              <wp:posOffset>-100965</wp:posOffset>
            </wp:positionH>
            <wp:positionV relativeFrom="paragraph">
              <wp:posOffset>40640</wp:posOffset>
            </wp:positionV>
            <wp:extent cx="5868035" cy="2169160"/>
            <wp:effectExtent l="0" t="0" r="0" b="0"/>
            <wp:wrapThrough wrapText="bothSides">
              <wp:wrapPolygon edited="0">
                <wp:start x="0" y="0"/>
                <wp:lineTo x="0" y="21436"/>
                <wp:lineTo x="21528" y="21436"/>
                <wp:lineTo x="21528" y="0"/>
                <wp:lineTo x="0" y="0"/>
              </wp:wrapPolygon>
            </wp:wrapThrough>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556" t="47619" r="23089" b="18615"/>
                    <a:stretch/>
                  </pic:blipFill>
                  <pic:spPr bwMode="auto">
                    <a:xfrm>
                      <a:off x="0" y="0"/>
                      <a:ext cx="5868035" cy="21691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C76DE" w:rsidRPr="000C76DE" w:rsidRDefault="000C76DE" w:rsidP="000C76DE">
      <w:pPr>
        <w:autoSpaceDE w:val="0"/>
        <w:autoSpaceDN w:val="0"/>
        <w:adjustRightInd w:val="0"/>
        <w:spacing w:after="0" w:line="240" w:lineRule="auto"/>
        <w:jc w:val="center"/>
        <w:rPr>
          <w:rFonts w:cstheme="minorHAnsi"/>
          <w:color w:val="231F20"/>
          <w:sz w:val="18"/>
          <w:szCs w:val="18"/>
        </w:rPr>
      </w:pPr>
      <w:r w:rsidRPr="000C76DE">
        <w:rPr>
          <w:rFonts w:cstheme="minorHAnsi"/>
          <w:color w:val="231F20"/>
          <w:sz w:val="18"/>
          <w:szCs w:val="18"/>
        </w:rPr>
        <w:t xml:space="preserve">Figuras 2.22 e 2.23 – Veículo coletor da </w:t>
      </w:r>
      <w:proofErr w:type="spellStart"/>
      <w:r w:rsidRPr="000C76DE">
        <w:rPr>
          <w:rFonts w:cstheme="minorHAnsi"/>
          <w:color w:val="231F20"/>
          <w:sz w:val="18"/>
          <w:szCs w:val="18"/>
        </w:rPr>
        <w:t>Ecovale</w:t>
      </w:r>
      <w:proofErr w:type="spellEnd"/>
      <w:r w:rsidRPr="000C76DE">
        <w:rPr>
          <w:rFonts w:cstheme="minorHAnsi"/>
          <w:color w:val="231F20"/>
          <w:sz w:val="18"/>
          <w:szCs w:val="18"/>
        </w:rPr>
        <w:t xml:space="preserve"> e triagem dos resíduos.</w:t>
      </w:r>
    </w:p>
    <w:p w:rsidR="00CB78C3" w:rsidRDefault="00CB78C3" w:rsidP="00DB3CCA">
      <w:pPr>
        <w:autoSpaceDE w:val="0"/>
        <w:autoSpaceDN w:val="0"/>
        <w:adjustRightInd w:val="0"/>
        <w:spacing w:after="0" w:line="240" w:lineRule="auto"/>
        <w:jc w:val="both"/>
        <w:rPr>
          <w:rFonts w:cstheme="minorHAnsi"/>
          <w:color w:val="231F20"/>
          <w:sz w:val="24"/>
          <w:szCs w:val="24"/>
        </w:rPr>
      </w:pPr>
    </w:p>
    <w:p w:rsidR="000C76DE" w:rsidRPr="000C76DE" w:rsidRDefault="000C76DE" w:rsidP="00DB3CCA">
      <w:pPr>
        <w:autoSpaceDE w:val="0"/>
        <w:autoSpaceDN w:val="0"/>
        <w:adjustRightInd w:val="0"/>
        <w:spacing w:after="0" w:line="240" w:lineRule="auto"/>
        <w:jc w:val="both"/>
        <w:rPr>
          <w:rFonts w:cstheme="minorHAnsi"/>
          <w:i/>
          <w:color w:val="231F20"/>
          <w:sz w:val="24"/>
          <w:szCs w:val="24"/>
        </w:rPr>
      </w:pPr>
      <w:r w:rsidRPr="000C76DE">
        <w:rPr>
          <w:rFonts w:cstheme="minorHAnsi"/>
          <w:i/>
          <w:color w:val="231F20"/>
          <w:sz w:val="24"/>
          <w:szCs w:val="24"/>
        </w:rPr>
        <w:t xml:space="preserve">RESÍDUOS DE CONSTRUÇÃO </w:t>
      </w:r>
      <w:r w:rsidR="005F5585">
        <w:rPr>
          <w:rFonts w:cstheme="minorHAnsi"/>
          <w:i/>
          <w:color w:val="231F20"/>
          <w:sz w:val="24"/>
          <w:szCs w:val="24"/>
        </w:rPr>
        <w:t xml:space="preserve">CIVIL </w:t>
      </w:r>
      <w:r w:rsidRPr="000C76DE">
        <w:rPr>
          <w:rFonts w:cstheme="minorHAnsi"/>
          <w:i/>
          <w:color w:val="231F20"/>
          <w:sz w:val="24"/>
          <w:szCs w:val="24"/>
        </w:rPr>
        <w:t>E DEMOLIÇÃO</w:t>
      </w:r>
    </w:p>
    <w:p w:rsidR="009F1ADF"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Os resíduos da construção civil e demolição (RC</w:t>
      </w:r>
      <w:r w:rsidR="002F0540">
        <w:rPr>
          <w:rFonts w:cstheme="minorHAnsi"/>
          <w:color w:val="231F20"/>
          <w:sz w:val="24"/>
          <w:szCs w:val="24"/>
        </w:rPr>
        <w:t>C</w:t>
      </w:r>
      <w:r w:rsidRPr="000C76DE">
        <w:rPr>
          <w:rFonts w:cstheme="minorHAnsi"/>
          <w:color w:val="231F20"/>
          <w:sz w:val="24"/>
          <w:szCs w:val="24"/>
        </w:rPr>
        <w:t xml:space="preserve">) gerados pelos moradores são recolhidos </w:t>
      </w:r>
      <w:r w:rsidR="002F0540">
        <w:rPr>
          <w:rFonts w:cstheme="minorHAnsi"/>
          <w:color w:val="231F20"/>
          <w:sz w:val="24"/>
          <w:szCs w:val="24"/>
        </w:rPr>
        <w:t xml:space="preserve">por particulares e </w:t>
      </w:r>
      <w:r w:rsidRPr="000C76DE">
        <w:rPr>
          <w:rFonts w:cstheme="minorHAnsi"/>
          <w:color w:val="231F20"/>
          <w:sz w:val="24"/>
          <w:szCs w:val="24"/>
        </w:rPr>
        <w:t>pela prefeitura, que os encaminha</w:t>
      </w:r>
      <w:r w:rsidR="002F0540">
        <w:rPr>
          <w:rFonts w:cstheme="minorHAnsi"/>
          <w:color w:val="231F20"/>
          <w:sz w:val="24"/>
          <w:szCs w:val="24"/>
        </w:rPr>
        <w:t>vam, até 2.016,</w:t>
      </w:r>
      <w:r w:rsidRPr="000C76DE">
        <w:rPr>
          <w:rFonts w:cstheme="minorHAnsi"/>
          <w:color w:val="231F20"/>
          <w:sz w:val="24"/>
          <w:szCs w:val="24"/>
        </w:rPr>
        <w:t xml:space="preserve"> para o “bota fora municipal” (aterro de inertes, localizado próximo à avenida dos rodoviários, nº 9). A quantidade mensal gerada atualmente é de 7.200 m</w:t>
      </w:r>
      <w:r w:rsidR="003978F2">
        <w:rPr>
          <w:rFonts w:cstheme="minorHAnsi"/>
          <w:color w:val="231F20"/>
          <w:sz w:val="24"/>
          <w:szCs w:val="24"/>
        </w:rPr>
        <w:t>³</w:t>
      </w:r>
      <w:r w:rsidRPr="000C76DE">
        <w:rPr>
          <w:rFonts w:cstheme="minorHAnsi"/>
          <w:color w:val="231F20"/>
          <w:sz w:val="24"/>
          <w:szCs w:val="24"/>
        </w:rPr>
        <w:t xml:space="preserve"> de RC</w:t>
      </w:r>
      <w:r w:rsidR="002F0540">
        <w:rPr>
          <w:rFonts w:cstheme="minorHAnsi"/>
          <w:color w:val="231F20"/>
          <w:sz w:val="24"/>
          <w:szCs w:val="24"/>
        </w:rPr>
        <w:t>C</w:t>
      </w:r>
      <w:r w:rsidRPr="000C76DE">
        <w:rPr>
          <w:rFonts w:cstheme="minorHAnsi"/>
          <w:color w:val="231F20"/>
          <w:sz w:val="24"/>
          <w:szCs w:val="24"/>
        </w:rPr>
        <w:t>, o bota fora encontra</w:t>
      </w:r>
      <w:r w:rsidR="002F0540">
        <w:rPr>
          <w:rFonts w:cstheme="minorHAnsi"/>
          <w:color w:val="231F20"/>
          <w:sz w:val="24"/>
          <w:szCs w:val="24"/>
        </w:rPr>
        <w:t>va</w:t>
      </w:r>
      <w:r w:rsidRPr="000C76DE">
        <w:rPr>
          <w:rFonts w:cstheme="minorHAnsi"/>
          <w:color w:val="231F20"/>
          <w:sz w:val="24"/>
          <w:szCs w:val="24"/>
        </w:rPr>
        <w:t xml:space="preserve">-se com licença vencida e </w:t>
      </w:r>
      <w:r w:rsidR="002F0540">
        <w:rPr>
          <w:rFonts w:cstheme="minorHAnsi"/>
          <w:color w:val="231F20"/>
          <w:sz w:val="24"/>
          <w:szCs w:val="24"/>
        </w:rPr>
        <w:t xml:space="preserve">necessitando </w:t>
      </w:r>
      <w:r w:rsidRPr="000C76DE">
        <w:rPr>
          <w:rFonts w:cstheme="minorHAnsi"/>
          <w:color w:val="231F20"/>
          <w:sz w:val="24"/>
          <w:szCs w:val="24"/>
        </w:rPr>
        <w:t>de encerramento adequado.</w:t>
      </w:r>
      <w:r w:rsidR="009F1ADF">
        <w:rPr>
          <w:rFonts w:cstheme="minorHAnsi"/>
          <w:color w:val="231F20"/>
          <w:sz w:val="24"/>
          <w:szCs w:val="24"/>
        </w:rPr>
        <w:t xml:space="preserve"> A partir de julho de 2017, os resíduos da construção civil, passaram a ser destinados para Aterro Licenciado, localizado no final do Bairro Ana Moura. A taxa cobrada no ano de 2018 e 2019 para deposição dos resíduos da construção civil no aterro por terceiros no Aterro passou a 10 </w:t>
      </w:r>
      <w:proofErr w:type="spellStart"/>
      <w:r w:rsidR="009F1ADF">
        <w:rPr>
          <w:rFonts w:cstheme="minorHAnsi"/>
          <w:color w:val="231F20"/>
          <w:sz w:val="24"/>
          <w:szCs w:val="24"/>
        </w:rPr>
        <w:t>UPFMTs</w:t>
      </w:r>
      <w:proofErr w:type="spellEnd"/>
      <w:r w:rsidR="009F1ADF">
        <w:rPr>
          <w:rFonts w:cstheme="minorHAnsi"/>
          <w:color w:val="231F20"/>
          <w:sz w:val="24"/>
          <w:szCs w:val="24"/>
        </w:rPr>
        <w:t>.</w:t>
      </w:r>
    </w:p>
    <w:p w:rsidR="000C76DE" w:rsidRPr="000C76DE" w:rsidRDefault="002F0540" w:rsidP="000C76DE">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A </w:t>
      </w:r>
      <w:r w:rsidR="005A597D">
        <w:rPr>
          <w:rFonts w:cstheme="minorHAnsi"/>
          <w:color w:val="231F20"/>
          <w:sz w:val="24"/>
          <w:szCs w:val="24"/>
        </w:rPr>
        <w:t>L</w:t>
      </w:r>
      <w:r>
        <w:rPr>
          <w:rFonts w:cstheme="minorHAnsi"/>
          <w:color w:val="231F20"/>
          <w:sz w:val="24"/>
          <w:szCs w:val="24"/>
        </w:rPr>
        <w:t xml:space="preserve">ei do entulho Zero nº </w:t>
      </w:r>
      <w:r w:rsidRPr="000D4549">
        <w:rPr>
          <w:sz w:val="23"/>
          <w:szCs w:val="23"/>
        </w:rPr>
        <w:t>3.457</w:t>
      </w:r>
      <w:r w:rsidR="005A597D">
        <w:rPr>
          <w:sz w:val="23"/>
          <w:szCs w:val="23"/>
        </w:rPr>
        <w:t xml:space="preserve">, </w:t>
      </w:r>
      <w:r>
        <w:rPr>
          <w:rFonts w:cstheme="minorHAnsi"/>
          <w:color w:val="231F20"/>
          <w:sz w:val="24"/>
          <w:szCs w:val="24"/>
        </w:rPr>
        <w:t xml:space="preserve">foi aprovada na Câmara em 2015, entretanto, a Prefeitura até o </w:t>
      </w:r>
      <w:r w:rsidR="005A597D">
        <w:rPr>
          <w:rFonts w:cstheme="minorHAnsi"/>
          <w:color w:val="231F20"/>
          <w:sz w:val="24"/>
          <w:szCs w:val="24"/>
        </w:rPr>
        <w:t xml:space="preserve">momento </w:t>
      </w:r>
      <w:r>
        <w:rPr>
          <w:rFonts w:cstheme="minorHAnsi"/>
          <w:color w:val="231F20"/>
          <w:sz w:val="24"/>
          <w:szCs w:val="24"/>
        </w:rPr>
        <w:t>vem enfrentando dificuldades em implementá-la junto à população, aos caçambeiros de resíduos e às empresas de transporte de caçambas, que acabam por fazer a disposição irregular</w:t>
      </w:r>
      <w:r w:rsidR="000D5590">
        <w:rPr>
          <w:rFonts w:cstheme="minorHAnsi"/>
          <w:color w:val="231F20"/>
          <w:sz w:val="24"/>
          <w:szCs w:val="24"/>
        </w:rPr>
        <w:t xml:space="preserve"> do material</w:t>
      </w:r>
      <w:r w:rsidR="000C76DE" w:rsidRPr="000C76DE">
        <w:rPr>
          <w:rFonts w:cstheme="minorHAnsi"/>
          <w:color w:val="231F20"/>
          <w:sz w:val="24"/>
          <w:szCs w:val="24"/>
        </w:rPr>
        <w:t xml:space="preserve">. </w:t>
      </w:r>
    </w:p>
    <w:p w:rsidR="000C76DE" w:rsidRPr="000C76DE" w:rsidRDefault="000D5590" w:rsidP="000C76DE">
      <w:pPr>
        <w:autoSpaceDE w:val="0"/>
        <w:autoSpaceDN w:val="0"/>
        <w:adjustRightInd w:val="0"/>
        <w:spacing w:before="200" w:after="0" w:line="240" w:lineRule="auto"/>
        <w:jc w:val="both"/>
        <w:rPr>
          <w:rFonts w:cstheme="minorHAnsi"/>
          <w:color w:val="231F20"/>
          <w:sz w:val="24"/>
          <w:szCs w:val="24"/>
        </w:rPr>
      </w:pPr>
      <w:r>
        <w:rPr>
          <w:noProof/>
        </w:rPr>
        <w:drawing>
          <wp:anchor distT="0" distB="0" distL="114300" distR="114300" simplePos="0" relativeHeight="251739136" behindDoc="1" locked="0" layoutInCell="1" allowOverlap="1">
            <wp:simplePos x="0" y="0"/>
            <wp:positionH relativeFrom="column">
              <wp:posOffset>8255</wp:posOffset>
            </wp:positionH>
            <wp:positionV relativeFrom="paragraph">
              <wp:posOffset>365125</wp:posOffset>
            </wp:positionV>
            <wp:extent cx="6155690" cy="2292350"/>
            <wp:effectExtent l="0" t="0" r="0" b="0"/>
            <wp:wrapThrough wrapText="bothSides">
              <wp:wrapPolygon edited="0">
                <wp:start x="0" y="0"/>
                <wp:lineTo x="0" y="21361"/>
                <wp:lineTo x="21524" y="21361"/>
                <wp:lineTo x="21524" y="0"/>
                <wp:lineTo x="0" y="0"/>
              </wp:wrapPolygon>
            </wp:wrapThrough>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419" t="35932" r="18465" b="24242"/>
                    <a:stretch/>
                  </pic:blipFill>
                  <pic:spPr bwMode="auto">
                    <a:xfrm>
                      <a:off x="0" y="0"/>
                      <a:ext cx="6155690" cy="22923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0C76DE" w:rsidRPr="000C76DE">
        <w:rPr>
          <w:rFonts w:cstheme="minorHAnsi"/>
          <w:color w:val="231F20"/>
          <w:sz w:val="24"/>
          <w:szCs w:val="24"/>
        </w:rPr>
        <w:t>As f</w:t>
      </w:r>
      <w:r w:rsidR="00713BAB">
        <w:rPr>
          <w:rFonts w:cstheme="minorHAnsi"/>
          <w:color w:val="231F20"/>
          <w:sz w:val="24"/>
          <w:szCs w:val="24"/>
        </w:rPr>
        <w:t>iguras</w:t>
      </w:r>
      <w:r w:rsidR="002F0540">
        <w:rPr>
          <w:rFonts w:cstheme="minorHAnsi"/>
          <w:color w:val="231F20"/>
          <w:sz w:val="24"/>
          <w:szCs w:val="24"/>
        </w:rPr>
        <w:t>2</w:t>
      </w:r>
      <w:r w:rsidR="000C76DE" w:rsidRPr="000C76DE">
        <w:rPr>
          <w:rFonts w:cstheme="minorHAnsi"/>
          <w:color w:val="231F20"/>
          <w:sz w:val="24"/>
          <w:szCs w:val="24"/>
        </w:rPr>
        <w:t>.</w:t>
      </w:r>
      <w:r w:rsidR="002F0540">
        <w:rPr>
          <w:rFonts w:cstheme="minorHAnsi"/>
          <w:color w:val="231F20"/>
          <w:sz w:val="24"/>
          <w:szCs w:val="24"/>
        </w:rPr>
        <w:t>24</w:t>
      </w:r>
      <w:r w:rsidR="000C76DE" w:rsidRPr="000C76DE">
        <w:rPr>
          <w:rFonts w:cstheme="minorHAnsi"/>
          <w:color w:val="231F20"/>
          <w:sz w:val="24"/>
          <w:szCs w:val="24"/>
        </w:rPr>
        <w:t xml:space="preserve"> e </w:t>
      </w:r>
      <w:r w:rsidR="002F0540">
        <w:rPr>
          <w:rFonts w:cstheme="minorHAnsi"/>
          <w:color w:val="231F20"/>
          <w:sz w:val="24"/>
          <w:szCs w:val="24"/>
        </w:rPr>
        <w:t>2</w:t>
      </w:r>
      <w:r w:rsidR="000C76DE" w:rsidRPr="000C76DE">
        <w:rPr>
          <w:rFonts w:cstheme="minorHAnsi"/>
          <w:color w:val="231F20"/>
          <w:sz w:val="24"/>
          <w:szCs w:val="24"/>
        </w:rPr>
        <w:t>.</w:t>
      </w:r>
      <w:r w:rsidR="002F0540">
        <w:rPr>
          <w:rFonts w:cstheme="minorHAnsi"/>
          <w:color w:val="231F20"/>
          <w:sz w:val="24"/>
          <w:szCs w:val="24"/>
        </w:rPr>
        <w:t>25</w:t>
      </w:r>
      <w:r w:rsidR="000C76DE" w:rsidRPr="000C76DE">
        <w:rPr>
          <w:rFonts w:cstheme="minorHAnsi"/>
          <w:color w:val="231F20"/>
          <w:sz w:val="24"/>
          <w:szCs w:val="24"/>
        </w:rPr>
        <w:t xml:space="preserve"> ilustram o</w:t>
      </w:r>
      <w:r w:rsidR="002F0540">
        <w:rPr>
          <w:rFonts w:cstheme="minorHAnsi"/>
          <w:color w:val="231F20"/>
          <w:sz w:val="24"/>
          <w:szCs w:val="24"/>
        </w:rPr>
        <w:t xml:space="preserve"> antigo</w:t>
      </w:r>
      <w:r w:rsidR="000C76DE" w:rsidRPr="000C76DE">
        <w:rPr>
          <w:rFonts w:cstheme="minorHAnsi"/>
          <w:color w:val="231F20"/>
          <w:sz w:val="24"/>
          <w:szCs w:val="24"/>
        </w:rPr>
        <w:t xml:space="preserve"> bota fora dos RC</w:t>
      </w:r>
      <w:r w:rsidR="002F0540">
        <w:rPr>
          <w:rFonts w:cstheme="minorHAnsi"/>
          <w:color w:val="231F20"/>
          <w:sz w:val="24"/>
          <w:szCs w:val="24"/>
        </w:rPr>
        <w:t>C</w:t>
      </w:r>
      <w:r w:rsidR="000C76DE" w:rsidRPr="000C76DE">
        <w:rPr>
          <w:rFonts w:cstheme="minorHAnsi"/>
          <w:color w:val="231F20"/>
          <w:sz w:val="24"/>
          <w:szCs w:val="24"/>
        </w:rPr>
        <w:t xml:space="preserve">. </w:t>
      </w:r>
    </w:p>
    <w:p w:rsidR="000C76DE" w:rsidRPr="000D5590" w:rsidRDefault="000D5590" w:rsidP="000D5590">
      <w:pPr>
        <w:autoSpaceDE w:val="0"/>
        <w:autoSpaceDN w:val="0"/>
        <w:adjustRightInd w:val="0"/>
        <w:spacing w:after="0" w:line="240" w:lineRule="auto"/>
        <w:jc w:val="center"/>
        <w:rPr>
          <w:rFonts w:cstheme="minorHAnsi"/>
          <w:i/>
          <w:color w:val="231F20"/>
          <w:sz w:val="18"/>
          <w:szCs w:val="18"/>
        </w:rPr>
      </w:pPr>
      <w:r w:rsidRPr="000D5590">
        <w:rPr>
          <w:rFonts w:cstheme="minorHAnsi"/>
          <w:i/>
          <w:color w:val="231F20"/>
          <w:sz w:val="18"/>
          <w:szCs w:val="18"/>
        </w:rPr>
        <w:t>Figuras 2.24 e 2.25 – Antigo bota-fora de inertes.</w:t>
      </w:r>
    </w:p>
    <w:p w:rsidR="000C76DE" w:rsidRDefault="000C76DE" w:rsidP="00A4657D">
      <w:pPr>
        <w:autoSpaceDE w:val="0"/>
        <w:autoSpaceDN w:val="0"/>
        <w:adjustRightInd w:val="0"/>
        <w:spacing w:after="0" w:line="240" w:lineRule="auto"/>
        <w:rPr>
          <w:rFonts w:cstheme="minorHAnsi"/>
          <w:color w:val="231F20"/>
          <w:sz w:val="24"/>
          <w:szCs w:val="24"/>
        </w:rPr>
      </w:pPr>
    </w:p>
    <w:p w:rsidR="000C76DE" w:rsidRPr="00C1546F" w:rsidRDefault="00C1546F" w:rsidP="00A4657D">
      <w:pPr>
        <w:autoSpaceDE w:val="0"/>
        <w:autoSpaceDN w:val="0"/>
        <w:adjustRightInd w:val="0"/>
        <w:spacing w:after="0" w:line="240" w:lineRule="auto"/>
        <w:rPr>
          <w:rFonts w:cstheme="minorHAnsi"/>
          <w:i/>
          <w:color w:val="231F20"/>
          <w:sz w:val="24"/>
          <w:szCs w:val="24"/>
        </w:rPr>
      </w:pPr>
      <w:r w:rsidRPr="00C1546F">
        <w:rPr>
          <w:rFonts w:cstheme="minorHAnsi"/>
          <w:i/>
          <w:color w:val="231F20"/>
          <w:sz w:val="24"/>
          <w:szCs w:val="24"/>
        </w:rPr>
        <w:lastRenderedPageBreak/>
        <w:t>RESÍDUOS DE SERVIÇOS DE SAÚDE</w:t>
      </w:r>
    </w:p>
    <w:p w:rsidR="00C1546F" w:rsidRPr="00C1546F" w:rsidRDefault="00C1546F" w:rsidP="00C1546F">
      <w:pPr>
        <w:autoSpaceDE w:val="0"/>
        <w:autoSpaceDN w:val="0"/>
        <w:adjustRightInd w:val="0"/>
        <w:spacing w:before="200" w:after="0" w:line="240" w:lineRule="auto"/>
        <w:jc w:val="both"/>
        <w:rPr>
          <w:rFonts w:cstheme="minorHAnsi"/>
          <w:color w:val="231F20"/>
          <w:sz w:val="24"/>
          <w:szCs w:val="24"/>
        </w:rPr>
      </w:pPr>
      <w:r w:rsidRPr="00C1546F">
        <w:rPr>
          <w:rFonts w:cstheme="minorHAnsi"/>
          <w:color w:val="231F20"/>
          <w:sz w:val="24"/>
          <w:szCs w:val="24"/>
        </w:rPr>
        <w:t xml:space="preserve">Os serviços de coleta de resíduos sólidos de saúde (RSS) são realizados pela </w:t>
      </w:r>
      <w:r w:rsidR="00B54CC5">
        <w:rPr>
          <w:rFonts w:cstheme="minorHAnsi"/>
          <w:color w:val="231F20"/>
          <w:sz w:val="24"/>
          <w:szCs w:val="24"/>
        </w:rPr>
        <w:t>P</w:t>
      </w:r>
      <w:r w:rsidRPr="00C1546F">
        <w:rPr>
          <w:rFonts w:cstheme="minorHAnsi"/>
          <w:color w:val="231F20"/>
          <w:sz w:val="24"/>
          <w:szCs w:val="24"/>
        </w:rPr>
        <w:t xml:space="preserve">refeitura que encaminha até a Central de Resíduos do Vale do Aço, pertencente à VITAL Engenharia Ambiental, sendo o tratamento e a destinação final dos RSS realizados pela VITAL Engenharia Ambiental. É gerada por mês uma média de 2,5 toneladas destes resíduos. </w:t>
      </w:r>
    </w:p>
    <w:p w:rsidR="00C1546F" w:rsidRPr="00C1546F" w:rsidRDefault="00C1546F" w:rsidP="00F74F04">
      <w:pPr>
        <w:jc w:val="both"/>
        <w:rPr>
          <w:rFonts w:cstheme="minorHAnsi"/>
          <w:color w:val="231F20"/>
          <w:sz w:val="24"/>
          <w:szCs w:val="24"/>
        </w:rPr>
      </w:pPr>
      <w:r w:rsidRPr="00C1546F">
        <w:rPr>
          <w:rFonts w:cstheme="minorHAnsi"/>
          <w:color w:val="231F20"/>
          <w:sz w:val="24"/>
          <w:szCs w:val="24"/>
        </w:rPr>
        <w:t xml:space="preserve">Atualmente a prefeitura tem como despesas mensais com destinação dos resíduos sólidos urbanos e dos serviços de saúde à VITAL Engenharia Ambiental, os valores mencionados </w:t>
      </w:r>
      <w:r w:rsidR="00F74F04">
        <w:rPr>
          <w:rFonts w:cstheme="minorHAnsi"/>
          <w:color w:val="231F20"/>
          <w:sz w:val="24"/>
          <w:szCs w:val="24"/>
        </w:rPr>
        <w:t>no Quadro 2.18.</w:t>
      </w:r>
    </w:p>
    <w:p w:rsidR="00C1546F" w:rsidRPr="00C1546F" w:rsidRDefault="00C1546F" w:rsidP="00C1546F">
      <w:pPr>
        <w:autoSpaceDE w:val="0"/>
        <w:autoSpaceDN w:val="0"/>
        <w:adjustRightInd w:val="0"/>
        <w:spacing w:before="200" w:after="0" w:line="240" w:lineRule="auto"/>
        <w:jc w:val="both"/>
        <w:rPr>
          <w:rFonts w:cstheme="minorHAnsi"/>
          <w:color w:val="231F20"/>
          <w:sz w:val="24"/>
          <w:szCs w:val="24"/>
        </w:rPr>
      </w:pPr>
      <w:r w:rsidRPr="00C1546F">
        <w:rPr>
          <w:rFonts w:cstheme="minorHAnsi"/>
          <w:color w:val="231F20"/>
          <w:sz w:val="24"/>
          <w:szCs w:val="24"/>
        </w:rPr>
        <w:t xml:space="preserve">Estes valores variam, conforme o volume (t/dia) encaminhado à VITAL.   </w:t>
      </w:r>
    </w:p>
    <w:p w:rsidR="00C1546F" w:rsidRPr="00C1546F" w:rsidRDefault="00C1546F" w:rsidP="00C1546F">
      <w:pPr>
        <w:autoSpaceDE w:val="0"/>
        <w:autoSpaceDN w:val="0"/>
        <w:adjustRightInd w:val="0"/>
        <w:spacing w:before="200" w:after="0" w:line="240" w:lineRule="auto"/>
        <w:jc w:val="both"/>
        <w:rPr>
          <w:rFonts w:cstheme="minorHAnsi"/>
          <w:color w:val="231F20"/>
          <w:sz w:val="24"/>
          <w:szCs w:val="24"/>
        </w:rPr>
      </w:pPr>
      <w:r w:rsidRPr="00C1546F">
        <w:rPr>
          <w:rFonts w:cstheme="minorHAnsi"/>
          <w:color w:val="231F20"/>
          <w:sz w:val="24"/>
          <w:szCs w:val="24"/>
        </w:rPr>
        <w:t>Em atendimento à Política Nacional de Resíduos Sólidos, Lei 12.305/10, os geradores de estabelecimentos particulares pagam ao município pelo recolhimento dos seus Resíduos de Saúde</w:t>
      </w:r>
      <w:r>
        <w:rPr>
          <w:rFonts w:cstheme="minorHAnsi"/>
          <w:color w:val="231F20"/>
          <w:sz w:val="24"/>
          <w:szCs w:val="24"/>
        </w:rPr>
        <w:t xml:space="preserve"> através de uma taxa quando da renovação do alvará de funcionamento, entretanto, também verificamos a prestação do serviço de coleta e tratamento de RSS por uma empresa local</w:t>
      </w:r>
      <w:r w:rsidRPr="00C1546F">
        <w:rPr>
          <w:rFonts w:cstheme="minorHAnsi"/>
          <w:color w:val="231F20"/>
          <w:sz w:val="24"/>
          <w:szCs w:val="24"/>
        </w:rPr>
        <w:t xml:space="preserve">.  </w:t>
      </w:r>
    </w:p>
    <w:p w:rsidR="00C1546F" w:rsidRPr="00C1546F" w:rsidRDefault="00C1546F" w:rsidP="00C1546F">
      <w:pPr>
        <w:autoSpaceDE w:val="0"/>
        <w:autoSpaceDN w:val="0"/>
        <w:adjustRightInd w:val="0"/>
        <w:spacing w:before="200" w:after="0" w:line="240" w:lineRule="auto"/>
        <w:jc w:val="both"/>
        <w:rPr>
          <w:rFonts w:cstheme="minorHAnsi"/>
          <w:color w:val="231F20"/>
          <w:sz w:val="24"/>
          <w:szCs w:val="24"/>
        </w:rPr>
      </w:pPr>
      <w:r w:rsidRPr="00C1546F">
        <w:rPr>
          <w:rFonts w:cstheme="minorHAnsi"/>
          <w:color w:val="231F20"/>
          <w:sz w:val="24"/>
          <w:szCs w:val="24"/>
        </w:rPr>
        <w:t xml:space="preserve">Os empreendimentos geradores dos serviços de saúde dependem da apresentação do PGRSS para obtenção de regularização para funcionamento. </w:t>
      </w:r>
    </w:p>
    <w:p w:rsidR="000C76DE" w:rsidRDefault="000C76DE" w:rsidP="00A4657D">
      <w:pPr>
        <w:autoSpaceDE w:val="0"/>
        <w:autoSpaceDN w:val="0"/>
        <w:adjustRightInd w:val="0"/>
        <w:spacing w:after="0" w:line="240" w:lineRule="auto"/>
        <w:rPr>
          <w:rFonts w:cstheme="minorHAnsi"/>
          <w:color w:val="231F20"/>
          <w:sz w:val="24"/>
          <w:szCs w:val="24"/>
        </w:rPr>
      </w:pPr>
    </w:p>
    <w:p w:rsidR="000C76DE" w:rsidRDefault="000C76DE" w:rsidP="00A4657D">
      <w:pPr>
        <w:autoSpaceDE w:val="0"/>
        <w:autoSpaceDN w:val="0"/>
        <w:adjustRightInd w:val="0"/>
        <w:spacing w:after="0" w:line="240" w:lineRule="auto"/>
        <w:rPr>
          <w:rFonts w:cstheme="minorHAnsi"/>
          <w:color w:val="231F20"/>
          <w:sz w:val="24"/>
          <w:szCs w:val="24"/>
        </w:rPr>
      </w:pPr>
    </w:p>
    <w:p w:rsidR="00A4657D" w:rsidRPr="005F5585" w:rsidRDefault="00A4657D" w:rsidP="00A4657D">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t xml:space="preserve">II.2 </w:t>
      </w:r>
      <w:r w:rsidR="002822BB" w:rsidRPr="005F5585">
        <w:rPr>
          <w:rFonts w:cstheme="minorHAnsi"/>
          <w:b/>
          <w:color w:val="231F20"/>
          <w:sz w:val="24"/>
          <w:szCs w:val="24"/>
        </w:rPr>
        <w:t>GERAÇÃO</w:t>
      </w:r>
    </w:p>
    <w:p w:rsidR="002964A2" w:rsidRPr="00AE3DC3" w:rsidRDefault="002964A2" w:rsidP="002964A2">
      <w:pPr>
        <w:autoSpaceDE w:val="0"/>
        <w:autoSpaceDN w:val="0"/>
        <w:adjustRightInd w:val="0"/>
        <w:spacing w:before="200" w:after="0" w:line="240" w:lineRule="auto"/>
        <w:jc w:val="both"/>
        <w:rPr>
          <w:rFonts w:cstheme="minorHAnsi"/>
          <w:color w:val="231F20"/>
          <w:sz w:val="24"/>
          <w:szCs w:val="24"/>
        </w:rPr>
      </w:pPr>
      <w:r w:rsidRPr="002964A2">
        <w:rPr>
          <w:rFonts w:cstheme="minorHAnsi"/>
          <w:color w:val="231F20"/>
          <w:sz w:val="24"/>
          <w:szCs w:val="24"/>
        </w:rPr>
        <w:t xml:space="preserve">O Quadro </w:t>
      </w:r>
      <w:r w:rsidR="00253AB1">
        <w:rPr>
          <w:rFonts w:cstheme="minorHAnsi"/>
          <w:color w:val="231F20"/>
          <w:sz w:val="24"/>
          <w:szCs w:val="24"/>
        </w:rPr>
        <w:t>2.15</w:t>
      </w:r>
      <w:r w:rsidRPr="002964A2">
        <w:rPr>
          <w:rFonts w:cstheme="minorHAnsi"/>
          <w:color w:val="231F20"/>
          <w:sz w:val="24"/>
          <w:szCs w:val="24"/>
        </w:rPr>
        <w:t xml:space="preserve"> apresenta alguns geradores identificados no município, que estão sujeitos à elaboração de plano de gerenciamento específico.</w:t>
      </w:r>
    </w:p>
    <w:p w:rsidR="000C120A" w:rsidRDefault="000C120A" w:rsidP="00A4657D">
      <w:pPr>
        <w:autoSpaceDE w:val="0"/>
        <w:autoSpaceDN w:val="0"/>
        <w:adjustRightInd w:val="0"/>
        <w:spacing w:after="0" w:line="240" w:lineRule="auto"/>
        <w:rPr>
          <w:rFonts w:cstheme="minorHAnsi"/>
          <w:color w:val="231F20"/>
          <w:sz w:val="24"/>
          <w:szCs w:val="24"/>
        </w:rPr>
      </w:pPr>
    </w:p>
    <w:p w:rsidR="00253AB1" w:rsidRDefault="00253AB1" w:rsidP="00253AB1">
      <w:pPr>
        <w:autoSpaceDE w:val="0"/>
        <w:autoSpaceDN w:val="0"/>
        <w:adjustRightInd w:val="0"/>
        <w:spacing w:after="0" w:line="240" w:lineRule="auto"/>
        <w:jc w:val="center"/>
        <w:rPr>
          <w:rFonts w:cstheme="minorHAnsi"/>
          <w:color w:val="231F20"/>
          <w:sz w:val="24"/>
          <w:szCs w:val="24"/>
        </w:rPr>
      </w:pPr>
      <w:r>
        <w:rPr>
          <w:rFonts w:cstheme="minorHAnsi"/>
          <w:b/>
          <w:i/>
          <w:color w:val="231F20"/>
        </w:rPr>
        <w:t>QUADRO 2.15 - RELAÇÃO DE GERADORES DE RESÍDUOS</w:t>
      </w:r>
    </w:p>
    <w:p w:rsidR="00402225" w:rsidRPr="00253AB1" w:rsidRDefault="00402225" w:rsidP="00A4657D">
      <w:pPr>
        <w:autoSpaceDE w:val="0"/>
        <w:autoSpaceDN w:val="0"/>
        <w:adjustRightInd w:val="0"/>
        <w:spacing w:after="0" w:line="240" w:lineRule="auto"/>
        <w:rPr>
          <w:rFonts w:cstheme="minorHAnsi"/>
          <w:color w:val="231F20"/>
          <w:sz w:val="16"/>
          <w:szCs w:val="16"/>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546"/>
        <w:gridCol w:w="6026"/>
      </w:tblGrid>
      <w:tr w:rsidR="00402225" w:rsidRPr="00057BF2" w:rsidTr="009979A6">
        <w:trPr>
          <w:jc w:val="center"/>
        </w:trPr>
        <w:tc>
          <w:tcPr>
            <w:tcW w:w="0" w:type="auto"/>
            <w:vAlign w:val="bottom"/>
          </w:tcPr>
          <w:p w:rsidR="00402225" w:rsidRPr="00402225" w:rsidRDefault="00402225" w:rsidP="00402225">
            <w:pPr>
              <w:spacing w:before="240"/>
              <w:jc w:val="center"/>
              <w:rPr>
                <w:rFonts w:ascii="Arial" w:hAnsi="Arial" w:cs="Arial"/>
                <w:b/>
                <w:color w:val="000000"/>
              </w:rPr>
            </w:pPr>
            <w:r w:rsidRPr="00402225">
              <w:rPr>
                <w:rFonts w:ascii="Arial" w:hAnsi="Arial" w:cs="Arial"/>
                <w:b/>
                <w:color w:val="000000"/>
              </w:rPr>
              <w:t>RESÍDUO</w:t>
            </w:r>
          </w:p>
        </w:tc>
        <w:tc>
          <w:tcPr>
            <w:tcW w:w="0" w:type="auto"/>
            <w:vAlign w:val="bottom"/>
          </w:tcPr>
          <w:p w:rsidR="00402225" w:rsidRPr="00402225" w:rsidRDefault="00402225" w:rsidP="00402225">
            <w:pPr>
              <w:spacing w:before="240"/>
              <w:jc w:val="center"/>
              <w:rPr>
                <w:rFonts w:ascii="Arial" w:hAnsi="Arial" w:cs="Arial"/>
                <w:b/>
                <w:color w:val="000000"/>
              </w:rPr>
            </w:pPr>
            <w:r w:rsidRPr="00402225">
              <w:rPr>
                <w:rFonts w:ascii="Arial" w:hAnsi="Arial" w:cs="Arial"/>
                <w:b/>
                <w:color w:val="000000"/>
              </w:rPr>
              <w:t>GERADOR</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Lodo de ETA</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Empresa de Tratamento de Água</w:t>
            </w:r>
          </w:p>
        </w:tc>
      </w:tr>
      <w:tr w:rsidR="00402225" w:rsidRPr="00057BF2" w:rsidTr="009979A6">
        <w:trPr>
          <w:trHeight w:hRule="exact" w:val="645"/>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Lodo de ETE (Trat. de Efluentes)</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Empresas de Tratamento de Esgotos-concessionárias e as que dispõe de pré-tratamento.</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Sólidos Domiciliares</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Munícipes</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Poda, Corte, Roçada e Jardinagem</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Munícipes</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Varrição</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Munícipes</w:t>
            </w:r>
          </w:p>
        </w:tc>
      </w:tr>
      <w:tr w:rsidR="00402225" w:rsidRPr="00057BF2" w:rsidTr="009979A6">
        <w:trPr>
          <w:trHeight w:hRule="exact" w:val="655"/>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Limpeza de Boca de Lobo e estruturas de drenagem</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Munícipes</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Agregado Siderúrgico</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Siderúrgica</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Borra Metálica</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Fabricação de Estruturas Metálicas/ Corte de Chapas</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Carepa e cascões de corte</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Fabricação de Estruturas Metálicas/ Corte de Chapas</w:t>
            </w:r>
          </w:p>
        </w:tc>
      </w:tr>
      <w:tr w:rsidR="00402225" w:rsidRPr="00057BF2" w:rsidTr="009979A6">
        <w:trPr>
          <w:trHeight w:hRule="exact" w:val="545"/>
          <w:jc w:val="center"/>
        </w:trPr>
        <w:tc>
          <w:tcPr>
            <w:tcW w:w="0" w:type="auto"/>
            <w:tcBorders>
              <w:bottom w:val="single" w:sz="4" w:space="0" w:color="000000"/>
            </w:tcBorders>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Sucatas metálicas</w:t>
            </w:r>
            <w:r>
              <w:rPr>
                <w:rFonts w:ascii="Arial" w:hAnsi="Arial" w:cs="Arial"/>
                <w:color w:val="000000"/>
              </w:rPr>
              <w:t xml:space="preserve"> ferrosas e não ferrosas</w:t>
            </w:r>
          </w:p>
        </w:tc>
        <w:tc>
          <w:tcPr>
            <w:tcW w:w="0" w:type="auto"/>
            <w:tcBorders>
              <w:bottom w:val="single" w:sz="4" w:space="0" w:color="000000"/>
            </w:tcBorders>
            <w:vAlign w:val="bottom"/>
          </w:tcPr>
          <w:p w:rsidR="00402225" w:rsidRPr="00057BF2" w:rsidRDefault="00402225" w:rsidP="00AF1E33">
            <w:pPr>
              <w:jc w:val="center"/>
              <w:rPr>
                <w:rFonts w:ascii="Arial" w:hAnsi="Arial" w:cs="Arial"/>
                <w:color w:val="000000"/>
              </w:rPr>
            </w:pPr>
            <w:r>
              <w:rPr>
                <w:rFonts w:ascii="Arial" w:hAnsi="Arial" w:cs="Arial"/>
                <w:color w:val="000000"/>
              </w:rPr>
              <w:t>Fabricação de Estruturas Metálicas e Serralheria</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Sucatas de Aço inox</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Fabricação de Estruturas e outros de aço inox</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lastRenderedPageBreak/>
              <w:t>Ponta de eletrodo</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Fabricação de Estruturas e Serralheria</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Limalhas de Aço</w:t>
            </w:r>
          </w:p>
        </w:tc>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Empresas de Usinagem</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Limalhas de Bronze</w:t>
            </w:r>
          </w:p>
        </w:tc>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Empresas de Usinagem</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Areia de Fundição</w:t>
            </w:r>
          </w:p>
        </w:tc>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Empresas de Fundição</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Areia de Moldagem</w:t>
            </w:r>
          </w:p>
        </w:tc>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Empresas de Fundição</w:t>
            </w:r>
          </w:p>
        </w:tc>
      </w:tr>
      <w:tr w:rsidR="00402225" w:rsidRPr="00057BF2" w:rsidTr="009979A6">
        <w:trPr>
          <w:trHeight w:hRule="exact" w:val="68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Oleosos</w:t>
            </w:r>
          </w:p>
        </w:tc>
        <w:tc>
          <w:tcPr>
            <w:tcW w:w="0" w:type="auto"/>
            <w:vAlign w:val="bottom"/>
          </w:tcPr>
          <w:p w:rsidR="00402225" w:rsidRPr="00057BF2" w:rsidRDefault="00402225" w:rsidP="00E47F8D">
            <w:pPr>
              <w:jc w:val="center"/>
              <w:rPr>
                <w:rFonts w:ascii="Arial" w:hAnsi="Arial" w:cs="Arial"/>
                <w:color w:val="000000"/>
              </w:rPr>
            </w:pPr>
            <w:r>
              <w:rPr>
                <w:rFonts w:ascii="Arial" w:hAnsi="Arial" w:cs="Arial"/>
                <w:color w:val="000000"/>
              </w:rPr>
              <w:t>Fabricação de Estruturas e outros de aço inox, Manutenção de Equipamentos</w:t>
            </w:r>
          </w:p>
        </w:tc>
      </w:tr>
      <w:tr w:rsidR="00402225" w:rsidRPr="00057BF2" w:rsidTr="009979A6">
        <w:trPr>
          <w:trHeight w:hRule="exact" w:val="719"/>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Tinta (devolução, lote</w:t>
            </w:r>
            <w:r>
              <w:rPr>
                <w:rFonts w:ascii="Arial" w:hAnsi="Arial" w:cs="Arial"/>
                <w:color w:val="000000"/>
              </w:rPr>
              <w:t xml:space="preserve"> com defeito</w:t>
            </w:r>
            <w:r w:rsidRPr="00057BF2">
              <w:rPr>
                <w:rFonts w:ascii="Arial" w:hAnsi="Arial" w:cs="Arial"/>
                <w:color w:val="000000"/>
              </w:rPr>
              <w:t>)</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P</w:t>
            </w:r>
            <w:r w:rsidRPr="00057BF2">
              <w:rPr>
                <w:rFonts w:ascii="Arial" w:hAnsi="Arial" w:cs="Arial"/>
                <w:color w:val="000000"/>
              </w:rPr>
              <w:t>rodução de tintas, lacas, vernizes</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Vasilhames de tintas e solventes</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P</w:t>
            </w:r>
            <w:r w:rsidRPr="00057BF2">
              <w:rPr>
                <w:rFonts w:ascii="Arial" w:hAnsi="Arial" w:cs="Arial"/>
                <w:color w:val="000000"/>
              </w:rPr>
              <w:t>rodução de tintas</w:t>
            </w:r>
            <w:r>
              <w:rPr>
                <w:rFonts w:ascii="Arial" w:hAnsi="Arial" w:cs="Arial"/>
                <w:color w:val="000000"/>
              </w:rPr>
              <w:t xml:space="preserve"> e consumidoras</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Escória de cobre</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Jateamento</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Cinzas e Lodos</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Incineração de RSS</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Lama de corte</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Marmoraria</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Pó de serra, sarrafo e casqueiro</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Madeireiras</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Lâmpadas</w:t>
            </w:r>
          </w:p>
        </w:tc>
        <w:tc>
          <w:tcPr>
            <w:tcW w:w="0" w:type="auto"/>
            <w:vAlign w:val="bottom"/>
          </w:tcPr>
          <w:p w:rsidR="00402225" w:rsidRDefault="0077534D" w:rsidP="0077534D">
            <w:pPr>
              <w:jc w:val="center"/>
              <w:rPr>
                <w:rFonts w:ascii="Arial" w:hAnsi="Arial" w:cs="Arial"/>
                <w:color w:val="000000"/>
              </w:rPr>
            </w:pPr>
            <w:r>
              <w:rPr>
                <w:rFonts w:ascii="Arial" w:hAnsi="Arial" w:cs="Arial"/>
                <w:color w:val="000000"/>
              </w:rPr>
              <w:t xml:space="preserve">Indústria, Comércio, </w:t>
            </w:r>
            <w:proofErr w:type="spellStart"/>
            <w:r>
              <w:rPr>
                <w:rFonts w:ascii="Arial" w:hAnsi="Arial" w:cs="Arial"/>
                <w:color w:val="000000"/>
              </w:rPr>
              <w:t>Munícepes</w:t>
            </w:r>
            <w:proofErr w:type="spellEnd"/>
            <w:r>
              <w:rPr>
                <w:rFonts w:ascii="Arial" w:hAnsi="Arial" w:cs="Arial"/>
                <w:color w:val="000000"/>
              </w:rPr>
              <w:t xml:space="preserve"> e outros</w:t>
            </w:r>
          </w:p>
        </w:tc>
      </w:tr>
      <w:tr w:rsidR="00402225" w:rsidRPr="00057BF2" w:rsidTr="009979A6">
        <w:trPr>
          <w:trHeight w:hRule="exact" w:val="522"/>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Embalagens de produtos químicos</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 xml:space="preserve">Fabricantes de produtos </w:t>
            </w:r>
            <w:proofErr w:type="spellStart"/>
            <w:r>
              <w:rPr>
                <w:rFonts w:ascii="Arial" w:hAnsi="Arial" w:cs="Arial"/>
                <w:color w:val="000000"/>
              </w:rPr>
              <w:t>domissanitários</w:t>
            </w:r>
            <w:proofErr w:type="spellEnd"/>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 xml:space="preserve">RSS - </w:t>
            </w:r>
            <w:proofErr w:type="spellStart"/>
            <w:r>
              <w:rPr>
                <w:rFonts w:ascii="Arial" w:hAnsi="Arial" w:cs="Arial"/>
                <w:color w:val="000000"/>
              </w:rPr>
              <w:t>Grupo“A</w:t>
            </w:r>
            <w:proofErr w:type="spellEnd"/>
            <w:r>
              <w:rPr>
                <w:rFonts w:ascii="Arial" w:hAnsi="Arial" w:cs="Arial"/>
                <w:color w:val="000000"/>
              </w:rPr>
              <w:t>”  e “E”</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 xml:space="preserve">Clinicas Médicas, Odontológicas, Laboratórios de Análises Clinicas, Unidades de </w:t>
            </w:r>
            <w:proofErr w:type="spellStart"/>
            <w:r>
              <w:rPr>
                <w:rFonts w:ascii="Arial" w:hAnsi="Arial" w:cs="Arial"/>
                <w:color w:val="000000"/>
              </w:rPr>
              <w:t>Saude</w:t>
            </w:r>
            <w:proofErr w:type="spellEnd"/>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 xml:space="preserve">RSS - </w:t>
            </w:r>
            <w:proofErr w:type="spellStart"/>
            <w:r>
              <w:rPr>
                <w:rFonts w:ascii="Arial" w:hAnsi="Arial" w:cs="Arial"/>
                <w:color w:val="000000"/>
              </w:rPr>
              <w:t>Grupo“A</w:t>
            </w:r>
            <w:proofErr w:type="spellEnd"/>
            <w:r>
              <w:rPr>
                <w:rFonts w:ascii="Arial" w:hAnsi="Arial" w:cs="Arial"/>
                <w:color w:val="000000"/>
              </w:rPr>
              <w:t>” “B”  “C”  “D”   e “E”</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Hospitais e Clinicas de Radiologia</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Rejeito de mineração</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Exploração de minerais</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Oleosos</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Postos de Combustíveis</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Cinzas e Lodos</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Incineração de RSS</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Borra de CSAO</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Siderúrgica, Lavadores de Veículos e Oficinas Mecânicas</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RCC</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 xml:space="preserve">Construtoras e </w:t>
            </w:r>
            <w:proofErr w:type="spellStart"/>
            <w:r>
              <w:rPr>
                <w:rFonts w:ascii="Arial" w:hAnsi="Arial" w:cs="Arial"/>
                <w:color w:val="000000"/>
              </w:rPr>
              <w:t>Municípes</w:t>
            </w:r>
            <w:proofErr w:type="spellEnd"/>
            <w:r>
              <w:rPr>
                <w:rFonts w:ascii="Arial" w:hAnsi="Arial" w:cs="Arial"/>
                <w:color w:val="000000"/>
              </w:rPr>
              <w:t xml:space="preserve"> (moradores/contribuintes)</w:t>
            </w:r>
          </w:p>
        </w:tc>
      </w:tr>
      <w:tr w:rsidR="00402225" w:rsidRPr="00057BF2" w:rsidTr="009979A6">
        <w:trPr>
          <w:trHeight w:hRule="exact" w:val="669"/>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Embalagens de ração, defensivos agrícolas</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Produtor Rural</w:t>
            </w:r>
          </w:p>
        </w:tc>
      </w:tr>
      <w:tr w:rsidR="002630D7" w:rsidRPr="002630D7" w:rsidTr="009979A6">
        <w:trPr>
          <w:trHeight w:hRule="exact" w:val="369"/>
          <w:jc w:val="center"/>
        </w:trPr>
        <w:tc>
          <w:tcPr>
            <w:tcW w:w="0" w:type="auto"/>
            <w:vAlign w:val="bottom"/>
          </w:tcPr>
          <w:p w:rsidR="002630D7" w:rsidRPr="002630D7" w:rsidRDefault="002630D7" w:rsidP="00AF1E33">
            <w:pPr>
              <w:jc w:val="center"/>
              <w:rPr>
                <w:rFonts w:ascii="Arial" w:hAnsi="Arial" w:cs="Arial"/>
              </w:rPr>
            </w:pPr>
            <w:r w:rsidRPr="002630D7">
              <w:rPr>
                <w:rFonts w:ascii="Arial" w:hAnsi="Arial" w:cs="Arial"/>
              </w:rPr>
              <w:t>Embalagens de agrotóxicos</w:t>
            </w:r>
          </w:p>
        </w:tc>
        <w:tc>
          <w:tcPr>
            <w:tcW w:w="0" w:type="auto"/>
            <w:vAlign w:val="bottom"/>
          </w:tcPr>
          <w:p w:rsidR="002630D7" w:rsidRPr="002630D7" w:rsidRDefault="002630D7" w:rsidP="00AF1E33">
            <w:pPr>
              <w:jc w:val="center"/>
              <w:rPr>
                <w:rFonts w:ascii="Arial" w:hAnsi="Arial" w:cs="Arial"/>
              </w:rPr>
            </w:pPr>
            <w:r w:rsidRPr="002630D7">
              <w:rPr>
                <w:rFonts w:ascii="Arial" w:hAnsi="Arial" w:cs="Arial"/>
              </w:rPr>
              <w:t>Empresas de aplicação</w:t>
            </w:r>
          </w:p>
        </w:tc>
      </w:tr>
      <w:tr w:rsidR="002630D7" w:rsidRPr="002630D7" w:rsidTr="009979A6">
        <w:trPr>
          <w:trHeight w:hRule="exact" w:val="369"/>
          <w:jc w:val="center"/>
        </w:trPr>
        <w:tc>
          <w:tcPr>
            <w:tcW w:w="0" w:type="auto"/>
            <w:vAlign w:val="bottom"/>
          </w:tcPr>
          <w:p w:rsidR="002630D7" w:rsidRPr="002630D7" w:rsidRDefault="002630D7" w:rsidP="00AF1E33">
            <w:pPr>
              <w:jc w:val="center"/>
              <w:rPr>
                <w:rFonts w:ascii="Arial" w:hAnsi="Arial" w:cs="Arial"/>
              </w:rPr>
            </w:pPr>
            <w:r w:rsidRPr="002630D7">
              <w:rPr>
                <w:rFonts w:ascii="Arial" w:hAnsi="Arial" w:cs="Arial"/>
              </w:rPr>
              <w:t>Pilhas e Baterias</w:t>
            </w:r>
          </w:p>
        </w:tc>
        <w:tc>
          <w:tcPr>
            <w:tcW w:w="0" w:type="auto"/>
            <w:vAlign w:val="bottom"/>
          </w:tcPr>
          <w:p w:rsidR="002630D7" w:rsidRPr="002630D7" w:rsidRDefault="002630D7" w:rsidP="00AF1E33">
            <w:pPr>
              <w:jc w:val="center"/>
              <w:rPr>
                <w:rFonts w:ascii="Arial" w:hAnsi="Arial" w:cs="Arial"/>
              </w:rPr>
            </w:pPr>
            <w:r w:rsidRPr="002630D7">
              <w:rPr>
                <w:rFonts w:ascii="Arial" w:hAnsi="Arial" w:cs="Arial"/>
              </w:rPr>
              <w:t xml:space="preserve">Indústria, Comércio e </w:t>
            </w:r>
            <w:proofErr w:type="spellStart"/>
            <w:r w:rsidRPr="002630D7">
              <w:rPr>
                <w:rFonts w:ascii="Arial" w:hAnsi="Arial" w:cs="Arial"/>
              </w:rPr>
              <w:t>Municipes</w:t>
            </w:r>
            <w:proofErr w:type="spellEnd"/>
          </w:p>
        </w:tc>
      </w:tr>
      <w:tr w:rsidR="002630D7" w:rsidRPr="002630D7" w:rsidTr="009979A6">
        <w:trPr>
          <w:trHeight w:hRule="exact" w:val="369"/>
          <w:jc w:val="center"/>
        </w:trPr>
        <w:tc>
          <w:tcPr>
            <w:tcW w:w="0" w:type="auto"/>
            <w:vAlign w:val="bottom"/>
          </w:tcPr>
          <w:p w:rsidR="002630D7" w:rsidRPr="002630D7" w:rsidRDefault="002630D7" w:rsidP="00AF1E33">
            <w:pPr>
              <w:jc w:val="center"/>
              <w:rPr>
                <w:rFonts w:ascii="Arial" w:hAnsi="Arial" w:cs="Arial"/>
              </w:rPr>
            </w:pPr>
            <w:r w:rsidRPr="002630D7">
              <w:rPr>
                <w:rFonts w:ascii="Arial" w:hAnsi="Arial" w:cs="Arial"/>
              </w:rPr>
              <w:t>Pneus</w:t>
            </w:r>
          </w:p>
        </w:tc>
        <w:tc>
          <w:tcPr>
            <w:tcW w:w="0" w:type="auto"/>
            <w:vAlign w:val="bottom"/>
          </w:tcPr>
          <w:p w:rsidR="002630D7" w:rsidRPr="002630D7" w:rsidRDefault="002630D7" w:rsidP="00AF1E33">
            <w:pPr>
              <w:jc w:val="center"/>
              <w:rPr>
                <w:rFonts w:ascii="Arial" w:hAnsi="Arial" w:cs="Arial"/>
              </w:rPr>
            </w:pPr>
            <w:r w:rsidRPr="002630D7">
              <w:rPr>
                <w:rFonts w:ascii="Arial" w:hAnsi="Arial" w:cs="Arial"/>
              </w:rPr>
              <w:t xml:space="preserve">Revendedores, </w:t>
            </w:r>
            <w:proofErr w:type="spellStart"/>
            <w:r w:rsidRPr="002630D7">
              <w:rPr>
                <w:rFonts w:ascii="Arial" w:hAnsi="Arial" w:cs="Arial"/>
              </w:rPr>
              <w:t>recapadoras</w:t>
            </w:r>
            <w:proofErr w:type="spellEnd"/>
            <w:r w:rsidRPr="002630D7">
              <w:rPr>
                <w:rFonts w:ascii="Arial" w:hAnsi="Arial" w:cs="Arial"/>
              </w:rPr>
              <w:t>, e borracharias.</w:t>
            </w:r>
          </w:p>
        </w:tc>
      </w:tr>
      <w:tr w:rsidR="002630D7" w:rsidRPr="002630D7" w:rsidTr="00E47F8D">
        <w:trPr>
          <w:trHeight w:hRule="exact" w:val="654"/>
          <w:jc w:val="center"/>
        </w:trPr>
        <w:tc>
          <w:tcPr>
            <w:tcW w:w="0" w:type="auto"/>
            <w:vAlign w:val="bottom"/>
          </w:tcPr>
          <w:p w:rsidR="002630D7" w:rsidRPr="002630D7" w:rsidRDefault="002630D7" w:rsidP="00AF1E33">
            <w:pPr>
              <w:jc w:val="center"/>
              <w:rPr>
                <w:rFonts w:ascii="Arial" w:hAnsi="Arial" w:cs="Arial"/>
              </w:rPr>
            </w:pPr>
            <w:r w:rsidRPr="002630D7">
              <w:rPr>
                <w:rFonts w:ascii="Arial" w:hAnsi="Arial" w:cs="Arial"/>
              </w:rPr>
              <w:t>Óleos lubrificantes</w:t>
            </w:r>
          </w:p>
        </w:tc>
        <w:tc>
          <w:tcPr>
            <w:tcW w:w="0" w:type="auto"/>
            <w:vAlign w:val="bottom"/>
          </w:tcPr>
          <w:p w:rsidR="002630D7" w:rsidRPr="002630D7" w:rsidRDefault="002630D7" w:rsidP="00AF1E33">
            <w:pPr>
              <w:jc w:val="center"/>
              <w:rPr>
                <w:rFonts w:ascii="Arial" w:hAnsi="Arial" w:cs="Arial"/>
              </w:rPr>
            </w:pPr>
            <w:r w:rsidRPr="002630D7">
              <w:rPr>
                <w:rFonts w:ascii="Arial" w:hAnsi="Arial" w:cs="Arial"/>
              </w:rPr>
              <w:t>Oficinas mecânicas, postos de combustíveis, indústrias e metalúrgicas</w:t>
            </w:r>
          </w:p>
        </w:tc>
      </w:tr>
      <w:tr w:rsidR="002630D7" w:rsidRPr="002630D7" w:rsidTr="009979A6">
        <w:trPr>
          <w:trHeight w:hRule="exact" w:val="369"/>
          <w:jc w:val="center"/>
        </w:trPr>
        <w:tc>
          <w:tcPr>
            <w:tcW w:w="0" w:type="auto"/>
            <w:vAlign w:val="bottom"/>
          </w:tcPr>
          <w:p w:rsidR="002630D7" w:rsidRPr="002630D7" w:rsidRDefault="002630D7" w:rsidP="00AF1E33">
            <w:pPr>
              <w:jc w:val="center"/>
              <w:rPr>
                <w:rFonts w:ascii="Arial" w:hAnsi="Arial" w:cs="Arial"/>
              </w:rPr>
            </w:pPr>
            <w:r w:rsidRPr="002630D7">
              <w:rPr>
                <w:rFonts w:ascii="Arial" w:hAnsi="Arial" w:cs="Arial"/>
              </w:rPr>
              <w:t>Borras oleosas</w:t>
            </w:r>
          </w:p>
        </w:tc>
        <w:tc>
          <w:tcPr>
            <w:tcW w:w="0" w:type="auto"/>
            <w:vAlign w:val="bottom"/>
          </w:tcPr>
          <w:p w:rsidR="002630D7" w:rsidRPr="002630D7" w:rsidRDefault="002630D7" w:rsidP="00AF1E33">
            <w:pPr>
              <w:jc w:val="center"/>
              <w:rPr>
                <w:rFonts w:ascii="Arial" w:hAnsi="Arial" w:cs="Arial"/>
              </w:rPr>
            </w:pPr>
            <w:proofErr w:type="spellStart"/>
            <w:r w:rsidRPr="002630D7">
              <w:rPr>
                <w:rFonts w:ascii="Arial" w:hAnsi="Arial" w:cs="Arial"/>
              </w:rPr>
              <w:t>Siderurgica</w:t>
            </w:r>
            <w:proofErr w:type="spellEnd"/>
          </w:p>
        </w:tc>
      </w:tr>
      <w:tr w:rsidR="002630D7" w:rsidRPr="002630D7" w:rsidTr="009979A6">
        <w:trPr>
          <w:trHeight w:hRule="exact" w:val="369"/>
          <w:jc w:val="center"/>
        </w:trPr>
        <w:tc>
          <w:tcPr>
            <w:tcW w:w="0" w:type="auto"/>
            <w:vAlign w:val="bottom"/>
          </w:tcPr>
          <w:p w:rsidR="002630D7" w:rsidRPr="002630D7" w:rsidRDefault="002630D7" w:rsidP="00AF1E33">
            <w:pPr>
              <w:jc w:val="center"/>
              <w:rPr>
                <w:rFonts w:ascii="Arial" w:hAnsi="Arial" w:cs="Arial"/>
              </w:rPr>
            </w:pPr>
            <w:r w:rsidRPr="002630D7">
              <w:rPr>
                <w:rFonts w:ascii="Arial" w:hAnsi="Arial" w:cs="Arial"/>
              </w:rPr>
              <w:t>Eletrônicos e componentes</w:t>
            </w:r>
          </w:p>
        </w:tc>
        <w:tc>
          <w:tcPr>
            <w:tcW w:w="0" w:type="auto"/>
            <w:vAlign w:val="bottom"/>
          </w:tcPr>
          <w:p w:rsidR="002630D7" w:rsidRPr="002630D7" w:rsidRDefault="002630D7" w:rsidP="00AF1E33">
            <w:pPr>
              <w:jc w:val="center"/>
              <w:rPr>
                <w:rFonts w:ascii="Arial" w:hAnsi="Arial" w:cs="Arial"/>
              </w:rPr>
            </w:pPr>
            <w:r w:rsidRPr="002630D7">
              <w:rPr>
                <w:rFonts w:ascii="Arial" w:hAnsi="Arial" w:cs="Arial"/>
              </w:rPr>
              <w:t>Comércio varejista e oficinas eletrônicas.</w:t>
            </w:r>
          </w:p>
        </w:tc>
      </w:tr>
    </w:tbl>
    <w:p w:rsidR="00402225" w:rsidRPr="00713BAB" w:rsidRDefault="00713BAB" w:rsidP="00A4657D">
      <w:pPr>
        <w:autoSpaceDE w:val="0"/>
        <w:autoSpaceDN w:val="0"/>
        <w:adjustRightInd w:val="0"/>
        <w:spacing w:after="0" w:line="240" w:lineRule="auto"/>
        <w:rPr>
          <w:rFonts w:cstheme="minorHAnsi"/>
          <w:i/>
          <w:color w:val="231F20"/>
          <w:sz w:val="18"/>
          <w:szCs w:val="18"/>
        </w:rPr>
      </w:pPr>
      <w:r w:rsidRPr="00713BAB">
        <w:rPr>
          <w:rFonts w:cstheme="minorHAnsi"/>
          <w:i/>
          <w:color w:val="231F20"/>
          <w:sz w:val="18"/>
          <w:szCs w:val="18"/>
        </w:rPr>
        <w:t>Fonte Gerência de Meio Ambiente</w:t>
      </w:r>
    </w:p>
    <w:p w:rsidR="00E550B5" w:rsidRDefault="00E550B5" w:rsidP="00A4657D">
      <w:pPr>
        <w:autoSpaceDE w:val="0"/>
        <w:autoSpaceDN w:val="0"/>
        <w:adjustRightInd w:val="0"/>
        <w:spacing w:after="0" w:line="240" w:lineRule="auto"/>
        <w:rPr>
          <w:rFonts w:cstheme="minorHAnsi"/>
          <w:b/>
          <w:color w:val="231F20"/>
          <w:sz w:val="24"/>
          <w:szCs w:val="24"/>
        </w:rPr>
      </w:pPr>
    </w:p>
    <w:p w:rsidR="00E550B5" w:rsidRDefault="00E550B5" w:rsidP="00A4657D">
      <w:pPr>
        <w:autoSpaceDE w:val="0"/>
        <w:autoSpaceDN w:val="0"/>
        <w:adjustRightInd w:val="0"/>
        <w:spacing w:after="0" w:line="240" w:lineRule="auto"/>
        <w:rPr>
          <w:rFonts w:cstheme="minorHAnsi"/>
          <w:b/>
          <w:color w:val="231F20"/>
          <w:sz w:val="24"/>
          <w:szCs w:val="24"/>
        </w:rPr>
      </w:pPr>
    </w:p>
    <w:p w:rsidR="00A4657D" w:rsidRPr="005F5585" w:rsidRDefault="008123F6" w:rsidP="00A4657D">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t>II.3 COLETA E TRANSPORTE</w:t>
      </w:r>
    </w:p>
    <w:p w:rsidR="00C57929" w:rsidRPr="00C57929" w:rsidRDefault="00C57929" w:rsidP="00C57929">
      <w:pPr>
        <w:autoSpaceDE w:val="0"/>
        <w:autoSpaceDN w:val="0"/>
        <w:adjustRightInd w:val="0"/>
        <w:spacing w:before="200" w:after="0" w:line="240" w:lineRule="auto"/>
        <w:jc w:val="both"/>
        <w:rPr>
          <w:rFonts w:cstheme="minorHAnsi"/>
          <w:color w:val="231F20"/>
          <w:sz w:val="24"/>
          <w:szCs w:val="24"/>
        </w:rPr>
      </w:pPr>
      <w:r w:rsidRPr="00C57929">
        <w:rPr>
          <w:rFonts w:cstheme="minorHAnsi"/>
          <w:color w:val="231F20"/>
          <w:sz w:val="24"/>
          <w:szCs w:val="24"/>
        </w:rPr>
        <w:t xml:space="preserve">A regulamentação do transporte de resíduos sólidos é realizada por meio de normas técnicas e resoluções vigentes, devendo cada resíduo ser transportado de forma adequada e correta, de acordo com suas características.   </w:t>
      </w:r>
    </w:p>
    <w:p w:rsidR="00C57929" w:rsidRPr="00C57929" w:rsidRDefault="00C57929" w:rsidP="00C57929">
      <w:pPr>
        <w:autoSpaceDE w:val="0"/>
        <w:autoSpaceDN w:val="0"/>
        <w:adjustRightInd w:val="0"/>
        <w:spacing w:before="200" w:after="0" w:line="240" w:lineRule="auto"/>
        <w:jc w:val="both"/>
        <w:rPr>
          <w:rFonts w:cstheme="minorHAnsi"/>
          <w:color w:val="231F20"/>
          <w:sz w:val="24"/>
          <w:szCs w:val="24"/>
        </w:rPr>
      </w:pPr>
      <w:r w:rsidRPr="00C57929">
        <w:rPr>
          <w:rFonts w:cstheme="minorHAnsi"/>
          <w:color w:val="231F20"/>
          <w:sz w:val="24"/>
          <w:szCs w:val="24"/>
        </w:rPr>
        <w:lastRenderedPageBreak/>
        <w:t xml:space="preserve">A prefeitura e as empresas eventualmente contratadas deverão realizar o transporte dos resíduos, conforme regras sintetizadas a seguir, contratando, quando necessário, empresas habilitadas e licenciadas para tal finalidade. </w:t>
      </w:r>
    </w:p>
    <w:p w:rsidR="00C57929" w:rsidRDefault="00C57929" w:rsidP="00C57929">
      <w:pPr>
        <w:autoSpaceDE w:val="0"/>
        <w:autoSpaceDN w:val="0"/>
        <w:adjustRightInd w:val="0"/>
        <w:spacing w:before="200" w:after="0" w:line="240" w:lineRule="auto"/>
        <w:jc w:val="both"/>
        <w:rPr>
          <w:rFonts w:cstheme="minorHAnsi"/>
          <w:color w:val="231F20"/>
          <w:sz w:val="24"/>
          <w:szCs w:val="24"/>
        </w:rPr>
      </w:pPr>
      <w:r w:rsidRPr="00C57929">
        <w:rPr>
          <w:rFonts w:cstheme="minorHAnsi"/>
          <w:color w:val="231F20"/>
          <w:sz w:val="24"/>
          <w:szCs w:val="24"/>
        </w:rPr>
        <w:t>A regulamentação do transporte terrestre de resíduos sólidos é prevista na NBR 13221/2003, da ABNT, que apre</w:t>
      </w:r>
      <w:r>
        <w:rPr>
          <w:rFonts w:cstheme="minorHAnsi"/>
          <w:color w:val="231F20"/>
          <w:sz w:val="24"/>
          <w:szCs w:val="24"/>
        </w:rPr>
        <w:t xml:space="preserve">senta as seguintes diretrizes: </w:t>
      </w:r>
    </w:p>
    <w:p w:rsidR="00C57929" w:rsidRPr="00C57929" w:rsidRDefault="00C57929" w:rsidP="00E550B5">
      <w:pPr>
        <w:pStyle w:val="PargrafodaLista"/>
        <w:numPr>
          <w:ilvl w:val="0"/>
          <w:numId w:val="11"/>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Todo transporte de resíduos sólidos deve ser feito por meio de equipamento adequado, obedecendo às regulamentações pertinentes.  </w:t>
      </w:r>
    </w:p>
    <w:p w:rsidR="00C57929" w:rsidRPr="00C57929" w:rsidRDefault="00C57929" w:rsidP="00E550B5">
      <w:pPr>
        <w:pStyle w:val="PargrafodaLista"/>
        <w:numPr>
          <w:ilvl w:val="0"/>
          <w:numId w:val="11"/>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O estado de conservação do equipamento de transporte deve ser tal que, durante o transporte, não permita vazamento ou derramamento do resíduo.   </w:t>
      </w:r>
    </w:p>
    <w:p w:rsidR="00C57929" w:rsidRPr="00C57929" w:rsidRDefault="00C57929" w:rsidP="00E550B5">
      <w:pPr>
        <w:pStyle w:val="PargrafodaLista"/>
        <w:numPr>
          <w:ilvl w:val="0"/>
          <w:numId w:val="11"/>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O resíduo, durante o transporte, deve estar protegido de intempéries, assim como deve estar devidamente acondicionado para evitar o seu espalhamento na via pública ou via férrea. </w:t>
      </w:r>
    </w:p>
    <w:p w:rsidR="00C57929" w:rsidRPr="00C57929" w:rsidRDefault="00C57929" w:rsidP="00E550B5">
      <w:pPr>
        <w:pStyle w:val="PargrafodaLista"/>
        <w:numPr>
          <w:ilvl w:val="0"/>
          <w:numId w:val="11"/>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Os resíduos não podem ser transportados juntamente com alimentos, medicamentos ou produtos destinados ao uso e/ou consumo humano ou animal, ou com embalagens destinadas a estes fins.  </w:t>
      </w:r>
    </w:p>
    <w:p w:rsidR="00C57929" w:rsidRPr="00C57929" w:rsidRDefault="00C57929" w:rsidP="00C57929">
      <w:pPr>
        <w:autoSpaceDE w:val="0"/>
        <w:autoSpaceDN w:val="0"/>
        <w:adjustRightInd w:val="0"/>
        <w:spacing w:before="200" w:after="0" w:line="240" w:lineRule="auto"/>
        <w:jc w:val="both"/>
        <w:rPr>
          <w:rFonts w:cstheme="minorHAnsi"/>
          <w:color w:val="231F20"/>
          <w:sz w:val="24"/>
          <w:szCs w:val="24"/>
        </w:rPr>
      </w:pPr>
      <w:r w:rsidRPr="00C57929">
        <w:rPr>
          <w:rFonts w:cstheme="minorHAnsi"/>
          <w:color w:val="231F20"/>
          <w:sz w:val="24"/>
          <w:szCs w:val="24"/>
        </w:rPr>
        <w:t>Em relação ao transporte de resíduos perigosos, tais como os resíduos de serviços de saúde, resíduos industriais Classe 1 (NBR 10004/2004 da ABNT) e resíduos contaminados com óleo, devem ser observ</w:t>
      </w:r>
      <w:r>
        <w:rPr>
          <w:rFonts w:cstheme="minorHAnsi"/>
          <w:color w:val="231F20"/>
          <w:sz w:val="24"/>
          <w:szCs w:val="24"/>
        </w:rPr>
        <w:t xml:space="preserve">adas as seguintes prescrições: </w:t>
      </w:r>
    </w:p>
    <w:p w:rsidR="00C57929" w:rsidRPr="00C57929" w:rsidRDefault="00C57929" w:rsidP="00E550B5">
      <w:pPr>
        <w:pStyle w:val="PargrafodaLista"/>
        <w:numPr>
          <w:ilvl w:val="0"/>
          <w:numId w:val="12"/>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Todo o transporte de resíduos perigosos por meio terrestre deve obedecer ao Decreto nº 96.044/1988, à Portaria nº 204 de 11 de maio de 2011 do Ministério dos Transportes e às NBR 7500/2004, 7501/2003, 7503/2015 e 9735/2006 da ABNT. A classificação do resíduo deve atender à Portaria nº 204 do Ministério dos Transportes, de acordo com as exigências prescritas para a classe ou subclasse apropriada, considerando os respectivos riscos e critérios, devendo enquadrá-los nas designações genéricas. Porém, se o resíduo não se enquadrar em nenhum dos critérios estabelecidos, mas apresentar algum tipo de risco abrangido pela Convenção da Basiléia, deve ser transportado como pertencente à classe 9.  </w:t>
      </w:r>
    </w:p>
    <w:p w:rsidR="00C57929" w:rsidRPr="00C57929" w:rsidRDefault="00C57929" w:rsidP="00E550B5">
      <w:pPr>
        <w:pStyle w:val="PargrafodaLista"/>
        <w:numPr>
          <w:ilvl w:val="0"/>
          <w:numId w:val="12"/>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Os resíduos perigosos devem ser transportados obedecendo aos critérios de compatibilidade, conforme a NBR 14619/2003 da ABNT.  </w:t>
      </w:r>
    </w:p>
    <w:p w:rsidR="00C57929" w:rsidRPr="00C57929" w:rsidRDefault="00C57929" w:rsidP="00E550B5">
      <w:pPr>
        <w:pStyle w:val="PargrafodaLista"/>
        <w:numPr>
          <w:ilvl w:val="0"/>
          <w:numId w:val="12"/>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Quando não houver legislação ambiental específica para o transporte de resíduos perigosos, o gerador do resíduo deve emitir documento de controle de resíduo conforme recomenda a norma supracitada.  </w:t>
      </w:r>
    </w:p>
    <w:p w:rsidR="00C57929" w:rsidRPr="00C57929" w:rsidRDefault="00C57929" w:rsidP="00E550B5">
      <w:pPr>
        <w:pStyle w:val="PargrafodaLista"/>
        <w:numPr>
          <w:ilvl w:val="0"/>
          <w:numId w:val="12"/>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Os resíduos perigosos e suas embalagens devem obedecer ao disposto na Portaria nº 204 do Ministério dos Transportes. As embalagens devem estar identificadas com rótulos de segurança e rótulos de risco conforme previsto na NBR 7500/2004. </w:t>
      </w:r>
    </w:p>
    <w:p w:rsidR="00C57929" w:rsidRDefault="00C57929" w:rsidP="00C57929">
      <w:pPr>
        <w:autoSpaceDE w:val="0"/>
        <w:autoSpaceDN w:val="0"/>
        <w:adjustRightInd w:val="0"/>
        <w:spacing w:before="200" w:after="0" w:line="240" w:lineRule="auto"/>
        <w:jc w:val="both"/>
        <w:rPr>
          <w:rFonts w:cstheme="minorHAnsi"/>
          <w:color w:val="231F20"/>
          <w:sz w:val="24"/>
          <w:szCs w:val="24"/>
        </w:rPr>
      </w:pPr>
      <w:r w:rsidRPr="00C57929">
        <w:rPr>
          <w:rFonts w:cstheme="minorHAnsi"/>
          <w:color w:val="231F20"/>
          <w:sz w:val="24"/>
          <w:szCs w:val="24"/>
        </w:rPr>
        <w:t xml:space="preserve">De acordo com o tipo de resíduo transportado, devem ser observadas também as prescrições apresentadas no Quadro </w:t>
      </w:r>
      <w:r>
        <w:rPr>
          <w:rFonts w:cstheme="minorHAnsi"/>
          <w:color w:val="231F20"/>
          <w:sz w:val="24"/>
          <w:szCs w:val="24"/>
        </w:rPr>
        <w:t>2</w:t>
      </w:r>
      <w:r w:rsidRPr="00C57929">
        <w:rPr>
          <w:rFonts w:cstheme="minorHAnsi"/>
          <w:color w:val="231F20"/>
          <w:sz w:val="24"/>
          <w:szCs w:val="24"/>
        </w:rPr>
        <w:t>.1</w:t>
      </w:r>
      <w:r w:rsidR="00D472E6">
        <w:rPr>
          <w:rFonts w:cstheme="minorHAnsi"/>
          <w:color w:val="231F20"/>
          <w:sz w:val="24"/>
          <w:szCs w:val="24"/>
        </w:rPr>
        <w:t>5</w:t>
      </w:r>
      <w:r w:rsidRPr="00C57929">
        <w:rPr>
          <w:rFonts w:cstheme="minorHAnsi"/>
          <w:color w:val="231F20"/>
          <w:sz w:val="24"/>
          <w:szCs w:val="24"/>
        </w:rPr>
        <w:t>.</w:t>
      </w:r>
    </w:p>
    <w:p w:rsidR="002630D7" w:rsidRDefault="002630D7" w:rsidP="002822BB">
      <w:pPr>
        <w:autoSpaceDE w:val="0"/>
        <w:autoSpaceDN w:val="0"/>
        <w:adjustRightInd w:val="0"/>
        <w:spacing w:after="0" w:line="240" w:lineRule="auto"/>
        <w:jc w:val="center"/>
        <w:rPr>
          <w:rFonts w:cstheme="minorHAnsi"/>
          <w:b/>
          <w:i/>
          <w:color w:val="231F20"/>
        </w:rPr>
      </w:pPr>
    </w:p>
    <w:p w:rsidR="00C57929" w:rsidRDefault="002822BB" w:rsidP="002822BB">
      <w:pPr>
        <w:autoSpaceDE w:val="0"/>
        <w:autoSpaceDN w:val="0"/>
        <w:adjustRightInd w:val="0"/>
        <w:spacing w:after="0" w:line="240" w:lineRule="auto"/>
        <w:jc w:val="center"/>
        <w:rPr>
          <w:rFonts w:cstheme="minorHAnsi"/>
          <w:color w:val="231F20"/>
          <w:sz w:val="24"/>
          <w:szCs w:val="24"/>
        </w:rPr>
      </w:pPr>
      <w:r>
        <w:rPr>
          <w:rFonts w:cstheme="minorHAnsi"/>
          <w:b/>
          <w:i/>
          <w:color w:val="231F20"/>
        </w:rPr>
        <w:lastRenderedPageBreak/>
        <w:t>QUADRO 2.1</w:t>
      </w:r>
      <w:r w:rsidR="00253AB1">
        <w:rPr>
          <w:rFonts w:cstheme="minorHAnsi"/>
          <w:b/>
          <w:i/>
          <w:color w:val="231F20"/>
        </w:rPr>
        <w:t>6</w:t>
      </w:r>
      <w:r>
        <w:rPr>
          <w:rFonts w:cstheme="minorHAnsi"/>
          <w:b/>
          <w:i/>
          <w:color w:val="231F20"/>
        </w:rPr>
        <w:t xml:space="preserve"> - </w:t>
      </w:r>
      <w:r w:rsidRPr="00C57929">
        <w:rPr>
          <w:rFonts w:cstheme="minorHAnsi"/>
          <w:b/>
          <w:i/>
          <w:color w:val="231F20"/>
        </w:rPr>
        <w:t>REGRAS PARA TRANSPORTE DE RESÍDUOS</w:t>
      </w:r>
    </w:p>
    <w:tbl>
      <w:tblPr>
        <w:tblW w:w="95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30"/>
        <w:gridCol w:w="6403"/>
      </w:tblGrid>
      <w:tr w:rsidR="00D472E6" w:rsidRPr="00574CD0" w:rsidTr="00BC7AEC">
        <w:trPr>
          <w:jc w:val="center"/>
        </w:trPr>
        <w:tc>
          <w:tcPr>
            <w:tcW w:w="3130" w:type="dxa"/>
          </w:tcPr>
          <w:p w:rsidR="00D472E6" w:rsidRPr="00574CD0" w:rsidRDefault="00D472E6" w:rsidP="00D472E6">
            <w:pPr>
              <w:tabs>
                <w:tab w:val="left" w:pos="1170"/>
              </w:tabs>
              <w:spacing w:after="0" w:line="240" w:lineRule="auto"/>
              <w:jc w:val="center"/>
              <w:rPr>
                <w:b/>
                <w:i/>
                <w:sz w:val="20"/>
                <w:szCs w:val="20"/>
              </w:rPr>
            </w:pPr>
            <w:proofErr w:type="spellStart"/>
            <w:r w:rsidRPr="00574CD0">
              <w:rPr>
                <w:b/>
                <w:i/>
                <w:sz w:val="20"/>
                <w:szCs w:val="20"/>
              </w:rPr>
              <w:t>Tiposde</w:t>
            </w:r>
            <w:proofErr w:type="spellEnd"/>
            <w:r w:rsidRPr="00574CD0">
              <w:rPr>
                <w:b/>
                <w:i/>
                <w:sz w:val="20"/>
                <w:szCs w:val="20"/>
              </w:rPr>
              <w:t xml:space="preserve"> resíduos</w:t>
            </w:r>
          </w:p>
        </w:tc>
        <w:tc>
          <w:tcPr>
            <w:tcW w:w="6403" w:type="dxa"/>
          </w:tcPr>
          <w:p w:rsidR="00D472E6" w:rsidRPr="00574CD0" w:rsidRDefault="00D472E6" w:rsidP="00D472E6">
            <w:pPr>
              <w:tabs>
                <w:tab w:val="left" w:pos="1170"/>
              </w:tabs>
              <w:spacing w:after="0" w:line="240" w:lineRule="auto"/>
              <w:jc w:val="center"/>
              <w:rPr>
                <w:b/>
                <w:i/>
                <w:sz w:val="20"/>
                <w:szCs w:val="20"/>
              </w:rPr>
            </w:pPr>
            <w:r w:rsidRPr="00574CD0">
              <w:rPr>
                <w:b/>
                <w:i/>
                <w:sz w:val="20"/>
                <w:szCs w:val="20"/>
              </w:rPr>
              <w:t>Transporte</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RESÍDUOS SÓLIDOS DOMICILIARES</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PODERÁ TER UMA DECLARAÇÃO DE ISENÇÃO DE LICENCIAMENTO. OS CAMINHÕES DEVEM ATENDER AS ESPECIFICAÇÕES ACIMA DESCRITAS E AQUELASESTABELECIDAS NO CONTRATO DE CONCESSÃO.</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RESÍDUOS DE PODA</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PODERÁ TER UMA DECLARAÇÃO DE ISENÇÃO DE LICENCIAMENTO. OS CAMINHÕES DEVEM ATENDER AS ESPECIFICAÇÕES ACIMA DESCRITAS E AQUELASESTABELECIDAS NO CONTRATO DE CONCESSÃO.</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RESÍDUOS DE CONSTRUÇÃO CIVIL</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PODERÁ TER UMA DECLARAÇÃO DE ISENÇÃO DE LICENCIAMENTO. OS CAMINHÕES DEVEM ATENDER AS ESPECIFICAÇÕES ACIMA DESCRITAS E DEVEM SER CADASTRADOS NA PREFEITURA.</w:t>
            </w:r>
          </w:p>
        </w:tc>
      </w:tr>
      <w:tr w:rsidR="00D472E6" w:rsidRPr="00574CD0" w:rsidTr="00BC7AEC">
        <w:trPr>
          <w:jc w:val="center"/>
        </w:trPr>
        <w:tc>
          <w:tcPr>
            <w:tcW w:w="3130" w:type="dxa"/>
            <w:vAlign w:val="center"/>
          </w:tcPr>
          <w:p w:rsidR="00D472E6" w:rsidRPr="00C83143" w:rsidRDefault="00D472E6" w:rsidP="009C1CC9">
            <w:pPr>
              <w:tabs>
                <w:tab w:val="left" w:pos="1170"/>
              </w:tabs>
              <w:spacing w:after="0" w:line="240" w:lineRule="auto"/>
              <w:rPr>
                <w:sz w:val="18"/>
                <w:szCs w:val="18"/>
              </w:rPr>
            </w:pPr>
            <w:r w:rsidRPr="00C83143">
              <w:rPr>
                <w:sz w:val="18"/>
                <w:szCs w:val="18"/>
              </w:rPr>
              <w:t>RESÍDUOS INDUSTRIAIS CLASSE</w:t>
            </w:r>
            <w:r w:rsidR="009C1CC9">
              <w:rPr>
                <w:sz w:val="18"/>
                <w:szCs w:val="18"/>
              </w:rPr>
              <w:t xml:space="preserve"> I</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DEVERÁ TER LICENÇADE OPERAÇÃO PARA FONTES MÓVEISDE POLUIÇÃO EMITIDA PELOS ORGÃO AMBIENTALDO ESTADO CIVIL DE MINAS GERAIS ,OBSERVANDO-SE AS DIRETRIZES DA DN  COPAN N</w:t>
            </w:r>
            <w:r w:rsidR="00BC7AEC">
              <w:rPr>
                <w:sz w:val="18"/>
                <w:szCs w:val="18"/>
              </w:rPr>
              <w:t>º 217/2017</w:t>
            </w:r>
            <w:r w:rsidRPr="00C83143">
              <w:rPr>
                <w:sz w:val="18"/>
                <w:szCs w:val="18"/>
              </w:rPr>
              <w:t>.DEVERÁ FORNECER UM MTR(MANIFESTO DE TRANSPORTE DE RESÍDUOS )PARA O EMPREENDEDOR ,COM CARIMBO DA EMPRESA QUE RECEBEU PARA DISTINAÇÃO FINAL. CAMINHÕES DEVEM ATENDER AS ESPECIFICAÇÕES ACIMA DESCRITAS, ALÉM DA SINALIZAÇÃO EXIGIDA PELA AGÊNCIANACIONAL DE TRANSPORTES TERRESTRES (ANTT).</w:t>
            </w:r>
          </w:p>
        </w:tc>
      </w:tr>
      <w:tr w:rsidR="00D472E6" w:rsidRPr="00574CD0" w:rsidTr="00BC7AEC">
        <w:trPr>
          <w:jc w:val="center"/>
        </w:trPr>
        <w:tc>
          <w:tcPr>
            <w:tcW w:w="3130" w:type="dxa"/>
            <w:vAlign w:val="center"/>
          </w:tcPr>
          <w:p w:rsidR="00D472E6" w:rsidRPr="00C83143" w:rsidRDefault="00D472E6" w:rsidP="009C1CC9">
            <w:pPr>
              <w:tabs>
                <w:tab w:val="left" w:pos="1170"/>
              </w:tabs>
              <w:spacing w:after="0" w:line="240" w:lineRule="auto"/>
              <w:rPr>
                <w:sz w:val="18"/>
                <w:szCs w:val="18"/>
              </w:rPr>
            </w:pPr>
            <w:r w:rsidRPr="00C83143">
              <w:rPr>
                <w:sz w:val="18"/>
                <w:szCs w:val="18"/>
              </w:rPr>
              <w:t>RESÍDUOS INDUSTRIAIS CLASSE</w:t>
            </w:r>
            <w:r w:rsidR="009C1CC9">
              <w:rPr>
                <w:sz w:val="18"/>
                <w:szCs w:val="18"/>
              </w:rPr>
              <w:t xml:space="preserve"> II</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PODERÁ TER UMA DECLARAÇÃO DE ISENÇÃO DE LICENCIAMENTO. OS CAMINHÕES DEVEM ATENDER AS ESPECIFICAÇÕES ACIMA DESCRITAS.</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 xml:space="preserve">RESÍDUOS DE SERVIÇO DE SAÚDE </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DEVERÁ TER LICENÇADE OPERAÇÃO PARA FONTES MÓVEISDE POLUIÇÃO EMITIDA PELOS ORGÃO AMBIENTALDO ESTADO CIVIL DE MINAS GERAIS ,OBSERVANDO-SE AS DIRETRIZES DA DN  COPAN N 74/2004.DEVERÁ FORNECER UM MTR(MANIFESTO DE TRANSPORTE DE RESÍDUOS )PARA O EMPREENDEDOR ,COM CARIMBO DA EMPRESA QUE RECEBEU PARA DISTINAÇÃO FINAL. CAMINHÕES DEVEM ATENDER AS ESPECIFICAÇÕES ACIMA DESCRITAS, ALÉM DA SINALIZAÇÃO EXIGIDA PELA AGÊNCIANACIONAL DE TRANSPORTES TERRESTRES (ANTT).</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MATERIAL CONTAMINADO COM ÓLEO</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DEVERÁ TER LICENÇADE OPERAÇÃO PARA FONTES MÓVEISDE POLUIÇÃO EMITIDA PELOS ORGÃO AMBIENTALDO ESTADO CIVIL DE MINAS GERAIS ,OBSERVANDO-SE AS DIRETRIZES DA DN  COPAN N 74/2004.DEVERÁ FORNECER UM MTR(MANIFESTO DE TRANSPORTE DE RESÍDUOS )PARA O EMPREENDEDOR ,COM CARIMBO DA EMPRESA QUE RECEBEU PARA DISTINAÇÃO FINAL. CAMINHÕES DEVEM ATENDER AS ESPECIFICAÇÕES ACIMA DESCRITAS, ALÉM DA SINALIZAÇÃO EXIGIDA PELA AGÊNCIANACIONAL DE TRANSPORTES TERRESTRES (ANTT).</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 xml:space="preserve">RESÍDUOS DE PNEUS </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PODERÁ TER UMA DECLARAÇÃO DE ISENÇÃO DE LICENCIAMENTO, OS CAMINHÕES DEVEM ATENDER AS ESPECIFICAÇÕES ACIMA DESCRITAS</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 xml:space="preserve">RESÍDUOS AGRÍCULAS/INSUMOS EXCETO AGROTÓXICOS </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PODERÁ TER UMA DECLARAÇÃO DE ISENÇÃO DE LICENCIAMENTO. OS CAMINHÕES DEVEM ATENDER AS ESPECIFICAÇÕES ACIMA DESCRITAS</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 xml:space="preserve">EMBALAGENS/AGROTÓXICOSRESÍDUOS </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DEVERÁ TER LICENÇADE OPERAÇÃO PARA FONTES MÓVEISDE POLUIÇÃO EMITIDA PELOS ORGÃO AMBIENTALDO ESTADO CIVIL DE MINAS GERAIS ,OBSERVANDO-SE AS DIRETRIZES DA DN  COPAN N 74/2004.DEVERÁ FORNECER UM MTR(MANIFESTO DE TRANSPORTE DE RESÍDUOS )PARA O EMPREENDEDOR ,COM CARIMBO DA EMPRESA QUE RECEBEU PARA DISTINAÇÃO FINAL. CAMINHÕES DEVEM ATENDER AS ESPECIFICAÇÕES ACIMA DESCRITAS, ALÉM DA SINALIZAÇÃO EXIGIDA PELA AGÊNCIANACIONAL DE TRANSPORTES TERRESTRES (ANTT).</w:t>
            </w:r>
          </w:p>
        </w:tc>
      </w:tr>
    </w:tbl>
    <w:p w:rsidR="000261DB" w:rsidRDefault="00713BAB" w:rsidP="000B50C0">
      <w:pPr>
        <w:autoSpaceDE w:val="0"/>
        <w:autoSpaceDN w:val="0"/>
        <w:adjustRightInd w:val="0"/>
        <w:spacing w:after="0" w:line="240" w:lineRule="auto"/>
        <w:jc w:val="right"/>
        <w:rPr>
          <w:rFonts w:cstheme="minorHAnsi"/>
          <w:i/>
          <w:color w:val="231F20"/>
          <w:sz w:val="18"/>
          <w:szCs w:val="18"/>
        </w:rPr>
      </w:pPr>
      <w:r w:rsidRPr="00713BAB">
        <w:rPr>
          <w:rFonts w:cstheme="minorHAnsi"/>
          <w:i/>
          <w:color w:val="231F20"/>
          <w:sz w:val="18"/>
          <w:szCs w:val="18"/>
        </w:rPr>
        <w:t>Fonte PMSB 2.016.</w:t>
      </w:r>
    </w:p>
    <w:p w:rsidR="00131278" w:rsidRDefault="00131278" w:rsidP="002822BB">
      <w:pPr>
        <w:autoSpaceDE w:val="0"/>
        <w:autoSpaceDN w:val="0"/>
        <w:adjustRightInd w:val="0"/>
        <w:spacing w:after="0" w:line="240" w:lineRule="auto"/>
        <w:rPr>
          <w:rFonts w:cstheme="minorHAnsi"/>
          <w:b/>
          <w:i/>
          <w:color w:val="231F20"/>
        </w:rPr>
      </w:pPr>
    </w:p>
    <w:p w:rsidR="00C57929" w:rsidRDefault="00B20DF3" w:rsidP="00B20DF3">
      <w:pPr>
        <w:autoSpaceDE w:val="0"/>
        <w:autoSpaceDN w:val="0"/>
        <w:adjustRightInd w:val="0"/>
        <w:spacing w:after="0" w:line="240" w:lineRule="auto"/>
        <w:jc w:val="both"/>
        <w:rPr>
          <w:rFonts w:cstheme="minorHAnsi"/>
          <w:color w:val="231F20"/>
          <w:sz w:val="24"/>
          <w:szCs w:val="24"/>
        </w:rPr>
      </w:pPr>
      <w:r>
        <w:rPr>
          <w:rFonts w:cstheme="minorHAnsi"/>
          <w:color w:val="231F20"/>
          <w:sz w:val="24"/>
          <w:szCs w:val="24"/>
        </w:rPr>
        <w:t>Hoje a Prefeitura não exige das empresas que prestam o serviço de transporte de resíduos o cumprimento das regras apresentadas e p</w:t>
      </w:r>
      <w:r w:rsidRPr="00B20DF3">
        <w:rPr>
          <w:rFonts w:cstheme="minorHAnsi"/>
          <w:color w:val="231F20"/>
          <w:sz w:val="24"/>
          <w:szCs w:val="24"/>
        </w:rPr>
        <w:t>ara implantação dessas diretrizes relacionadas ao transporte, recomenda-se a elaboração de um documento informativo/educativo para a prefeitura, população e instituições/empresas prestadoras de serviços comerciais e industriais do município, visando ao cumprimento das normas vigentes.</w:t>
      </w:r>
    </w:p>
    <w:p w:rsidR="00B97EF3" w:rsidRDefault="00B97EF3" w:rsidP="00A4657D">
      <w:pPr>
        <w:autoSpaceDE w:val="0"/>
        <w:autoSpaceDN w:val="0"/>
        <w:adjustRightInd w:val="0"/>
        <w:spacing w:after="0" w:line="240" w:lineRule="auto"/>
        <w:rPr>
          <w:rFonts w:cstheme="minorHAnsi"/>
          <w:color w:val="231F20"/>
          <w:sz w:val="24"/>
          <w:szCs w:val="24"/>
        </w:rPr>
      </w:pPr>
    </w:p>
    <w:p w:rsidR="002630D7" w:rsidRDefault="002630D7" w:rsidP="00A4657D">
      <w:pPr>
        <w:autoSpaceDE w:val="0"/>
        <w:autoSpaceDN w:val="0"/>
        <w:adjustRightInd w:val="0"/>
        <w:spacing w:after="0" w:line="240" w:lineRule="auto"/>
        <w:rPr>
          <w:rFonts w:cstheme="minorHAnsi"/>
          <w:b/>
          <w:color w:val="231F20"/>
          <w:sz w:val="24"/>
          <w:szCs w:val="24"/>
        </w:rPr>
      </w:pPr>
    </w:p>
    <w:p w:rsidR="00F2353B" w:rsidRPr="005F5585" w:rsidRDefault="00F2353B" w:rsidP="00A4657D">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lastRenderedPageBreak/>
        <w:t xml:space="preserve">II.4 DESTINAÇÃO E DISPOSIÇÃO FINAL </w:t>
      </w:r>
    </w:p>
    <w:p w:rsidR="00F2353B" w:rsidRPr="00A26726" w:rsidRDefault="00F2353B" w:rsidP="00F2353B">
      <w:pPr>
        <w:autoSpaceDE w:val="0"/>
        <w:autoSpaceDN w:val="0"/>
        <w:adjustRightInd w:val="0"/>
        <w:spacing w:before="200" w:after="0" w:line="240" w:lineRule="auto"/>
        <w:jc w:val="both"/>
        <w:rPr>
          <w:rFonts w:cstheme="minorHAnsi"/>
          <w:color w:val="231F20"/>
          <w:sz w:val="24"/>
          <w:szCs w:val="24"/>
        </w:rPr>
      </w:pPr>
      <w:r w:rsidRPr="00A26726">
        <w:rPr>
          <w:rFonts w:cstheme="minorHAnsi"/>
          <w:color w:val="231F20"/>
          <w:sz w:val="24"/>
          <w:szCs w:val="24"/>
        </w:rPr>
        <w:t xml:space="preserve">A Central de Resíduos Vale do Aço / Aterro Sanitário está localizada na margem direita da Rodovia BR 381, Km 235, distrito de Águas Claras, zona rural do município de Santana do Paraíso/MG, sob as coordenadas geográficas latitude 19°26’30’’ e longitude 42°30’37’’. </w:t>
      </w:r>
    </w:p>
    <w:p w:rsidR="00F2353B" w:rsidRDefault="00F2353B" w:rsidP="00F2353B">
      <w:pPr>
        <w:autoSpaceDE w:val="0"/>
        <w:autoSpaceDN w:val="0"/>
        <w:adjustRightInd w:val="0"/>
        <w:spacing w:before="200" w:after="0" w:line="240" w:lineRule="auto"/>
        <w:jc w:val="both"/>
        <w:rPr>
          <w:rFonts w:cstheme="minorHAnsi"/>
          <w:color w:val="231F20"/>
          <w:sz w:val="24"/>
          <w:szCs w:val="24"/>
        </w:rPr>
      </w:pPr>
      <w:r w:rsidRPr="00A26726">
        <w:rPr>
          <w:rFonts w:cstheme="minorHAnsi"/>
          <w:color w:val="231F20"/>
          <w:sz w:val="24"/>
          <w:szCs w:val="24"/>
        </w:rPr>
        <w:t xml:space="preserve">O aterro opera desde 12 de setembro de 2003, com capacidade total para 3.354.655 m³. A unidade está licenciada para destinação de resíduos domiciliares, públicos, comerciais, de saúde, de construção civil e de origem industrial, e a operadora, Vital, possui concessão para recebimento dos resíduos dos municípios de Ipatinga, Coronel Fabriciano, Timóteo, Belo Oriente, </w:t>
      </w:r>
      <w:proofErr w:type="spellStart"/>
      <w:r w:rsidRPr="00A26726">
        <w:rPr>
          <w:rFonts w:cstheme="minorHAnsi"/>
          <w:color w:val="231F20"/>
          <w:sz w:val="24"/>
          <w:szCs w:val="24"/>
        </w:rPr>
        <w:t>Marliéria</w:t>
      </w:r>
      <w:proofErr w:type="spellEnd"/>
      <w:r w:rsidRPr="00A26726">
        <w:rPr>
          <w:rFonts w:cstheme="minorHAnsi"/>
          <w:color w:val="231F20"/>
          <w:sz w:val="24"/>
          <w:szCs w:val="24"/>
        </w:rPr>
        <w:t xml:space="preserve"> e </w:t>
      </w:r>
      <w:proofErr w:type="spellStart"/>
      <w:r w:rsidRPr="00A26726">
        <w:rPr>
          <w:rFonts w:cstheme="minorHAnsi"/>
          <w:color w:val="231F20"/>
          <w:sz w:val="24"/>
          <w:szCs w:val="24"/>
        </w:rPr>
        <w:t>Itanhomi</w:t>
      </w:r>
      <w:proofErr w:type="spellEnd"/>
      <w:r w:rsidRPr="00A26726">
        <w:rPr>
          <w:rFonts w:cstheme="minorHAnsi"/>
          <w:color w:val="231F20"/>
          <w:sz w:val="24"/>
          <w:szCs w:val="24"/>
        </w:rPr>
        <w:t xml:space="preserve">, </w:t>
      </w:r>
      <w:r w:rsidR="00BC7AEC">
        <w:rPr>
          <w:rFonts w:cstheme="minorHAnsi"/>
          <w:color w:val="231F20"/>
          <w:sz w:val="24"/>
          <w:szCs w:val="24"/>
        </w:rPr>
        <w:t xml:space="preserve">dentre outros, </w:t>
      </w:r>
      <w:r w:rsidRPr="00A26726">
        <w:rPr>
          <w:rFonts w:cstheme="minorHAnsi"/>
          <w:color w:val="231F20"/>
          <w:sz w:val="24"/>
          <w:szCs w:val="24"/>
        </w:rPr>
        <w:t>localizadas na região metropolitana do Vale do Aço</w:t>
      </w:r>
      <w:r>
        <w:rPr>
          <w:rFonts w:cstheme="minorHAnsi"/>
          <w:color w:val="231F20"/>
          <w:sz w:val="24"/>
          <w:szCs w:val="24"/>
        </w:rPr>
        <w:t>.</w:t>
      </w:r>
    </w:p>
    <w:p w:rsidR="002822BB" w:rsidRDefault="002822BB" w:rsidP="00F2353B">
      <w:pPr>
        <w:autoSpaceDE w:val="0"/>
        <w:autoSpaceDN w:val="0"/>
        <w:adjustRightInd w:val="0"/>
        <w:spacing w:before="200" w:after="0" w:line="240" w:lineRule="auto"/>
        <w:jc w:val="both"/>
        <w:rPr>
          <w:rFonts w:cstheme="minorHAnsi"/>
          <w:color w:val="231F20"/>
          <w:sz w:val="24"/>
          <w:szCs w:val="24"/>
        </w:rPr>
      </w:pPr>
      <w:r w:rsidRPr="007E797F">
        <w:rPr>
          <w:rFonts w:cstheme="minorHAnsi"/>
          <w:color w:val="231F20"/>
          <w:sz w:val="24"/>
          <w:szCs w:val="24"/>
        </w:rPr>
        <w:t>As f</w:t>
      </w:r>
      <w:r w:rsidR="00713BAB">
        <w:rPr>
          <w:rFonts w:cstheme="minorHAnsi"/>
          <w:color w:val="231F20"/>
          <w:sz w:val="24"/>
          <w:szCs w:val="24"/>
        </w:rPr>
        <w:t>igura</w:t>
      </w:r>
      <w:r w:rsidRPr="007E797F">
        <w:rPr>
          <w:rFonts w:cstheme="minorHAnsi"/>
          <w:color w:val="231F20"/>
          <w:sz w:val="24"/>
          <w:szCs w:val="24"/>
        </w:rPr>
        <w:t xml:space="preserve">s </w:t>
      </w:r>
      <w:r>
        <w:rPr>
          <w:rFonts w:cstheme="minorHAnsi"/>
          <w:color w:val="231F20"/>
          <w:sz w:val="24"/>
          <w:szCs w:val="24"/>
        </w:rPr>
        <w:t>2</w:t>
      </w:r>
      <w:r w:rsidRPr="007E797F">
        <w:rPr>
          <w:rFonts w:cstheme="minorHAnsi"/>
          <w:color w:val="231F20"/>
          <w:sz w:val="24"/>
          <w:szCs w:val="24"/>
        </w:rPr>
        <w:t>.</w:t>
      </w:r>
      <w:r w:rsidR="00573AFC">
        <w:rPr>
          <w:rFonts w:cstheme="minorHAnsi"/>
          <w:color w:val="231F20"/>
          <w:sz w:val="24"/>
          <w:szCs w:val="24"/>
        </w:rPr>
        <w:t>20</w:t>
      </w:r>
      <w:r w:rsidRPr="007E797F">
        <w:rPr>
          <w:rFonts w:cstheme="minorHAnsi"/>
          <w:color w:val="231F20"/>
          <w:sz w:val="24"/>
          <w:szCs w:val="24"/>
        </w:rPr>
        <w:t xml:space="preserve"> a </w:t>
      </w:r>
      <w:r>
        <w:rPr>
          <w:rFonts w:cstheme="minorHAnsi"/>
          <w:color w:val="231F20"/>
          <w:sz w:val="24"/>
          <w:szCs w:val="24"/>
        </w:rPr>
        <w:t>2</w:t>
      </w:r>
      <w:r w:rsidRPr="007E797F">
        <w:rPr>
          <w:rFonts w:cstheme="minorHAnsi"/>
          <w:color w:val="231F20"/>
          <w:sz w:val="24"/>
          <w:szCs w:val="24"/>
        </w:rPr>
        <w:t>.</w:t>
      </w:r>
      <w:r w:rsidR="00573AFC">
        <w:rPr>
          <w:rFonts w:cstheme="minorHAnsi"/>
          <w:color w:val="231F20"/>
          <w:sz w:val="24"/>
          <w:szCs w:val="24"/>
        </w:rPr>
        <w:t>23</w:t>
      </w:r>
      <w:r w:rsidRPr="007E797F">
        <w:rPr>
          <w:rFonts w:cstheme="minorHAnsi"/>
          <w:color w:val="231F20"/>
          <w:sz w:val="24"/>
          <w:szCs w:val="24"/>
        </w:rPr>
        <w:t xml:space="preserve"> ilustram a Central de Resíduos da Vital.</w:t>
      </w:r>
    </w:p>
    <w:p w:rsidR="00F2353B" w:rsidRDefault="000C76DE" w:rsidP="00A4657D">
      <w:pPr>
        <w:autoSpaceDE w:val="0"/>
        <w:autoSpaceDN w:val="0"/>
        <w:adjustRightInd w:val="0"/>
        <w:spacing w:after="0" w:line="240" w:lineRule="auto"/>
        <w:rPr>
          <w:rFonts w:cstheme="minorHAnsi"/>
          <w:bCs/>
          <w:i/>
          <w:color w:val="231F20"/>
          <w:sz w:val="18"/>
          <w:szCs w:val="18"/>
        </w:rPr>
      </w:pPr>
      <w:r>
        <w:rPr>
          <w:noProof/>
        </w:rPr>
        <w:drawing>
          <wp:anchor distT="0" distB="0" distL="114300" distR="114300" simplePos="0" relativeHeight="251715584" behindDoc="1" locked="0" layoutInCell="1" allowOverlap="1">
            <wp:simplePos x="0" y="0"/>
            <wp:positionH relativeFrom="column">
              <wp:posOffset>7620</wp:posOffset>
            </wp:positionH>
            <wp:positionV relativeFrom="paragraph">
              <wp:posOffset>34925</wp:posOffset>
            </wp:positionV>
            <wp:extent cx="5949315" cy="2209165"/>
            <wp:effectExtent l="0" t="0" r="0" b="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9315" cy="2209165"/>
                    </a:xfrm>
                    <a:prstGeom prst="rect">
                      <a:avLst/>
                    </a:prstGeom>
                  </pic:spPr>
                </pic:pic>
              </a:graphicData>
            </a:graphic>
          </wp:anchor>
        </w:drawing>
      </w: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F805E9">
      <w:pPr>
        <w:autoSpaceDE w:val="0"/>
        <w:autoSpaceDN w:val="0"/>
        <w:adjustRightInd w:val="0"/>
        <w:spacing w:before="200" w:after="0" w:line="240" w:lineRule="auto"/>
        <w:jc w:val="both"/>
        <w:rPr>
          <w:rFonts w:cstheme="minorHAnsi"/>
          <w:sz w:val="24"/>
          <w:szCs w:val="24"/>
        </w:rPr>
      </w:pPr>
    </w:p>
    <w:p w:rsidR="00082CA8" w:rsidRDefault="000C76DE" w:rsidP="00F805E9">
      <w:pPr>
        <w:autoSpaceDE w:val="0"/>
        <w:autoSpaceDN w:val="0"/>
        <w:adjustRightInd w:val="0"/>
        <w:spacing w:before="200" w:after="0" w:line="240" w:lineRule="auto"/>
        <w:jc w:val="both"/>
        <w:rPr>
          <w:rFonts w:cstheme="minorHAnsi"/>
          <w:sz w:val="24"/>
          <w:szCs w:val="24"/>
        </w:rPr>
      </w:pPr>
      <w:r>
        <w:rPr>
          <w:noProof/>
        </w:rPr>
        <w:drawing>
          <wp:anchor distT="0" distB="0" distL="114300" distR="114300" simplePos="0" relativeHeight="251716608" behindDoc="1" locked="0" layoutInCell="1" allowOverlap="1">
            <wp:simplePos x="0" y="0"/>
            <wp:positionH relativeFrom="column">
              <wp:posOffset>12065</wp:posOffset>
            </wp:positionH>
            <wp:positionV relativeFrom="paragraph">
              <wp:posOffset>864235</wp:posOffset>
            </wp:positionV>
            <wp:extent cx="5888355" cy="2244090"/>
            <wp:effectExtent l="0" t="0" r="0" b="0"/>
            <wp:wrapThrough wrapText="bothSides">
              <wp:wrapPolygon edited="0">
                <wp:start x="0" y="0"/>
                <wp:lineTo x="0" y="21453"/>
                <wp:lineTo x="21523" y="21453"/>
                <wp:lineTo x="21523" y="0"/>
                <wp:lineTo x="0" y="0"/>
              </wp:wrapPolygon>
            </wp:wrapThrough>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88355" cy="2244090"/>
                    </a:xfrm>
                    <a:prstGeom prst="rect">
                      <a:avLst/>
                    </a:prstGeom>
                  </pic:spPr>
                </pic:pic>
              </a:graphicData>
            </a:graphic>
          </wp:anchor>
        </w:drawing>
      </w:r>
    </w:p>
    <w:p w:rsidR="000C76DE" w:rsidRDefault="002026F6" w:rsidP="00F805E9">
      <w:pPr>
        <w:autoSpaceDE w:val="0"/>
        <w:autoSpaceDN w:val="0"/>
        <w:adjustRightInd w:val="0"/>
        <w:spacing w:before="200" w:after="0" w:line="240" w:lineRule="auto"/>
        <w:jc w:val="both"/>
        <w:rPr>
          <w:rFonts w:cstheme="minorHAnsi"/>
          <w:sz w:val="24"/>
          <w:szCs w:val="24"/>
        </w:rPr>
      </w:pPr>
      <w:r w:rsidRPr="002026F6">
        <w:rPr>
          <w:noProof/>
        </w:rPr>
        <w:pict>
          <v:shape id="Text Box 23" o:spid="_x0000_s1031" type="#_x0000_t202" style="position:absolute;left:0;text-align:left;margin-left:71pt;margin-top:214.6pt;width:291pt;height:46.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WwxuQIAAMM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" filled="f" stroked="f">
            <v:textbox>
              <w:txbxContent>
                <w:p w:rsidR="00AB2584" w:rsidRDefault="00AB2584" w:rsidP="00554C78">
                  <w:pPr>
                    <w:jc w:val="cente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 xml:space="preserve">28 e 2.29 </w:t>
                  </w:r>
                  <w:r w:rsidRPr="00E4165E">
                    <w:rPr>
                      <w:rFonts w:cstheme="minorHAnsi"/>
                      <w:bCs/>
                      <w:i/>
                      <w:color w:val="231F20"/>
                      <w:sz w:val="18"/>
                      <w:szCs w:val="18"/>
                    </w:rPr>
                    <w:t xml:space="preserve">– </w:t>
                  </w:r>
                  <w:r>
                    <w:rPr>
                      <w:rFonts w:cstheme="minorHAnsi"/>
                      <w:bCs/>
                      <w:i/>
                      <w:color w:val="231F20"/>
                      <w:sz w:val="18"/>
                      <w:szCs w:val="18"/>
                    </w:rPr>
                    <w:t xml:space="preserve">Frente do maciço e caixa de coleta de chorume. </w:t>
                  </w:r>
                </w:p>
              </w:txbxContent>
            </v:textbox>
          </v:shape>
        </w:pict>
      </w:r>
      <w:r w:rsidRPr="002026F6">
        <w:rPr>
          <w:noProof/>
        </w:rPr>
        <w:pict>
          <v:shape id="Text Box 17" o:spid="_x0000_s1032" type="#_x0000_t202" style="position:absolute;left:0;text-align:left;margin-left:92.2pt;margin-top:26.65pt;width:291pt;height:30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" filled="f" stroked="f">
            <v:textbox>
              <w:txbxContent>
                <w:p w:rsidR="00AB2584" w:rsidRDefault="00AB2584" w:rsidP="002822BB">
                  <w:pPr>
                    <w:jc w:val="cente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 xml:space="preserve">26 e 2.27 </w:t>
                  </w:r>
                  <w:r w:rsidRPr="00E4165E">
                    <w:rPr>
                      <w:rFonts w:cstheme="minorHAnsi"/>
                      <w:bCs/>
                      <w:i/>
                      <w:color w:val="231F20"/>
                      <w:sz w:val="18"/>
                      <w:szCs w:val="18"/>
                    </w:rPr>
                    <w:t xml:space="preserve">– </w:t>
                  </w:r>
                  <w:r w:rsidRPr="002822A7">
                    <w:rPr>
                      <w:rFonts w:cstheme="minorHAnsi"/>
                      <w:bCs/>
                      <w:i/>
                      <w:color w:val="231F20"/>
                      <w:sz w:val="18"/>
                      <w:szCs w:val="18"/>
                    </w:rPr>
                    <w:t>Compostagem e esterilização de resíduos hospitalares</w:t>
                  </w:r>
                  <w:r>
                    <w:rPr>
                      <w:rFonts w:cstheme="minorHAnsi"/>
                      <w:bCs/>
                      <w:i/>
                      <w:color w:val="231F20"/>
                      <w:sz w:val="18"/>
                      <w:szCs w:val="18"/>
                    </w:rPr>
                    <w:t>.</w:t>
                  </w:r>
                </w:p>
              </w:txbxContent>
            </v:textbox>
          </v:shape>
        </w:pict>
      </w:r>
    </w:p>
    <w:p w:rsidR="000C76DE" w:rsidRDefault="000C76DE" w:rsidP="00F805E9">
      <w:pPr>
        <w:autoSpaceDE w:val="0"/>
        <w:autoSpaceDN w:val="0"/>
        <w:adjustRightInd w:val="0"/>
        <w:spacing w:before="200" w:after="0" w:line="240" w:lineRule="auto"/>
        <w:jc w:val="both"/>
        <w:rPr>
          <w:rFonts w:cstheme="minorHAnsi"/>
          <w:sz w:val="24"/>
          <w:szCs w:val="24"/>
        </w:rPr>
      </w:pPr>
    </w:p>
    <w:p w:rsidR="00F805E9" w:rsidRPr="00F805E9" w:rsidRDefault="00F805E9" w:rsidP="00F805E9">
      <w:pPr>
        <w:autoSpaceDE w:val="0"/>
        <w:autoSpaceDN w:val="0"/>
        <w:adjustRightInd w:val="0"/>
        <w:spacing w:before="200" w:after="0" w:line="240" w:lineRule="auto"/>
        <w:jc w:val="both"/>
        <w:rPr>
          <w:rFonts w:cstheme="minorHAnsi"/>
          <w:sz w:val="24"/>
          <w:szCs w:val="24"/>
        </w:rPr>
      </w:pPr>
      <w:r w:rsidRPr="00F805E9">
        <w:rPr>
          <w:rFonts w:cstheme="minorHAnsi"/>
          <w:sz w:val="24"/>
          <w:szCs w:val="24"/>
        </w:rPr>
        <w:t xml:space="preserve">A Vital </w:t>
      </w:r>
      <w:r w:rsidR="00573AFC">
        <w:rPr>
          <w:rFonts w:cstheme="minorHAnsi"/>
          <w:sz w:val="24"/>
          <w:szCs w:val="24"/>
        </w:rPr>
        <w:t>conseguiu</w:t>
      </w:r>
      <w:r w:rsidRPr="00F805E9">
        <w:rPr>
          <w:rFonts w:cstheme="minorHAnsi"/>
          <w:sz w:val="24"/>
          <w:szCs w:val="24"/>
        </w:rPr>
        <w:t xml:space="preserve"> concess</w:t>
      </w:r>
      <w:r w:rsidR="00810D87">
        <w:rPr>
          <w:rFonts w:cstheme="minorHAnsi"/>
          <w:sz w:val="24"/>
          <w:szCs w:val="24"/>
        </w:rPr>
        <w:t>ões</w:t>
      </w:r>
      <w:r w:rsidRPr="00F805E9">
        <w:rPr>
          <w:rFonts w:cstheme="minorHAnsi"/>
          <w:sz w:val="24"/>
          <w:szCs w:val="24"/>
        </w:rPr>
        <w:t xml:space="preserve"> de 30 anos</w:t>
      </w:r>
      <w:r>
        <w:rPr>
          <w:rFonts w:cstheme="minorHAnsi"/>
          <w:sz w:val="24"/>
          <w:szCs w:val="24"/>
        </w:rPr>
        <w:t>,</w:t>
      </w:r>
      <w:r w:rsidRPr="00F805E9">
        <w:rPr>
          <w:rFonts w:cstheme="minorHAnsi"/>
          <w:sz w:val="24"/>
          <w:szCs w:val="24"/>
        </w:rPr>
        <w:t xml:space="preserve"> e</w:t>
      </w:r>
      <w:r w:rsidR="00573AFC">
        <w:rPr>
          <w:rFonts w:cstheme="minorHAnsi"/>
          <w:sz w:val="24"/>
          <w:szCs w:val="24"/>
        </w:rPr>
        <w:t xml:space="preserve">ntre </w:t>
      </w:r>
      <w:r w:rsidRPr="00F805E9">
        <w:rPr>
          <w:rFonts w:cstheme="minorHAnsi"/>
          <w:sz w:val="24"/>
          <w:szCs w:val="24"/>
        </w:rPr>
        <w:t>2001</w:t>
      </w:r>
      <w:r w:rsidR="00573AFC">
        <w:rPr>
          <w:rFonts w:cstheme="minorHAnsi"/>
          <w:sz w:val="24"/>
          <w:szCs w:val="24"/>
        </w:rPr>
        <w:t xml:space="preserve"> e 2003</w:t>
      </w:r>
      <w:r>
        <w:rPr>
          <w:rFonts w:cstheme="minorHAnsi"/>
          <w:sz w:val="24"/>
          <w:szCs w:val="24"/>
        </w:rPr>
        <w:t>,</w:t>
      </w:r>
      <w:r w:rsidRPr="00F805E9">
        <w:rPr>
          <w:rFonts w:cstheme="minorHAnsi"/>
          <w:sz w:val="24"/>
          <w:szCs w:val="24"/>
        </w:rPr>
        <w:t xml:space="preserve"> para a disposição de resíduos dos municípios de Santana do Paraíso, Ipatinga, Coronel Fabriciano, Timóteo, Belo Oriente, </w:t>
      </w:r>
      <w:proofErr w:type="spellStart"/>
      <w:r w:rsidRPr="00F805E9">
        <w:rPr>
          <w:rFonts w:cstheme="minorHAnsi"/>
          <w:sz w:val="24"/>
          <w:szCs w:val="24"/>
        </w:rPr>
        <w:t>Marliéria</w:t>
      </w:r>
      <w:proofErr w:type="spellEnd"/>
      <w:r w:rsidRPr="00F805E9">
        <w:rPr>
          <w:rFonts w:cstheme="minorHAnsi"/>
          <w:sz w:val="24"/>
          <w:szCs w:val="24"/>
        </w:rPr>
        <w:t xml:space="preserve"> e </w:t>
      </w:r>
      <w:proofErr w:type="spellStart"/>
      <w:r w:rsidRPr="00F805E9">
        <w:rPr>
          <w:rFonts w:cstheme="minorHAnsi"/>
          <w:sz w:val="24"/>
          <w:szCs w:val="24"/>
        </w:rPr>
        <w:t>Itanhomi</w:t>
      </w:r>
      <w:proofErr w:type="spellEnd"/>
      <w:r w:rsidRPr="00F805E9">
        <w:rPr>
          <w:rFonts w:cstheme="minorHAnsi"/>
          <w:sz w:val="24"/>
          <w:szCs w:val="24"/>
        </w:rPr>
        <w:t xml:space="preserve">. Essas cidades estão localizadas na região metropolitana do Vale do Aço, com uma população de mais de 449.340 habitantes.Os principais centros populacionais são Ipatinga, Coronel </w:t>
      </w:r>
      <w:proofErr w:type="spellStart"/>
      <w:r w:rsidRPr="00F805E9">
        <w:rPr>
          <w:rFonts w:cstheme="minorHAnsi"/>
          <w:sz w:val="24"/>
          <w:szCs w:val="24"/>
        </w:rPr>
        <w:t>Fabriciano</w:t>
      </w:r>
      <w:proofErr w:type="spellEnd"/>
      <w:r w:rsidR="00573AFC">
        <w:rPr>
          <w:rFonts w:cstheme="minorHAnsi"/>
          <w:sz w:val="24"/>
          <w:szCs w:val="24"/>
        </w:rPr>
        <w:t>,</w:t>
      </w:r>
      <w:proofErr w:type="spellStart"/>
      <w:r w:rsidRPr="00F805E9">
        <w:rPr>
          <w:rFonts w:cstheme="minorHAnsi"/>
          <w:sz w:val="24"/>
          <w:szCs w:val="24"/>
        </w:rPr>
        <w:t>Timóteoe</w:t>
      </w:r>
      <w:proofErr w:type="spellEnd"/>
      <w:r w:rsidRPr="00F805E9">
        <w:rPr>
          <w:rFonts w:cstheme="minorHAnsi"/>
          <w:sz w:val="24"/>
          <w:szCs w:val="24"/>
        </w:rPr>
        <w:t xml:space="preserve"> Santana do Paraíso</w:t>
      </w:r>
      <w:r w:rsidR="00573AFC">
        <w:rPr>
          <w:rFonts w:cstheme="minorHAnsi"/>
          <w:sz w:val="24"/>
          <w:szCs w:val="24"/>
        </w:rPr>
        <w:t>.</w:t>
      </w:r>
      <w:r w:rsidRPr="00F805E9">
        <w:rPr>
          <w:rFonts w:cstheme="minorHAnsi"/>
          <w:sz w:val="24"/>
          <w:szCs w:val="24"/>
        </w:rPr>
        <w:t xml:space="preserve"> A Central de Resíduos Vale do Aço é </w:t>
      </w:r>
      <w:r w:rsidRPr="00F805E9">
        <w:rPr>
          <w:rFonts w:cstheme="minorHAnsi"/>
          <w:sz w:val="24"/>
          <w:szCs w:val="24"/>
        </w:rPr>
        <w:lastRenderedPageBreak/>
        <w:t>propriedade da Vital e a mesma tem as obrigações e responsabilidades ambientais pelo fechamento do aterro. A área total da propriedade é de 144 hectares (ha). A Central de Resíduos ocupa 44,38 ha, 16.9 ha já licenciados para a disposição dos resíduos</w:t>
      </w:r>
      <w:r w:rsidR="006A76CB">
        <w:rPr>
          <w:rFonts w:cstheme="minorHAnsi"/>
          <w:sz w:val="24"/>
          <w:szCs w:val="24"/>
        </w:rPr>
        <w:t xml:space="preserve">, segundo o </w:t>
      </w:r>
      <w:r w:rsidR="006A76CB" w:rsidRPr="006A76CB">
        <w:rPr>
          <w:rFonts w:cstheme="minorHAnsi"/>
          <w:sz w:val="24"/>
          <w:szCs w:val="24"/>
        </w:rPr>
        <w:t>RELATÓRIO DE AVALIAÇÃO PRELIMINAR</w:t>
      </w:r>
      <w:r w:rsidR="006A76CB">
        <w:rPr>
          <w:rFonts w:cstheme="minorHAnsi"/>
          <w:sz w:val="24"/>
          <w:szCs w:val="24"/>
        </w:rPr>
        <w:t>, 2010</w:t>
      </w:r>
      <w:r w:rsidR="00EE6E95">
        <w:rPr>
          <w:rFonts w:cstheme="minorHAnsi"/>
          <w:sz w:val="24"/>
          <w:szCs w:val="24"/>
        </w:rPr>
        <w:t>.</w:t>
      </w:r>
    </w:p>
    <w:p w:rsidR="00F805E9" w:rsidRPr="00F805E9" w:rsidRDefault="00F805E9" w:rsidP="00F805E9">
      <w:pPr>
        <w:autoSpaceDE w:val="0"/>
        <w:autoSpaceDN w:val="0"/>
        <w:adjustRightInd w:val="0"/>
        <w:spacing w:before="200" w:after="0" w:line="240" w:lineRule="auto"/>
        <w:jc w:val="both"/>
        <w:rPr>
          <w:rFonts w:cstheme="minorHAnsi"/>
          <w:sz w:val="24"/>
          <w:szCs w:val="24"/>
        </w:rPr>
      </w:pPr>
      <w:r w:rsidRPr="00F805E9">
        <w:rPr>
          <w:rFonts w:cstheme="minorHAnsi"/>
          <w:sz w:val="24"/>
          <w:szCs w:val="24"/>
        </w:rPr>
        <w:t>As áreas restant</w:t>
      </w:r>
      <w:r w:rsidR="00EE6E95">
        <w:rPr>
          <w:rFonts w:cstheme="minorHAnsi"/>
          <w:sz w:val="24"/>
          <w:szCs w:val="24"/>
        </w:rPr>
        <w:t>es são usadas para compostagem</w:t>
      </w:r>
      <w:r w:rsidRPr="00F805E9">
        <w:rPr>
          <w:rFonts w:cstheme="minorHAnsi"/>
          <w:sz w:val="24"/>
          <w:szCs w:val="24"/>
        </w:rPr>
        <w:t>, tratamento de resíduos hospitalares, escritórios administrativos, balança e estação de pesagem, estradas de acesso, estacionamento, centro de educação ambiental, auditório, campo de futebol, viveiro de árvores nativas e uma vasta reserva para proteção ambiental. O chorume é coletado na base do aterro e transportado para tratamento na ETE/COPASA, no município de Ipatinga.</w:t>
      </w:r>
    </w:p>
    <w:p w:rsidR="00F805E9" w:rsidRPr="00F805E9" w:rsidRDefault="00F805E9" w:rsidP="00F805E9">
      <w:pPr>
        <w:autoSpaceDE w:val="0"/>
        <w:autoSpaceDN w:val="0"/>
        <w:adjustRightInd w:val="0"/>
        <w:spacing w:before="200" w:after="0" w:line="240" w:lineRule="auto"/>
        <w:jc w:val="both"/>
        <w:rPr>
          <w:rFonts w:cstheme="minorHAnsi"/>
          <w:sz w:val="24"/>
          <w:szCs w:val="24"/>
        </w:rPr>
      </w:pPr>
      <w:r w:rsidRPr="00F805E9">
        <w:rPr>
          <w:rFonts w:cstheme="minorHAnsi"/>
          <w:sz w:val="24"/>
          <w:szCs w:val="24"/>
        </w:rPr>
        <w:t xml:space="preserve">O aterro começou a operar no dia 12 de setembro de 2003. A Vital é responsável pela coleta de </w:t>
      </w:r>
      <w:proofErr w:type="spellStart"/>
      <w:r w:rsidRPr="00F805E9">
        <w:rPr>
          <w:rFonts w:cstheme="minorHAnsi"/>
          <w:sz w:val="24"/>
          <w:szCs w:val="24"/>
        </w:rPr>
        <w:t>RS</w:t>
      </w:r>
      <w:r w:rsidR="00810D87">
        <w:rPr>
          <w:rFonts w:cstheme="minorHAnsi"/>
          <w:sz w:val="24"/>
          <w:szCs w:val="24"/>
        </w:rPr>
        <w:t>D</w:t>
      </w:r>
      <w:r w:rsidRPr="00F805E9">
        <w:rPr>
          <w:rFonts w:cstheme="minorHAnsi"/>
          <w:sz w:val="24"/>
          <w:szCs w:val="24"/>
        </w:rPr>
        <w:t>s</w:t>
      </w:r>
      <w:proofErr w:type="spellEnd"/>
      <w:r w:rsidRPr="00F805E9">
        <w:rPr>
          <w:rFonts w:cstheme="minorHAnsi"/>
          <w:sz w:val="24"/>
          <w:szCs w:val="24"/>
        </w:rPr>
        <w:t xml:space="preserve"> e resíduos inertes no município de Ipatinga. Todos os resíduos que entram no aterro passam pela estação de pesagem e são quantificados e registrados por meio de um sistema de informação integrado. </w:t>
      </w:r>
    </w:p>
    <w:p w:rsidR="00F805E9" w:rsidRPr="00F805E9" w:rsidRDefault="00F805E9" w:rsidP="00F805E9">
      <w:pPr>
        <w:autoSpaceDE w:val="0"/>
        <w:autoSpaceDN w:val="0"/>
        <w:adjustRightInd w:val="0"/>
        <w:spacing w:before="200" w:after="0" w:line="240" w:lineRule="auto"/>
        <w:jc w:val="both"/>
        <w:rPr>
          <w:rFonts w:cstheme="minorHAnsi"/>
          <w:sz w:val="24"/>
          <w:szCs w:val="24"/>
        </w:rPr>
      </w:pPr>
      <w:r w:rsidRPr="00F805E9">
        <w:rPr>
          <w:rFonts w:cstheme="minorHAnsi"/>
          <w:sz w:val="24"/>
          <w:szCs w:val="24"/>
        </w:rPr>
        <w:t xml:space="preserve">O aterro sanitário tem um sistema de manta na parte inferior com as seguintes especificações (debaixo para cima): </w:t>
      </w:r>
    </w:p>
    <w:p w:rsidR="00F805E9" w:rsidRPr="00F805E9" w:rsidRDefault="00F805E9" w:rsidP="00717355">
      <w:pPr>
        <w:pStyle w:val="PargrafodaLista"/>
        <w:numPr>
          <w:ilvl w:val="0"/>
          <w:numId w:val="18"/>
        </w:numPr>
        <w:autoSpaceDE w:val="0"/>
        <w:autoSpaceDN w:val="0"/>
        <w:adjustRightInd w:val="0"/>
        <w:spacing w:before="200" w:after="0" w:line="240" w:lineRule="auto"/>
        <w:jc w:val="both"/>
        <w:rPr>
          <w:rFonts w:cstheme="minorHAnsi"/>
          <w:sz w:val="24"/>
          <w:szCs w:val="24"/>
        </w:rPr>
      </w:pPr>
      <w:r w:rsidRPr="00F805E9">
        <w:rPr>
          <w:rFonts w:cstheme="minorHAnsi"/>
          <w:sz w:val="24"/>
          <w:szCs w:val="24"/>
        </w:rPr>
        <w:t>Camada de argila, compactada a uma espessura de 60 centímetros</w:t>
      </w:r>
    </w:p>
    <w:p w:rsidR="00F805E9" w:rsidRPr="00F805E9" w:rsidRDefault="00F805E9" w:rsidP="00717355">
      <w:pPr>
        <w:pStyle w:val="PargrafodaLista"/>
        <w:numPr>
          <w:ilvl w:val="0"/>
          <w:numId w:val="18"/>
        </w:numPr>
        <w:autoSpaceDE w:val="0"/>
        <w:autoSpaceDN w:val="0"/>
        <w:adjustRightInd w:val="0"/>
        <w:spacing w:after="0" w:line="240" w:lineRule="auto"/>
        <w:jc w:val="both"/>
        <w:rPr>
          <w:rFonts w:cstheme="minorHAnsi"/>
          <w:sz w:val="24"/>
          <w:szCs w:val="24"/>
        </w:rPr>
      </w:pPr>
      <w:r w:rsidRPr="00F805E9">
        <w:rPr>
          <w:rFonts w:cstheme="minorHAnsi"/>
          <w:sz w:val="24"/>
          <w:szCs w:val="24"/>
        </w:rPr>
        <w:t xml:space="preserve">Camada de </w:t>
      </w:r>
      <w:proofErr w:type="spellStart"/>
      <w:r w:rsidRPr="00F805E9">
        <w:rPr>
          <w:rFonts w:cstheme="minorHAnsi"/>
          <w:sz w:val="24"/>
          <w:szCs w:val="24"/>
        </w:rPr>
        <w:t>geomembrana</w:t>
      </w:r>
      <w:proofErr w:type="spellEnd"/>
      <w:r w:rsidRPr="00F805E9">
        <w:rPr>
          <w:rFonts w:cstheme="minorHAnsi"/>
          <w:sz w:val="24"/>
          <w:szCs w:val="24"/>
        </w:rPr>
        <w:t xml:space="preserve"> de dois mm (PEAD) </w:t>
      </w:r>
    </w:p>
    <w:p w:rsidR="00F805E9" w:rsidRPr="00F805E9" w:rsidRDefault="00F805E9" w:rsidP="00717355">
      <w:pPr>
        <w:pStyle w:val="PargrafodaLista"/>
        <w:numPr>
          <w:ilvl w:val="0"/>
          <w:numId w:val="18"/>
        </w:numPr>
        <w:autoSpaceDE w:val="0"/>
        <w:autoSpaceDN w:val="0"/>
        <w:adjustRightInd w:val="0"/>
        <w:spacing w:after="0" w:line="240" w:lineRule="auto"/>
        <w:jc w:val="both"/>
        <w:rPr>
          <w:rFonts w:cstheme="minorHAnsi"/>
          <w:sz w:val="24"/>
          <w:szCs w:val="24"/>
        </w:rPr>
      </w:pPr>
      <w:r w:rsidRPr="00F805E9">
        <w:rPr>
          <w:rFonts w:cstheme="minorHAnsi"/>
          <w:sz w:val="24"/>
          <w:szCs w:val="24"/>
        </w:rPr>
        <w:t xml:space="preserve">Uma camada de argila compactada (40 cm) </w:t>
      </w:r>
    </w:p>
    <w:p w:rsidR="00F805E9" w:rsidRPr="00F805E9" w:rsidRDefault="00F805E9" w:rsidP="006A76CB">
      <w:pPr>
        <w:autoSpaceDE w:val="0"/>
        <w:autoSpaceDN w:val="0"/>
        <w:adjustRightInd w:val="0"/>
        <w:spacing w:before="200" w:after="0" w:line="240" w:lineRule="auto"/>
        <w:jc w:val="both"/>
        <w:rPr>
          <w:rFonts w:cstheme="minorHAnsi"/>
          <w:sz w:val="24"/>
          <w:szCs w:val="24"/>
        </w:rPr>
      </w:pPr>
      <w:r w:rsidRPr="00F805E9">
        <w:rPr>
          <w:rFonts w:cstheme="minorHAnsi"/>
          <w:sz w:val="24"/>
          <w:szCs w:val="24"/>
        </w:rPr>
        <w:t xml:space="preserve">O aterro está sendo construído em "camadas". Cada camada consiste de várias células. A primeira camada inclui seis células, cada uma com 5 metros de espessura. A segunda camada terá um total de sete células, também com 5 metros de espessura. Os resíduos são depositados em elevadores 10-15 cm na parte superior da rampa da frente de trabalho, cuja inclinação é de 1:3 (vertical: horizontal, “VH”). Os resíduos são empurrados para baixo e compactados com um </w:t>
      </w:r>
      <w:proofErr w:type="spellStart"/>
      <w:r w:rsidRPr="00F805E9">
        <w:rPr>
          <w:rFonts w:cstheme="minorHAnsi"/>
          <w:sz w:val="24"/>
          <w:szCs w:val="24"/>
        </w:rPr>
        <w:t>buldôzer</w:t>
      </w:r>
      <w:proofErr w:type="spellEnd"/>
      <w:r w:rsidRPr="00F805E9">
        <w:rPr>
          <w:rFonts w:cstheme="minorHAnsi"/>
          <w:sz w:val="24"/>
          <w:szCs w:val="24"/>
        </w:rPr>
        <w:t xml:space="preserve"> (trator de esteira), que faz várias passadas. O aterro sanitário tem três </w:t>
      </w:r>
      <w:proofErr w:type="spellStart"/>
      <w:r w:rsidRPr="00F805E9">
        <w:rPr>
          <w:rFonts w:cstheme="minorHAnsi"/>
          <w:sz w:val="24"/>
          <w:szCs w:val="24"/>
        </w:rPr>
        <w:t>buldôzers</w:t>
      </w:r>
      <w:proofErr w:type="spellEnd"/>
      <w:r w:rsidRPr="00F805E9">
        <w:rPr>
          <w:rFonts w:cstheme="minorHAnsi"/>
          <w:sz w:val="24"/>
          <w:szCs w:val="24"/>
        </w:rPr>
        <w:t xml:space="preserve">, mas apenas um é usado no local devido ao volume limitado. </w:t>
      </w:r>
    </w:p>
    <w:p w:rsidR="00F805E9" w:rsidRPr="00F805E9" w:rsidRDefault="00F805E9" w:rsidP="006A76CB">
      <w:pPr>
        <w:autoSpaceDE w:val="0"/>
        <w:autoSpaceDN w:val="0"/>
        <w:adjustRightInd w:val="0"/>
        <w:spacing w:before="200" w:after="0" w:line="240" w:lineRule="auto"/>
        <w:jc w:val="both"/>
        <w:rPr>
          <w:rFonts w:cstheme="minorHAnsi"/>
          <w:sz w:val="24"/>
          <w:szCs w:val="24"/>
        </w:rPr>
      </w:pPr>
      <w:r w:rsidRPr="00F805E9">
        <w:rPr>
          <w:rFonts w:cstheme="minorHAnsi"/>
          <w:sz w:val="24"/>
          <w:szCs w:val="24"/>
        </w:rPr>
        <w:t>Diariamente, aplica-se uma cobertura sobre a frente de trabalho e na parte superior de cada célula, pois a célula se estende. Entre cada célula, uma cobertura intermediária de argila de 20-30 cm é aplicada e compac</w:t>
      </w:r>
      <w:r w:rsidR="006A76CB">
        <w:rPr>
          <w:rFonts w:cstheme="minorHAnsi"/>
          <w:sz w:val="24"/>
          <w:szCs w:val="24"/>
        </w:rPr>
        <w:t>tada com a ajuda do compactador</w:t>
      </w:r>
      <w:r w:rsidRPr="00F805E9">
        <w:rPr>
          <w:rFonts w:cstheme="minorHAnsi"/>
          <w:sz w:val="24"/>
          <w:szCs w:val="24"/>
        </w:rPr>
        <w:t xml:space="preserve">. Se a camada intermediária de argila não for </w:t>
      </w:r>
      <w:r w:rsidR="00810D87">
        <w:rPr>
          <w:rFonts w:cstheme="minorHAnsi"/>
          <w:sz w:val="24"/>
          <w:szCs w:val="24"/>
        </w:rPr>
        <w:t>r</w:t>
      </w:r>
      <w:r w:rsidRPr="00F805E9">
        <w:rPr>
          <w:rFonts w:cstheme="minorHAnsi"/>
          <w:sz w:val="24"/>
          <w:szCs w:val="24"/>
        </w:rPr>
        <w:t>emovida antes da colocação da próxima camada de resíduos, ela pode: (1) criar uma barreira para o chorume, causando poças de chorume ou pequenas lagoas na parte superior da camada de argila, impedindo que o chorume seja drenado na base do aterro; e (2) causar a perda de espaço aéreo do aterro. A cobertura final consistirá de argila com 60 cm de espessura com uma camada de solo orgânico para suportar uma cobertura de grama.</w:t>
      </w:r>
    </w:p>
    <w:p w:rsidR="00F805E9" w:rsidRDefault="006A76CB" w:rsidP="006A76CB">
      <w:pPr>
        <w:autoSpaceDE w:val="0"/>
        <w:autoSpaceDN w:val="0"/>
        <w:adjustRightInd w:val="0"/>
        <w:spacing w:before="200" w:after="0" w:line="240" w:lineRule="auto"/>
        <w:jc w:val="both"/>
        <w:rPr>
          <w:rFonts w:cstheme="minorHAnsi"/>
          <w:sz w:val="24"/>
          <w:szCs w:val="24"/>
        </w:rPr>
      </w:pPr>
      <w:r w:rsidRPr="006A76CB">
        <w:rPr>
          <w:rFonts w:cstheme="minorHAnsi"/>
          <w:sz w:val="24"/>
          <w:szCs w:val="24"/>
        </w:rPr>
        <w:t>As águas pluviais são manejadas usando a cobertura intermediária diária e os canais e bermas para direcionar as águas pluviais para longe da frente de trabalho, sobretudo durante a estação chuvosa.</w:t>
      </w:r>
    </w:p>
    <w:p w:rsidR="006A76CB" w:rsidRPr="006A76CB" w:rsidRDefault="006A76CB" w:rsidP="006A76CB">
      <w:pPr>
        <w:autoSpaceDE w:val="0"/>
        <w:autoSpaceDN w:val="0"/>
        <w:adjustRightInd w:val="0"/>
        <w:spacing w:before="200" w:after="0" w:line="240" w:lineRule="auto"/>
        <w:jc w:val="both"/>
        <w:rPr>
          <w:rFonts w:cstheme="minorHAnsi"/>
          <w:sz w:val="24"/>
          <w:szCs w:val="24"/>
        </w:rPr>
      </w:pPr>
      <w:r>
        <w:rPr>
          <w:rFonts w:cstheme="minorHAnsi"/>
          <w:sz w:val="24"/>
          <w:szCs w:val="24"/>
        </w:rPr>
        <w:t>Existe</w:t>
      </w:r>
      <w:r w:rsidRPr="006A76CB">
        <w:rPr>
          <w:rFonts w:cstheme="minorHAnsi"/>
          <w:sz w:val="24"/>
          <w:szCs w:val="24"/>
        </w:rPr>
        <w:t xml:space="preserve"> um sistema de drenos passivos de GAS e de drenos de chorume que consiste </w:t>
      </w:r>
      <w:r>
        <w:rPr>
          <w:rFonts w:cstheme="minorHAnsi"/>
          <w:sz w:val="24"/>
          <w:szCs w:val="24"/>
        </w:rPr>
        <w:t>em</w:t>
      </w:r>
      <w:r w:rsidRPr="006A76CB">
        <w:rPr>
          <w:rFonts w:cstheme="minorHAnsi"/>
          <w:sz w:val="24"/>
          <w:szCs w:val="24"/>
        </w:rPr>
        <w:t xml:space="preserve"> poços verticais que estão conectados aos drenos de chorume na base do aterro sanitário.</w:t>
      </w:r>
    </w:p>
    <w:p w:rsidR="00232AEE" w:rsidRDefault="00232AEE" w:rsidP="00A4657D">
      <w:pPr>
        <w:autoSpaceDE w:val="0"/>
        <w:autoSpaceDN w:val="0"/>
        <w:adjustRightInd w:val="0"/>
        <w:spacing w:after="0" w:line="240" w:lineRule="auto"/>
        <w:rPr>
          <w:rFonts w:cstheme="minorHAnsi"/>
          <w:b/>
          <w:sz w:val="24"/>
          <w:szCs w:val="24"/>
        </w:rPr>
      </w:pPr>
    </w:p>
    <w:p w:rsidR="00045F79" w:rsidRDefault="00045F79" w:rsidP="00A4657D">
      <w:pPr>
        <w:autoSpaceDE w:val="0"/>
        <w:autoSpaceDN w:val="0"/>
        <w:adjustRightInd w:val="0"/>
        <w:spacing w:after="0" w:line="240" w:lineRule="auto"/>
        <w:rPr>
          <w:rFonts w:cstheme="minorHAnsi"/>
          <w:b/>
          <w:sz w:val="24"/>
          <w:szCs w:val="24"/>
        </w:rPr>
      </w:pPr>
    </w:p>
    <w:p w:rsidR="00A4657D" w:rsidRPr="00232AEE" w:rsidRDefault="004A0EF5" w:rsidP="00A4657D">
      <w:pPr>
        <w:autoSpaceDE w:val="0"/>
        <w:autoSpaceDN w:val="0"/>
        <w:adjustRightInd w:val="0"/>
        <w:spacing w:after="0" w:line="240" w:lineRule="auto"/>
        <w:rPr>
          <w:rFonts w:cstheme="minorHAnsi"/>
          <w:b/>
          <w:sz w:val="24"/>
          <w:szCs w:val="24"/>
        </w:rPr>
      </w:pPr>
      <w:proofErr w:type="gramStart"/>
      <w:r w:rsidRPr="00232AEE">
        <w:rPr>
          <w:rFonts w:cstheme="minorHAnsi"/>
          <w:b/>
          <w:sz w:val="24"/>
          <w:szCs w:val="24"/>
        </w:rPr>
        <w:lastRenderedPageBreak/>
        <w:t>II.</w:t>
      </w:r>
      <w:proofErr w:type="gramEnd"/>
      <w:r w:rsidRPr="00232AEE">
        <w:rPr>
          <w:rFonts w:cstheme="minorHAnsi"/>
          <w:b/>
          <w:sz w:val="24"/>
          <w:szCs w:val="24"/>
        </w:rPr>
        <w:t>5 CUSTOS</w:t>
      </w:r>
      <w:r w:rsidR="002630D7">
        <w:rPr>
          <w:rFonts w:cstheme="minorHAnsi"/>
          <w:b/>
          <w:sz w:val="24"/>
          <w:szCs w:val="24"/>
        </w:rPr>
        <w:t xml:space="preserve"> E RECEITAS</w:t>
      </w:r>
    </w:p>
    <w:p w:rsidR="003E32BA" w:rsidRPr="00203678" w:rsidRDefault="003E32BA" w:rsidP="00203678">
      <w:pPr>
        <w:autoSpaceDE w:val="0"/>
        <w:autoSpaceDN w:val="0"/>
        <w:adjustRightInd w:val="0"/>
        <w:spacing w:before="200" w:after="0" w:line="240" w:lineRule="auto"/>
        <w:jc w:val="both"/>
        <w:rPr>
          <w:rFonts w:cstheme="minorHAnsi"/>
          <w:sz w:val="24"/>
          <w:szCs w:val="24"/>
        </w:rPr>
      </w:pPr>
      <w:r w:rsidRPr="00203678">
        <w:rPr>
          <w:rFonts w:cstheme="minorHAnsi"/>
          <w:sz w:val="24"/>
          <w:szCs w:val="24"/>
        </w:rPr>
        <w:t>Em Timóteo existe a Lei nº 1.835, de 29 de dezembro de 1997, que dispõe sobre o Sistema Tributário Municipal e institui normas gerais de direito tributário aplicáveis ao município de Timóteo e dá outras providências. Essa lei foi alterada pela Lei n° 3.336, de 30 de setembro de 2013, conforme transcrito a seguir:</w:t>
      </w:r>
    </w:p>
    <w:p w:rsidR="00203678" w:rsidRPr="00CB5B4E" w:rsidRDefault="00203678" w:rsidP="00203678">
      <w:pPr>
        <w:autoSpaceDE w:val="0"/>
        <w:autoSpaceDN w:val="0"/>
        <w:adjustRightInd w:val="0"/>
        <w:spacing w:after="0" w:line="240" w:lineRule="auto"/>
        <w:ind w:left="1134"/>
        <w:rPr>
          <w:rFonts w:cstheme="minorHAnsi"/>
          <w:i/>
          <w:sz w:val="24"/>
          <w:szCs w:val="24"/>
        </w:rPr>
      </w:pPr>
      <w:r w:rsidRPr="00CB5B4E">
        <w:rPr>
          <w:rFonts w:cstheme="minorHAnsi"/>
          <w:i/>
          <w:sz w:val="24"/>
          <w:szCs w:val="24"/>
        </w:rPr>
        <w:t xml:space="preserve">SEÇÃO III </w:t>
      </w:r>
    </w:p>
    <w:p w:rsidR="00203678" w:rsidRPr="00CB5B4E" w:rsidRDefault="00203678" w:rsidP="00203678">
      <w:pPr>
        <w:autoSpaceDE w:val="0"/>
        <w:autoSpaceDN w:val="0"/>
        <w:adjustRightInd w:val="0"/>
        <w:spacing w:after="0" w:line="240" w:lineRule="auto"/>
        <w:ind w:left="1134"/>
        <w:rPr>
          <w:rFonts w:cstheme="minorHAnsi"/>
          <w:i/>
          <w:sz w:val="24"/>
          <w:szCs w:val="24"/>
        </w:rPr>
      </w:pPr>
      <w:r w:rsidRPr="00CB5B4E">
        <w:rPr>
          <w:rFonts w:cstheme="minorHAnsi"/>
          <w:i/>
          <w:sz w:val="24"/>
          <w:szCs w:val="24"/>
        </w:rPr>
        <w:t xml:space="preserve">DA LIMPEZA PÚBLICA </w:t>
      </w:r>
    </w:p>
    <w:p w:rsidR="00203678" w:rsidRPr="00CB5B4E" w:rsidRDefault="00203678" w:rsidP="00203678">
      <w:pPr>
        <w:autoSpaceDE w:val="0"/>
        <w:autoSpaceDN w:val="0"/>
        <w:adjustRightInd w:val="0"/>
        <w:spacing w:after="0" w:line="240" w:lineRule="auto"/>
        <w:ind w:left="1134"/>
        <w:rPr>
          <w:rFonts w:cstheme="minorHAnsi"/>
          <w:i/>
          <w:sz w:val="24"/>
          <w:szCs w:val="24"/>
        </w:rPr>
      </w:pPr>
      <w:r w:rsidRPr="00CB5B4E">
        <w:rPr>
          <w:rFonts w:cstheme="minorHAnsi"/>
          <w:i/>
          <w:sz w:val="24"/>
          <w:szCs w:val="24"/>
        </w:rPr>
        <w:t xml:space="preserve">Art. 37. O artigo 139 passa a vigorar com a seguinte redação: </w:t>
      </w:r>
    </w:p>
    <w:p w:rsidR="00203678" w:rsidRPr="00CB5B4E" w:rsidRDefault="00203678" w:rsidP="00203678">
      <w:pPr>
        <w:autoSpaceDE w:val="0"/>
        <w:autoSpaceDN w:val="0"/>
        <w:adjustRightInd w:val="0"/>
        <w:spacing w:before="200" w:after="0" w:line="240" w:lineRule="auto"/>
        <w:ind w:left="1134"/>
        <w:jc w:val="both"/>
        <w:rPr>
          <w:rFonts w:cstheme="minorHAnsi"/>
          <w:i/>
          <w:sz w:val="24"/>
          <w:szCs w:val="24"/>
        </w:rPr>
      </w:pPr>
      <w:r w:rsidRPr="00CB5B4E">
        <w:rPr>
          <w:rFonts w:cstheme="minorHAnsi"/>
          <w:i/>
          <w:sz w:val="24"/>
          <w:szCs w:val="24"/>
        </w:rPr>
        <w:t xml:space="preserve">“Art. 139 – Taxa de Limpeza Pública tem como fato gerador a utilização efetiva ou a possibilidade de utilização, pelo contribuinte, de serviços de varrição, coleta, remoção e destinação final do lixo domiciliar, comercial e industrial, a qual incidirá sobre cada uma das unidades autônomas beneficiadas, e que será cobrada, anualmente, de acordo com valores e condições abaixo. </w:t>
      </w:r>
    </w:p>
    <w:p w:rsidR="00203678" w:rsidRPr="00CB5B4E" w:rsidRDefault="00203678" w:rsidP="00203678">
      <w:pPr>
        <w:autoSpaceDE w:val="0"/>
        <w:autoSpaceDN w:val="0"/>
        <w:adjustRightInd w:val="0"/>
        <w:spacing w:before="200" w:after="0" w:line="240" w:lineRule="auto"/>
        <w:ind w:left="1134"/>
        <w:jc w:val="both"/>
        <w:rPr>
          <w:rFonts w:cstheme="minorHAnsi"/>
          <w:i/>
          <w:sz w:val="24"/>
          <w:szCs w:val="24"/>
        </w:rPr>
      </w:pPr>
      <w:r w:rsidRPr="00CB5B4E">
        <w:rPr>
          <w:rFonts w:cstheme="minorHAnsi"/>
          <w:i/>
          <w:sz w:val="24"/>
          <w:szCs w:val="24"/>
        </w:rPr>
        <w:t>Parágrafo único. Aplicam-se à taxa de que trata o caput deste artigo, no que couber, os dispositivos referente ao Imposto sobre a Propriedade Predial e Territorial Urbana.”</w:t>
      </w:r>
    </w:p>
    <w:p w:rsidR="003E32BA" w:rsidRDefault="00203678" w:rsidP="00203678">
      <w:pPr>
        <w:autoSpaceDE w:val="0"/>
        <w:autoSpaceDN w:val="0"/>
        <w:adjustRightInd w:val="0"/>
        <w:spacing w:after="0" w:line="240" w:lineRule="auto"/>
        <w:jc w:val="both"/>
        <w:rPr>
          <w:rFonts w:cstheme="minorHAnsi"/>
          <w:sz w:val="24"/>
          <w:szCs w:val="24"/>
        </w:rPr>
      </w:pPr>
      <w:r w:rsidRPr="00203678">
        <w:rPr>
          <w:rFonts w:cstheme="minorHAnsi"/>
          <w:sz w:val="24"/>
          <w:szCs w:val="24"/>
        </w:rPr>
        <w:t xml:space="preserve">Quadro a seguir apresenta as taxas de limpeza do município, conforme a Lei 3.336/2013. </w:t>
      </w:r>
      <w:r w:rsidR="001107D9">
        <w:rPr>
          <w:rFonts w:cstheme="minorHAnsi"/>
          <w:sz w:val="24"/>
          <w:szCs w:val="24"/>
        </w:rPr>
        <w:t xml:space="preserve">Para o ano de 2019, </w:t>
      </w:r>
      <w:r w:rsidRPr="00203678">
        <w:rPr>
          <w:rFonts w:cstheme="minorHAnsi"/>
          <w:sz w:val="24"/>
          <w:szCs w:val="24"/>
        </w:rPr>
        <w:t>a Unidade Padrão Fiscal do Município de Timóteo – UPFMT possui o valor de R$</w:t>
      </w:r>
      <w:r w:rsidR="001107D9">
        <w:rPr>
          <w:rFonts w:cstheme="minorHAnsi"/>
          <w:sz w:val="24"/>
          <w:szCs w:val="24"/>
        </w:rPr>
        <w:t>2</w:t>
      </w:r>
      <w:r w:rsidR="009733A8">
        <w:rPr>
          <w:rFonts w:cstheme="minorHAnsi"/>
          <w:sz w:val="24"/>
          <w:szCs w:val="24"/>
        </w:rPr>
        <w:t>,</w:t>
      </w:r>
      <w:r w:rsidR="001107D9">
        <w:rPr>
          <w:rFonts w:cstheme="minorHAnsi"/>
          <w:sz w:val="24"/>
          <w:szCs w:val="24"/>
        </w:rPr>
        <w:t xml:space="preserve">83 </w:t>
      </w:r>
      <w:r w:rsidRPr="00203678">
        <w:rPr>
          <w:rFonts w:cstheme="minorHAnsi"/>
          <w:sz w:val="24"/>
          <w:szCs w:val="24"/>
        </w:rPr>
        <w:t>.</w:t>
      </w:r>
    </w:p>
    <w:p w:rsidR="00232AEE" w:rsidRDefault="00402225" w:rsidP="00402225">
      <w:pPr>
        <w:autoSpaceDE w:val="0"/>
        <w:autoSpaceDN w:val="0"/>
        <w:adjustRightInd w:val="0"/>
        <w:spacing w:after="0" w:line="240" w:lineRule="auto"/>
        <w:jc w:val="center"/>
        <w:rPr>
          <w:rFonts w:cstheme="minorHAnsi"/>
          <w:sz w:val="24"/>
          <w:szCs w:val="24"/>
        </w:rPr>
      </w:pPr>
      <w:r>
        <w:rPr>
          <w:rFonts w:cstheme="minorHAnsi"/>
          <w:b/>
          <w:i/>
          <w:color w:val="231F20"/>
        </w:rPr>
        <w:t>QUADRO 2.1</w:t>
      </w:r>
      <w:r w:rsidR="00253AB1">
        <w:rPr>
          <w:rFonts w:cstheme="minorHAnsi"/>
          <w:b/>
          <w:i/>
          <w:color w:val="231F20"/>
        </w:rPr>
        <w:t>7</w:t>
      </w:r>
      <w:r>
        <w:rPr>
          <w:rFonts w:cstheme="minorHAnsi"/>
          <w:b/>
          <w:i/>
          <w:color w:val="231F20"/>
        </w:rPr>
        <w:t xml:space="preserve"> - TAXA DE LIMPEZA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81"/>
        <w:gridCol w:w="2881"/>
        <w:gridCol w:w="2882"/>
      </w:tblGrid>
      <w:tr w:rsidR="00102132" w:rsidRPr="00102132" w:rsidTr="00102132">
        <w:trPr>
          <w:jc w:val="center"/>
        </w:trPr>
        <w:tc>
          <w:tcPr>
            <w:tcW w:w="2881" w:type="dxa"/>
          </w:tcPr>
          <w:p w:rsidR="00102132" w:rsidRPr="00102132" w:rsidRDefault="00102132" w:rsidP="00661CB3">
            <w:pPr>
              <w:tabs>
                <w:tab w:val="left" w:pos="1170"/>
              </w:tabs>
              <w:spacing w:after="0" w:line="240" w:lineRule="auto"/>
              <w:rPr>
                <w:b/>
                <w:i/>
                <w:sz w:val="24"/>
                <w:szCs w:val="24"/>
              </w:rPr>
            </w:pPr>
            <w:r w:rsidRPr="00102132">
              <w:rPr>
                <w:b/>
                <w:i/>
                <w:sz w:val="24"/>
                <w:szCs w:val="24"/>
              </w:rPr>
              <w:t>TIPO DE CONSTRUÇÃO</w:t>
            </w:r>
          </w:p>
        </w:tc>
        <w:tc>
          <w:tcPr>
            <w:tcW w:w="2881" w:type="dxa"/>
          </w:tcPr>
          <w:p w:rsidR="00102132" w:rsidRPr="00102132" w:rsidRDefault="00102132" w:rsidP="00102132">
            <w:pPr>
              <w:tabs>
                <w:tab w:val="left" w:pos="1170"/>
              </w:tabs>
              <w:spacing w:after="0" w:line="240" w:lineRule="auto"/>
              <w:jc w:val="center"/>
              <w:rPr>
                <w:b/>
                <w:i/>
                <w:sz w:val="24"/>
                <w:szCs w:val="24"/>
              </w:rPr>
            </w:pPr>
            <w:r w:rsidRPr="00102132">
              <w:rPr>
                <w:b/>
                <w:i/>
                <w:sz w:val="24"/>
                <w:szCs w:val="24"/>
              </w:rPr>
              <w:t>PADRÃO</w:t>
            </w:r>
          </w:p>
        </w:tc>
        <w:tc>
          <w:tcPr>
            <w:tcW w:w="2882" w:type="dxa"/>
          </w:tcPr>
          <w:p w:rsidR="00102132" w:rsidRPr="00102132" w:rsidRDefault="00102132" w:rsidP="00102132">
            <w:pPr>
              <w:tabs>
                <w:tab w:val="left" w:pos="1170"/>
              </w:tabs>
              <w:spacing w:after="0" w:line="240" w:lineRule="auto"/>
              <w:jc w:val="center"/>
              <w:rPr>
                <w:b/>
                <w:i/>
                <w:sz w:val="24"/>
                <w:szCs w:val="24"/>
              </w:rPr>
            </w:pPr>
            <w:r w:rsidRPr="00102132">
              <w:rPr>
                <w:b/>
                <w:i/>
                <w:sz w:val="24"/>
                <w:szCs w:val="24"/>
              </w:rPr>
              <w:t>UPFMJ</w:t>
            </w:r>
          </w:p>
        </w:tc>
      </w:tr>
      <w:tr w:rsidR="00102132" w:rsidRPr="00102132" w:rsidTr="00102132">
        <w:trPr>
          <w:trHeight w:val="40"/>
          <w:jc w:val="center"/>
        </w:trPr>
        <w:tc>
          <w:tcPr>
            <w:tcW w:w="2881" w:type="dxa"/>
            <w:vMerge w:val="restart"/>
          </w:tcPr>
          <w:p w:rsidR="00102132" w:rsidRPr="00102132" w:rsidRDefault="00102132" w:rsidP="00661CB3">
            <w:pPr>
              <w:tabs>
                <w:tab w:val="left" w:pos="1170"/>
              </w:tabs>
              <w:spacing w:after="0" w:line="240" w:lineRule="auto"/>
              <w:rPr>
                <w:sz w:val="24"/>
                <w:szCs w:val="24"/>
              </w:rPr>
            </w:pPr>
            <w:r w:rsidRPr="00102132">
              <w:rPr>
                <w:sz w:val="24"/>
                <w:szCs w:val="24"/>
              </w:rPr>
              <w:t>I-RESIDENCIAL</w:t>
            </w: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POPULAR</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20</w:t>
            </w:r>
          </w:p>
        </w:tc>
      </w:tr>
      <w:tr w:rsidR="00102132" w:rsidRPr="00102132" w:rsidTr="00102132">
        <w:trPr>
          <w:trHeight w:val="4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BAIXO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40</w:t>
            </w:r>
          </w:p>
        </w:tc>
      </w:tr>
      <w:tr w:rsidR="00102132" w:rsidRPr="00102132" w:rsidTr="00102132">
        <w:trPr>
          <w:trHeight w:val="4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SIMPLES</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60</w:t>
            </w:r>
          </w:p>
        </w:tc>
      </w:tr>
      <w:tr w:rsidR="00102132" w:rsidRPr="00102132" w:rsidTr="00102132">
        <w:trPr>
          <w:trHeight w:val="4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NORMAL</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86</w:t>
            </w:r>
          </w:p>
        </w:tc>
      </w:tr>
      <w:tr w:rsidR="00102132" w:rsidRPr="00102132" w:rsidTr="00102132">
        <w:trPr>
          <w:trHeight w:val="4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ALTO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172</w:t>
            </w:r>
          </w:p>
        </w:tc>
      </w:tr>
      <w:tr w:rsidR="001107D9" w:rsidRPr="00102132" w:rsidTr="00102132">
        <w:trPr>
          <w:trHeight w:val="60"/>
          <w:jc w:val="center"/>
        </w:trPr>
        <w:tc>
          <w:tcPr>
            <w:tcW w:w="2881" w:type="dxa"/>
            <w:vMerge w:val="restart"/>
          </w:tcPr>
          <w:p w:rsidR="001107D9" w:rsidRPr="00102132" w:rsidRDefault="001107D9" w:rsidP="00661CB3">
            <w:pPr>
              <w:tabs>
                <w:tab w:val="left" w:pos="1170"/>
              </w:tabs>
              <w:spacing w:after="0" w:line="240" w:lineRule="auto"/>
              <w:rPr>
                <w:sz w:val="24"/>
                <w:szCs w:val="24"/>
              </w:rPr>
            </w:pPr>
            <w:r w:rsidRPr="00102132">
              <w:rPr>
                <w:sz w:val="24"/>
                <w:szCs w:val="24"/>
              </w:rPr>
              <w:t>II-TIPO COMÉRCIO E SERVIÇO -</w:t>
            </w:r>
          </w:p>
        </w:tc>
        <w:tc>
          <w:tcPr>
            <w:tcW w:w="2881" w:type="dxa"/>
          </w:tcPr>
          <w:p w:rsidR="001107D9" w:rsidRPr="00102132" w:rsidRDefault="001107D9" w:rsidP="00102132">
            <w:pPr>
              <w:tabs>
                <w:tab w:val="left" w:pos="1170"/>
              </w:tabs>
              <w:spacing w:after="0" w:line="240" w:lineRule="auto"/>
              <w:jc w:val="center"/>
              <w:rPr>
                <w:sz w:val="24"/>
                <w:szCs w:val="24"/>
              </w:rPr>
            </w:pPr>
            <w:r w:rsidRPr="00102132">
              <w:rPr>
                <w:sz w:val="24"/>
                <w:szCs w:val="24"/>
              </w:rPr>
              <w:t>POPULAR</w:t>
            </w:r>
          </w:p>
        </w:tc>
        <w:tc>
          <w:tcPr>
            <w:tcW w:w="2882" w:type="dxa"/>
          </w:tcPr>
          <w:p w:rsidR="001107D9" w:rsidRPr="00102132" w:rsidRDefault="001107D9" w:rsidP="00102132">
            <w:pPr>
              <w:tabs>
                <w:tab w:val="left" w:pos="1170"/>
              </w:tabs>
              <w:spacing w:after="0" w:line="240" w:lineRule="auto"/>
              <w:jc w:val="center"/>
              <w:rPr>
                <w:sz w:val="24"/>
                <w:szCs w:val="24"/>
              </w:rPr>
            </w:pPr>
            <w:r w:rsidRPr="00102132">
              <w:rPr>
                <w:sz w:val="24"/>
                <w:szCs w:val="24"/>
              </w:rPr>
              <w:t>50</w:t>
            </w:r>
          </w:p>
        </w:tc>
      </w:tr>
      <w:tr w:rsidR="001107D9" w:rsidRPr="00102132" w:rsidTr="00102132">
        <w:trPr>
          <w:trHeight w:val="60"/>
          <w:jc w:val="center"/>
        </w:trPr>
        <w:tc>
          <w:tcPr>
            <w:tcW w:w="2881" w:type="dxa"/>
            <w:vMerge/>
          </w:tcPr>
          <w:p w:rsidR="001107D9" w:rsidRPr="00102132" w:rsidRDefault="001107D9" w:rsidP="00661CB3">
            <w:pPr>
              <w:tabs>
                <w:tab w:val="left" w:pos="1170"/>
              </w:tabs>
              <w:spacing w:after="0" w:line="240" w:lineRule="auto"/>
              <w:rPr>
                <w:sz w:val="24"/>
                <w:szCs w:val="24"/>
              </w:rPr>
            </w:pPr>
          </w:p>
        </w:tc>
        <w:tc>
          <w:tcPr>
            <w:tcW w:w="2881" w:type="dxa"/>
          </w:tcPr>
          <w:p w:rsidR="001107D9" w:rsidRPr="00102132" w:rsidRDefault="001107D9" w:rsidP="00102132">
            <w:pPr>
              <w:tabs>
                <w:tab w:val="left" w:pos="1170"/>
              </w:tabs>
              <w:spacing w:after="0" w:line="240" w:lineRule="auto"/>
              <w:jc w:val="center"/>
              <w:rPr>
                <w:sz w:val="24"/>
                <w:szCs w:val="24"/>
              </w:rPr>
            </w:pPr>
            <w:r w:rsidRPr="00102132">
              <w:rPr>
                <w:sz w:val="24"/>
                <w:szCs w:val="24"/>
              </w:rPr>
              <w:t>BAIXO</w:t>
            </w:r>
          </w:p>
        </w:tc>
        <w:tc>
          <w:tcPr>
            <w:tcW w:w="2882" w:type="dxa"/>
          </w:tcPr>
          <w:p w:rsidR="001107D9" w:rsidRPr="00102132" w:rsidRDefault="001107D9" w:rsidP="00102132">
            <w:pPr>
              <w:tabs>
                <w:tab w:val="left" w:pos="1170"/>
              </w:tabs>
              <w:spacing w:after="0" w:line="240" w:lineRule="auto"/>
              <w:jc w:val="center"/>
              <w:rPr>
                <w:sz w:val="24"/>
                <w:szCs w:val="24"/>
              </w:rPr>
            </w:pPr>
            <w:r w:rsidRPr="00102132">
              <w:rPr>
                <w:sz w:val="24"/>
                <w:szCs w:val="24"/>
              </w:rPr>
              <w:t>72</w:t>
            </w:r>
          </w:p>
        </w:tc>
      </w:tr>
      <w:tr w:rsidR="00102132" w:rsidRPr="00102132" w:rsidTr="00102132">
        <w:trPr>
          <w:trHeight w:val="6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SIMPLES</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105</w:t>
            </w:r>
          </w:p>
        </w:tc>
      </w:tr>
      <w:tr w:rsidR="00102132" w:rsidRPr="00102132" w:rsidTr="00102132">
        <w:trPr>
          <w:trHeight w:val="6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NORMAL</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125</w:t>
            </w:r>
          </w:p>
        </w:tc>
      </w:tr>
      <w:tr w:rsidR="00102132" w:rsidRPr="00102132" w:rsidTr="00102132">
        <w:trPr>
          <w:trHeight w:val="6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ALTO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182</w:t>
            </w:r>
          </w:p>
        </w:tc>
      </w:tr>
      <w:tr w:rsidR="00102132" w:rsidRPr="00102132" w:rsidTr="00102132">
        <w:trPr>
          <w:trHeight w:val="48"/>
          <w:jc w:val="center"/>
        </w:trPr>
        <w:tc>
          <w:tcPr>
            <w:tcW w:w="2881" w:type="dxa"/>
            <w:vMerge w:val="restart"/>
          </w:tcPr>
          <w:p w:rsidR="00102132" w:rsidRPr="00102132" w:rsidRDefault="00102132" w:rsidP="00661CB3">
            <w:pPr>
              <w:tabs>
                <w:tab w:val="left" w:pos="1170"/>
              </w:tabs>
              <w:spacing w:after="0" w:line="240" w:lineRule="auto"/>
              <w:rPr>
                <w:sz w:val="24"/>
                <w:szCs w:val="24"/>
              </w:rPr>
            </w:pPr>
            <w:r w:rsidRPr="00102132">
              <w:rPr>
                <w:sz w:val="24"/>
                <w:szCs w:val="24"/>
              </w:rPr>
              <w:t xml:space="preserve">III-TIPO INDÚSTRIA </w:t>
            </w: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POPULAR</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95</w:t>
            </w:r>
          </w:p>
        </w:tc>
      </w:tr>
      <w:tr w:rsidR="00102132" w:rsidRPr="00102132" w:rsidTr="00102132">
        <w:trPr>
          <w:trHeight w:val="48"/>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BAIXO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120</w:t>
            </w:r>
          </w:p>
        </w:tc>
      </w:tr>
      <w:tr w:rsidR="00102132" w:rsidRPr="00102132" w:rsidTr="00102132">
        <w:trPr>
          <w:trHeight w:val="48"/>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SIMPLES</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150</w:t>
            </w:r>
          </w:p>
        </w:tc>
      </w:tr>
      <w:tr w:rsidR="00102132" w:rsidRPr="00102132" w:rsidTr="00102132">
        <w:trPr>
          <w:trHeight w:val="48"/>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NORMAL</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175</w:t>
            </w:r>
          </w:p>
        </w:tc>
      </w:tr>
      <w:tr w:rsidR="00102132" w:rsidRPr="00102132" w:rsidTr="00102132">
        <w:trPr>
          <w:trHeight w:val="48"/>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ALTO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250</w:t>
            </w:r>
          </w:p>
        </w:tc>
      </w:tr>
      <w:tr w:rsidR="00102132" w:rsidRPr="00102132" w:rsidTr="00102132">
        <w:trPr>
          <w:trHeight w:val="40"/>
          <w:jc w:val="center"/>
        </w:trPr>
        <w:tc>
          <w:tcPr>
            <w:tcW w:w="2881" w:type="dxa"/>
            <w:vMerge w:val="restart"/>
          </w:tcPr>
          <w:p w:rsidR="00102132" w:rsidRPr="00102132" w:rsidRDefault="00102132" w:rsidP="00661CB3">
            <w:pPr>
              <w:tabs>
                <w:tab w:val="left" w:pos="1170"/>
              </w:tabs>
              <w:spacing w:after="0" w:line="240" w:lineRule="auto"/>
              <w:rPr>
                <w:sz w:val="24"/>
                <w:szCs w:val="24"/>
              </w:rPr>
            </w:pPr>
            <w:r w:rsidRPr="00102132">
              <w:rPr>
                <w:sz w:val="24"/>
                <w:szCs w:val="24"/>
              </w:rPr>
              <w:t>IV- TIPO INDÚSTRIA ESPECIAL</w:t>
            </w: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POPULAR</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200</w:t>
            </w:r>
          </w:p>
        </w:tc>
      </w:tr>
      <w:tr w:rsidR="00102132" w:rsidRPr="00102132" w:rsidTr="00102132">
        <w:trPr>
          <w:trHeight w:val="37"/>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BAIXO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265</w:t>
            </w:r>
          </w:p>
        </w:tc>
      </w:tr>
      <w:tr w:rsidR="00102132" w:rsidRPr="00102132" w:rsidTr="00102132">
        <w:trPr>
          <w:trHeight w:val="37"/>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SIMPLES</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300</w:t>
            </w:r>
          </w:p>
        </w:tc>
      </w:tr>
      <w:tr w:rsidR="00102132" w:rsidRPr="00102132" w:rsidTr="00102132">
        <w:trPr>
          <w:trHeight w:val="37"/>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NORMAL</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350</w:t>
            </w:r>
          </w:p>
        </w:tc>
      </w:tr>
      <w:tr w:rsidR="00102132" w:rsidRPr="00102132" w:rsidTr="00102132">
        <w:trPr>
          <w:trHeight w:val="37"/>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ALTO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550</w:t>
            </w:r>
          </w:p>
        </w:tc>
      </w:tr>
      <w:tr w:rsidR="00102132" w:rsidRPr="00102132" w:rsidTr="00102132">
        <w:trPr>
          <w:jc w:val="center"/>
        </w:trPr>
        <w:tc>
          <w:tcPr>
            <w:tcW w:w="2881" w:type="dxa"/>
          </w:tcPr>
          <w:p w:rsidR="00102132" w:rsidRPr="00102132" w:rsidRDefault="002026F6" w:rsidP="00661CB3">
            <w:pPr>
              <w:tabs>
                <w:tab w:val="left" w:pos="1170"/>
              </w:tabs>
              <w:spacing w:after="0" w:line="240" w:lineRule="auto"/>
              <w:rPr>
                <w:sz w:val="24"/>
                <w:szCs w:val="24"/>
              </w:rPr>
            </w:pPr>
            <w:r>
              <w:rPr>
                <w:noProof/>
                <w:sz w:val="24"/>
                <w:szCs w:val="24"/>
              </w:rPr>
              <w:pict>
                <v:shape id="Text Box 51" o:spid="_x0000_s1033" type="#_x0000_t202" style="position:absolute;margin-left:-.75pt;margin-top:13.15pt;width:139.3pt;height:24.9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" filled="f" stroked="f">
                  <v:textbox>
                    <w:txbxContent>
                      <w:p w:rsidR="00B5228A" w:rsidRPr="00713BAB" w:rsidRDefault="00B5228A">
                        <w:pPr>
                          <w:rPr>
                            <w:i/>
                            <w:sz w:val="18"/>
                            <w:szCs w:val="18"/>
                          </w:rPr>
                        </w:pPr>
                        <w:r w:rsidRPr="00713BAB">
                          <w:rPr>
                            <w:i/>
                            <w:sz w:val="18"/>
                            <w:szCs w:val="18"/>
                          </w:rPr>
                          <w:t>Fonte</w:t>
                        </w:r>
                        <w:r>
                          <w:rPr>
                            <w:i/>
                            <w:sz w:val="18"/>
                            <w:szCs w:val="18"/>
                          </w:rPr>
                          <w:t>:</w:t>
                        </w:r>
                        <w:r w:rsidRPr="00713BAB">
                          <w:rPr>
                            <w:i/>
                            <w:sz w:val="18"/>
                            <w:szCs w:val="18"/>
                          </w:rPr>
                          <w:t xml:space="preserve"> PMT 201</w:t>
                        </w:r>
                        <w:r>
                          <w:rPr>
                            <w:i/>
                            <w:sz w:val="18"/>
                            <w:szCs w:val="18"/>
                          </w:rPr>
                          <w:t>9</w:t>
                        </w:r>
                      </w:p>
                    </w:txbxContent>
                  </v:textbox>
                </v:shape>
              </w:pict>
            </w:r>
            <w:r w:rsidR="00102132" w:rsidRPr="00102132">
              <w:rPr>
                <w:sz w:val="24"/>
                <w:szCs w:val="24"/>
              </w:rPr>
              <w:t xml:space="preserve">V-LOTES VAGOS </w:t>
            </w: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LOTES VAGOS</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75</w:t>
            </w:r>
          </w:p>
        </w:tc>
      </w:tr>
    </w:tbl>
    <w:p w:rsidR="00232AEE" w:rsidRPr="00203678" w:rsidRDefault="00232AEE" w:rsidP="00102132">
      <w:pPr>
        <w:autoSpaceDE w:val="0"/>
        <w:autoSpaceDN w:val="0"/>
        <w:adjustRightInd w:val="0"/>
        <w:spacing w:after="0" w:line="240" w:lineRule="auto"/>
        <w:jc w:val="center"/>
        <w:rPr>
          <w:rFonts w:cstheme="minorHAnsi"/>
          <w:sz w:val="24"/>
          <w:szCs w:val="24"/>
        </w:rPr>
      </w:pPr>
    </w:p>
    <w:p w:rsidR="008410FE" w:rsidRDefault="008410FE" w:rsidP="00A4657D">
      <w:pPr>
        <w:autoSpaceDE w:val="0"/>
        <w:autoSpaceDN w:val="0"/>
        <w:adjustRightInd w:val="0"/>
        <w:spacing w:after="0" w:line="240" w:lineRule="auto"/>
        <w:rPr>
          <w:rFonts w:cstheme="minorHAnsi"/>
          <w:color w:val="C00000"/>
          <w:sz w:val="24"/>
          <w:szCs w:val="24"/>
        </w:rPr>
      </w:pPr>
    </w:p>
    <w:p w:rsidR="009F1ADF" w:rsidRPr="002630D7" w:rsidRDefault="002630D7" w:rsidP="00642B6A">
      <w:pPr>
        <w:autoSpaceDE w:val="0"/>
        <w:autoSpaceDN w:val="0"/>
        <w:adjustRightInd w:val="0"/>
        <w:spacing w:after="0" w:line="240" w:lineRule="auto"/>
        <w:jc w:val="both"/>
        <w:rPr>
          <w:rFonts w:cstheme="minorHAnsi"/>
          <w:sz w:val="24"/>
          <w:szCs w:val="24"/>
        </w:rPr>
        <w:sectPr w:rsidR="009F1ADF" w:rsidRPr="002630D7" w:rsidSect="00D62B4A">
          <w:headerReference w:type="default" r:id="rId55"/>
          <w:footerReference w:type="default" r:id="rId56"/>
          <w:pgSz w:w="11906" w:h="16838"/>
          <w:pgMar w:top="1985" w:right="1274" w:bottom="1417" w:left="1276" w:header="708" w:footer="1114" w:gutter="0"/>
          <w:cols w:space="708"/>
          <w:titlePg/>
          <w:docGrid w:linePitch="360"/>
        </w:sectPr>
      </w:pPr>
      <w:r w:rsidRPr="002630D7">
        <w:rPr>
          <w:rFonts w:cstheme="minorHAnsi"/>
          <w:sz w:val="24"/>
          <w:szCs w:val="24"/>
        </w:rPr>
        <w:t>Com relação às receitas anuais</w:t>
      </w:r>
      <w:r w:rsidR="00713BAB">
        <w:rPr>
          <w:rFonts w:cstheme="minorHAnsi"/>
          <w:sz w:val="24"/>
          <w:szCs w:val="24"/>
        </w:rPr>
        <w:t>,</w:t>
      </w:r>
      <w:r w:rsidRPr="002630D7">
        <w:rPr>
          <w:rFonts w:cstheme="minorHAnsi"/>
          <w:sz w:val="24"/>
          <w:szCs w:val="24"/>
        </w:rPr>
        <w:t xml:space="preserve"> uma parte referente à arrecadação com a taxa de limpeza pública que é cobrada j</w:t>
      </w:r>
      <w:r w:rsidR="00713BAB">
        <w:rPr>
          <w:rFonts w:cstheme="minorHAnsi"/>
          <w:sz w:val="24"/>
          <w:szCs w:val="24"/>
        </w:rPr>
        <w:t>u</w:t>
      </w:r>
      <w:r w:rsidRPr="002630D7">
        <w:rPr>
          <w:rFonts w:cstheme="minorHAnsi"/>
          <w:sz w:val="24"/>
          <w:szCs w:val="24"/>
        </w:rPr>
        <w:t>nto ao IPTU anualmente</w:t>
      </w:r>
      <w:r w:rsidR="00713BAB">
        <w:rPr>
          <w:rFonts w:cstheme="minorHAnsi"/>
          <w:sz w:val="24"/>
          <w:szCs w:val="24"/>
        </w:rPr>
        <w:t>,</w:t>
      </w:r>
      <w:r w:rsidRPr="002630D7">
        <w:rPr>
          <w:rFonts w:cstheme="minorHAnsi"/>
          <w:sz w:val="24"/>
          <w:szCs w:val="24"/>
        </w:rPr>
        <w:t xml:space="preserve"> correspondeu, em 201</w:t>
      </w:r>
      <w:r w:rsidR="00027CC6">
        <w:rPr>
          <w:rFonts w:cstheme="minorHAnsi"/>
          <w:sz w:val="24"/>
          <w:szCs w:val="24"/>
        </w:rPr>
        <w:t>8</w:t>
      </w:r>
      <w:r w:rsidRPr="002630D7">
        <w:rPr>
          <w:rFonts w:cstheme="minorHAnsi"/>
          <w:sz w:val="24"/>
          <w:szCs w:val="24"/>
        </w:rPr>
        <w:t>,a R$ 2.</w:t>
      </w:r>
      <w:r w:rsidR="009F1ADF">
        <w:rPr>
          <w:rFonts w:cstheme="minorHAnsi"/>
          <w:sz w:val="24"/>
          <w:szCs w:val="24"/>
        </w:rPr>
        <w:t>766.974,38</w:t>
      </w:r>
      <w:r w:rsidRPr="002630D7">
        <w:rPr>
          <w:rFonts w:cstheme="minorHAnsi"/>
          <w:sz w:val="24"/>
          <w:szCs w:val="24"/>
        </w:rPr>
        <w:t xml:space="preserve"> (Dois milhões, se</w:t>
      </w:r>
      <w:r w:rsidR="009F1ADF">
        <w:rPr>
          <w:rFonts w:cstheme="minorHAnsi"/>
          <w:sz w:val="24"/>
          <w:szCs w:val="24"/>
        </w:rPr>
        <w:t>tecentos e sessenta e seis mil, novecentos e setenta e quatro reais e trinta e oito centavos). A Receita obtida pela Coleta e Destinação dos Resíduos d</w:t>
      </w:r>
      <w:r w:rsidR="00642B6A">
        <w:rPr>
          <w:rFonts w:cstheme="minorHAnsi"/>
          <w:sz w:val="24"/>
          <w:szCs w:val="24"/>
        </w:rPr>
        <w:t>os Serviços d</w:t>
      </w:r>
      <w:r w:rsidR="009F1ADF">
        <w:rPr>
          <w:rFonts w:cstheme="minorHAnsi"/>
          <w:sz w:val="24"/>
          <w:szCs w:val="24"/>
        </w:rPr>
        <w:t xml:space="preserve">e Saúde correspondeu no mesmo período a </w:t>
      </w:r>
      <w:r w:rsidR="00642B6A">
        <w:rPr>
          <w:rFonts w:cstheme="minorHAnsi"/>
          <w:sz w:val="24"/>
          <w:szCs w:val="24"/>
        </w:rPr>
        <w:t xml:space="preserve">R$ 7.152,69 (sete mil, cento e cinqüenta e dois reais e sessenta e nove centavos.) </w:t>
      </w:r>
    </w:p>
    <w:p w:rsidR="00232AEE" w:rsidRDefault="00232AEE" w:rsidP="00A4657D">
      <w:pPr>
        <w:autoSpaceDE w:val="0"/>
        <w:autoSpaceDN w:val="0"/>
        <w:adjustRightInd w:val="0"/>
        <w:spacing w:after="0" w:line="240" w:lineRule="auto"/>
        <w:rPr>
          <w:rFonts w:cstheme="minorHAnsi"/>
          <w:color w:val="C00000"/>
          <w:sz w:val="24"/>
          <w:szCs w:val="24"/>
        </w:rPr>
      </w:pPr>
    </w:p>
    <w:p w:rsidR="00232AEE" w:rsidRPr="005F5585" w:rsidRDefault="00232AEE" w:rsidP="00232AEE">
      <w:pPr>
        <w:autoSpaceDE w:val="0"/>
        <w:autoSpaceDN w:val="0"/>
        <w:adjustRightInd w:val="0"/>
        <w:spacing w:after="0" w:line="240" w:lineRule="auto"/>
        <w:jc w:val="center"/>
        <w:rPr>
          <w:rFonts w:cstheme="minorHAnsi"/>
          <w:b/>
          <w:i/>
          <w:sz w:val="24"/>
          <w:szCs w:val="24"/>
        </w:rPr>
      </w:pPr>
      <w:r w:rsidRPr="005F5585">
        <w:rPr>
          <w:rFonts w:cstheme="minorHAnsi"/>
          <w:b/>
          <w:i/>
          <w:sz w:val="24"/>
          <w:szCs w:val="24"/>
        </w:rPr>
        <w:t>QUADRO 2.1</w:t>
      </w:r>
      <w:r w:rsidR="00253AB1">
        <w:rPr>
          <w:rFonts w:cstheme="minorHAnsi"/>
          <w:b/>
          <w:i/>
          <w:sz w:val="24"/>
          <w:szCs w:val="24"/>
        </w:rPr>
        <w:t>8</w:t>
      </w:r>
      <w:r w:rsidRPr="005F5585">
        <w:rPr>
          <w:rFonts w:cstheme="minorHAnsi"/>
          <w:b/>
          <w:i/>
          <w:sz w:val="24"/>
          <w:szCs w:val="24"/>
        </w:rPr>
        <w:t xml:space="preserve"> – </w:t>
      </w:r>
      <w:r>
        <w:rPr>
          <w:rFonts w:cstheme="minorHAnsi"/>
          <w:b/>
          <w:i/>
          <w:sz w:val="24"/>
          <w:szCs w:val="24"/>
        </w:rPr>
        <w:t>DESPESAS DA LIMPEZA URBANA</w:t>
      </w:r>
    </w:p>
    <w:p w:rsidR="00232AEE" w:rsidRDefault="00232AEE" w:rsidP="00A4657D">
      <w:pPr>
        <w:autoSpaceDE w:val="0"/>
        <w:autoSpaceDN w:val="0"/>
        <w:adjustRightInd w:val="0"/>
        <w:spacing w:after="0" w:line="240" w:lineRule="auto"/>
        <w:rPr>
          <w:rFonts w:cstheme="minorHAnsi"/>
          <w:color w:val="C00000"/>
          <w:sz w:val="24"/>
          <w:szCs w:val="24"/>
        </w:rPr>
      </w:pPr>
    </w:p>
    <w:p w:rsidR="00232AEE" w:rsidRDefault="00C52560" w:rsidP="00A4657D">
      <w:pPr>
        <w:autoSpaceDE w:val="0"/>
        <w:autoSpaceDN w:val="0"/>
        <w:adjustRightInd w:val="0"/>
        <w:spacing w:after="0" w:line="240" w:lineRule="auto"/>
        <w:rPr>
          <w:rFonts w:cstheme="minorHAnsi"/>
          <w:color w:val="C00000"/>
          <w:sz w:val="24"/>
          <w:szCs w:val="24"/>
        </w:rPr>
      </w:pPr>
      <w:r w:rsidRPr="00C52560">
        <w:rPr>
          <w:noProof/>
        </w:rPr>
        <w:drawing>
          <wp:inline distT="0" distB="0" distL="0" distR="0">
            <wp:extent cx="9371086" cy="3933825"/>
            <wp:effectExtent l="0" t="0" r="0" b="0"/>
            <wp:docPr id="138" name="Image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15842" cy="3952613"/>
                    </a:xfrm>
                    <a:prstGeom prst="rect">
                      <a:avLst/>
                    </a:prstGeom>
                    <a:noFill/>
                    <a:ln>
                      <a:noFill/>
                    </a:ln>
                  </pic:spPr>
                </pic:pic>
              </a:graphicData>
            </a:graphic>
          </wp:inline>
        </w:drawing>
      </w:r>
    </w:p>
    <w:p w:rsidR="00232AEE" w:rsidRPr="00713BAB" w:rsidRDefault="00713BAB" w:rsidP="00A4657D">
      <w:pPr>
        <w:autoSpaceDE w:val="0"/>
        <w:autoSpaceDN w:val="0"/>
        <w:adjustRightInd w:val="0"/>
        <w:spacing w:after="0" w:line="240" w:lineRule="auto"/>
        <w:rPr>
          <w:rFonts w:cstheme="minorHAnsi"/>
          <w:i/>
          <w:sz w:val="18"/>
          <w:szCs w:val="18"/>
        </w:rPr>
      </w:pPr>
      <w:r w:rsidRPr="00713BAB">
        <w:rPr>
          <w:rFonts w:cstheme="minorHAnsi"/>
          <w:i/>
          <w:sz w:val="18"/>
          <w:szCs w:val="18"/>
        </w:rPr>
        <w:t>Fonte Secretaria de Obras, Serviços Urbanos e Meio Ambiente – 2.01</w:t>
      </w:r>
      <w:r w:rsidR="00027CC6">
        <w:rPr>
          <w:rFonts w:cstheme="minorHAnsi"/>
          <w:i/>
          <w:sz w:val="18"/>
          <w:szCs w:val="18"/>
        </w:rPr>
        <w:t>9</w:t>
      </w:r>
      <w:r w:rsidRPr="00713BAB">
        <w:rPr>
          <w:rFonts w:cstheme="minorHAnsi"/>
          <w:i/>
          <w:sz w:val="18"/>
          <w:szCs w:val="18"/>
        </w:rPr>
        <w:t>.</w:t>
      </w:r>
    </w:p>
    <w:p w:rsidR="00232AEE" w:rsidRDefault="00232AEE" w:rsidP="00A4657D">
      <w:pPr>
        <w:autoSpaceDE w:val="0"/>
        <w:autoSpaceDN w:val="0"/>
        <w:adjustRightInd w:val="0"/>
        <w:spacing w:after="0" w:line="240" w:lineRule="auto"/>
        <w:rPr>
          <w:rFonts w:cstheme="minorHAnsi"/>
          <w:color w:val="C00000"/>
          <w:sz w:val="24"/>
          <w:szCs w:val="24"/>
        </w:rPr>
      </w:pPr>
    </w:p>
    <w:p w:rsidR="00232AEE" w:rsidRDefault="00232AEE" w:rsidP="00A4657D">
      <w:pPr>
        <w:autoSpaceDE w:val="0"/>
        <w:autoSpaceDN w:val="0"/>
        <w:adjustRightInd w:val="0"/>
        <w:spacing w:after="0" w:line="240" w:lineRule="auto"/>
        <w:rPr>
          <w:rFonts w:cstheme="minorHAnsi"/>
          <w:color w:val="C00000"/>
          <w:sz w:val="24"/>
          <w:szCs w:val="24"/>
        </w:rPr>
      </w:pPr>
    </w:p>
    <w:p w:rsidR="00232AEE" w:rsidRDefault="00232AEE" w:rsidP="00A4657D">
      <w:pPr>
        <w:autoSpaceDE w:val="0"/>
        <w:autoSpaceDN w:val="0"/>
        <w:adjustRightInd w:val="0"/>
        <w:spacing w:after="0" w:line="240" w:lineRule="auto"/>
        <w:rPr>
          <w:rFonts w:cstheme="minorHAnsi"/>
          <w:color w:val="C00000"/>
          <w:sz w:val="24"/>
          <w:szCs w:val="24"/>
        </w:rPr>
      </w:pPr>
    </w:p>
    <w:p w:rsidR="00232AEE" w:rsidRDefault="00232AEE" w:rsidP="00A4657D">
      <w:pPr>
        <w:autoSpaceDE w:val="0"/>
        <w:autoSpaceDN w:val="0"/>
        <w:adjustRightInd w:val="0"/>
        <w:spacing w:after="0" w:line="240" w:lineRule="auto"/>
        <w:rPr>
          <w:rFonts w:cstheme="minorHAnsi"/>
          <w:color w:val="C00000"/>
          <w:sz w:val="24"/>
          <w:szCs w:val="24"/>
        </w:rPr>
        <w:sectPr w:rsidR="00232AEE" w:rsidSect="00232AEE">
          <w:pgSz w:w="16838" w:h="11906" w:orient="landscape"/>
          <w:pgMar w:top="1276" w:right="1418" w:bottom="1276" w:left="1985" w:header="709" w:footer="1111" w:gutter="0"/>
          <w:cols w:space="708"/>
          <w:titlePg/>
          <w:docGrid w:linePitch="360"/>
        </w:sectPr>
      </w:pPr>
    </w:p>
    <w:p w:rsidR="00A4657D" w:rsidRPr="005F5585" w:rsidRDefault="00A87D8E" w:rsidP="00A4657D">
      <w:pPr>
        <w:autoSpaceDE w:val="0"/>
        <w:autoSpaceDN w:val="0"/>
        <w:adjustRightInd w:val="0"/>
        <w:spacing w:after="0" w:line="240" w:lineRule="auto"/>
        <w:rPr>
          <w:rFonts w:cstheme="minorHAnsi"/>
          <w:b/>
          <w:sz w:val="24"/>
          <w:szCs w:val="24"/>
        </w:rPr>
      </w:pPr>
      <w:r w:rsidRPr="005F5585">
        <w:rPr>
          <w:rFonts w:cstheme="minorHAnsi"/>
          <w:b/>
          <w:sz w:val="24"/>
          <w:szCs w:val="24"/>
        </w:rPr>
        <w:lastRenderedPageBreak/>
        <w:t>II.6 COMPETÊNCIAS E RESPONSABILIDADES</w:t>
      </w:r>
    </w:p>
    <w:p w:rsidR="00A87D8E" w:rsidRPr="00A87D8E" w:rsidRDefault="00A87D8E" w:rsidP="00A87D8E">
      <w:pPr>
        <w:autoSpaceDE w:val="0"/>
        <w:autoSpaceDN w:val="0"/>
        <w:adjustRightInd w:val="0"/>
        <w:spacing w:before="200" w:after="0" w:line="240" w:lineRule="auto"/>
        <w:jc w:val="both"/>
        <w:rPr>
          <w:rFonts w:cstheme="minorHAnsi"/>
          <w:sz w:val="24"/>
          <w:szCs w:val="24"/>
        </w:rPr>
      </w:pPr>
      <w:r w:rsidRPr="00A87D8E">
        <w:rPr>
          <w:rFonts w:cstheme="minorHAnsi"/>
          <w:sz w:val="24"/>
          <w:szCs w:val="24"/>
        </w:rPr>
        <w:t xml:space="preserve">Para que a gestão dos resíduos sólidos aconteça de forma integrada e adequada, é fundamental o conhecimento dos tipos de resíduos que são gerados no município, bem como a identificação de quem os produz e para que local estão sendo destinados. </w:t>
      </w:r>
    </w:p>
    <w:p w:rsidR="00A87D8E" w:rsidRPr="00A87D8E" w:rsidRDefault="00A87D8E" w:rsidP="00A87D8E">
      <w:pPr>
        <w:autoSpaceDE w:val="0"/>
        <w:autoSpaceDN w:val="0"/>
        <w:adjustRightInd w:val="0"/>
        <w:spacing w:before="200" w:after="0" w:line="240" w:lineRule="auto"/>
        <w:jc w:val="both"/>
        <w:rPr>
          <w:rFonts w:cstheme="minorHAnsi"/>
          <w:sz w:val="24"/>
          <w:szCs w:val="24"/>
        </w:rPr>
      </w:pPr>
      <w:r w:rsidRPr="00A87D8E">
        <w:rPr>
          <w:rFonts w:cstheme="minorHAnsi"/>
          <w:sz w:val="24"/>
          <w:szCs w:val="24"/>
        </w:rPr>
        <w:t xml:space="preserve">O processo de gestão deve incluir a implementação de soluções, procedimentos e regras para organizar a geração, a coleta, o armazenamento, o transporte e a destinação final ambientalmente adequada dos resíduos sólidos, de modo a não trazer consequências indesejáveis à saúde dos indivíduos, da comunidade e do ambiente em geral.  </w:t>
      </w:r>
    </w:p>
    <w:p w:rsidR="00A87D8E" w:rsidRPr="00A87D8E" w:rsidRDefault="00A87D8E" w:rsidP="00A87D8E">
      <w:pPr>
        <w:autoSpaceDE w:val="0"/>
        <w:autoSpaceDN w:val="0"/>
        <w:adjustRightInd w:val="0"/>
        <w:spacing w:before="200" w:after="0" w:line="240" w:lineRule="auto"/>
        <w:jc w:val="both"/>
        <w:rPr>
          <w:rFonts w:cstheme="minorHAnsi"/>
          <w:sz w:val="24"/>
          <w:szCs w:val="24"/>
        </w:rPr>
      </w:pPr>
      <w:r w:rsidRPr="00A87D8E">
        <w:rPr>
          <w:rFonts w:cstheme="minorHAnsi"/>
          <w:sz w:val="24"/>
          <w:szCs w:val="24"/>
        </w:rPr>
        <w:t xml:space="preserve">De acordo com a PNRS, o sistema de gestão deve considerar a responsabilidade compartilhada, com identificação da responsabilidade dos consumidores, do poder público e do setor privado no manejo de resíduos sólidos, desonerando o que antes era responsabilidade apenas do poder público.  </w:t>
      </w:r>
    </w:p>
    <w:p w:rsidR="00A87D8E" w:rsidRPr="00A87D8E" w:rsidRDefault="00A87D8E" w:rsidP="00A87D8E">
      <w:pPr>
        <w:autoSpaceDE w:val="0"/>
        <w:autoSpaceDN w:val="0"/>
        <w:adjustRightInd w:val="0"/>
        <w:spacing w:before="200" w:after="0" w:line="240" w:lineRule="auto"/>
        <w:jc w:val="both"/>
        <w:rPr>
          <w:rFonts w:cstheme="minorHAnsi"/>
          <w:sz w:val="24"/>
          <w:szCs w:val="24"/>
        </w:rPr>
      </w:pPr>
      <w:r w:rsidRPr="00A87D8E">
        <w:rPr>
          <w:rFonts w:cstheme="minorHAnsi"/>
          <w:sz w:val="24"/>
          <w:szCs w:val="24"/>
        </w:rPr>
        <w:t xml:space="preserve">De maneira geral, na responsabilidade compartilhada, aos geradores caberá a segregação e o descarte adequado dos resíduos sólidos em seus domicílios; ao poder público, a limpeza pública e manejo de resíduos sólidos; e, ao setor privado, a logística reversa. </w:t>
      </w:r>
    </w:p>
    <w:p w:rsidR="00A87D8E" w:rsidRPr="00A87D8E" w:rsidRDefault="00A87D8E" w:rsidP="00A87D8E">
      <w:pPr>
        <w:autoSpaceDE w:val="0"/>
        <w:autoSpaceDN w:val="0"/>
        <w:adjustRightInd w:val="0"/>
        <w:spacing w:before="200" w:after="0" w:line="240" w:lineRule="auto"/>
        <w:jc w:val="both"/>
        <w:rPr>
          <w:rFonts w:cstheme="minorHAnsi"/>
          <w:sz w:val="24"/>
          <w:szCs w:val="24"/>
        </w:rPr>
      </w:pPr>
      <w:r w:rsidRPr="00A87D8E">
        <w:rPr>
          <w:rFonts w:cstheme="minorHAnsi"/>
          <w:sz w:val="24"/>
          <w:szCs w:val="24"/>
        </w:rPr>
        <w:t>Apresenta-se, dessa forma, uma sugestão de definição das responsabilidades quanto à implementação e operacionalização do Sistema de Gestão dos RSU do município de Timóteo. É importante observar que alguns parâmetros deverão ser adequados, conforme a necessidade do município.</w:t>
      </w:r>
    </w:p>
    <w:p w:rsidR="00A87D8E" w:rsidRDefault="00A87D8E" w:rsidP="00A4657D">
      <w:pPr>
        <w:autoSpaceDE w:val="0"/>
        <w:autoSpaceDN w:val="0"/>
        <w:adjustRightInd w:val="0"/>
        <w:spacing w:after="0" w:line="240" w:lineRule="auto"/>
        <w:rPr>
          <w:rFonts w:cstheme="minorHAnsi"/>
          <w:color w:val="C00000"/>
          <w:sz w:val="24"/>
          <w:szCs w:val="24"/>
        </w:rPr>
      </w:pPr>
    </w:p>
    <w:p w:rsidR="00A87D8E" w:rsidRPr="00A87D8E" w:rsidRDefault="00A87D8E" w:rsidP="00A87D8E">
      <w:pPr>
        <w:autoSpaceDE w:val="0"/>
        <w:autoSpaceDN w:val="0"/>
        <w:adjustRightInd w:val="0"/>
        <w:spacing w:after="0" w:line="240" w:lineRule="auto"/>
        <w:rPr>
          <w:rFonts w:cstheme="minorHAnsi"/>
          <w:i/>
          <w:sz w:val="24"/>
          <w:szCs w:val="24"/>
        </w:rPr>
      </w:pPr>
      <w:r w:rsidRPr="00A87D8E">
        <w:rPr>
          <w:rFonts w:cstheme="minorHAnsi"/>
          <w:i/>
          <w:sz w:val="24"/>
          <w:szCs w:val="24"/>
        </w:rPr>
        <w:t xml:space="preserve">RESPONSABILIDADES DOS CIDADÃOS </w:t>
      </w:r>
    </w:p>
    <w:p w:rsidR="00A87D8E" w:rsidRPr="00A87D8E" w:rsidRDefault="00A87D8E" w:rsidP="00A87D8E">
      <w:pPr>
        <w:autoSpaceDE w:val="0"/>
        <w:autoSpaceDN w:val="0"/>
        <w:adjustRightInd w:val="0"/>
        <w:spacing w:before="200" w:after="0" w:line="240" w:lineRule="auto"/>
        <w:jc w:val="both"/>
        <w:rPr>
          <w:rFonts w:cstheme="minorHAnsi"/>
          <w:sz w:val="24"/>
          <w:szCs w:val="24"/>
        </w:rPr>
      </w:pPr>
      <w:r w:rsidRPr="00A87D8E">
        <w:rPr>
          <w:rFonts w:cstheme="minorHAnsi"/>
          <w:sz w:val="24"/>
          <w:szCs w:val="24"/>
        </w:rPr>
        <w:t xml:space="preserve">Aos cidadãos caberá a separação e o descarte adequado dos resíduos sólidos gerados em seus domicílios e em suas atividades cotidianas, conforme apresentado a seguir: </w:t>
      </w:r>
    </w:p>
    <w:p w:rsidR="00A87D8E" w:rsidRPr="00A87D8E" w:rsidRDefault="00A87D8E" w:rsidP="00717355">
      <w:pPr>
        <w:pStyle w:val="PargrafodaLista"/>
        <w:numPr>
          <w:ilvl w:val="0"/>
          <w:numId w:val="20"/>
        </w:numPr>
        <w:autoSpaceDE w:val="0"/>
        <w:autoSpaceDN w:val="0"/>
        <w:adjustRightInd w:val="0"/>
        <w:spacing w:before="200" w:after="0" w:line="240" w:lineRule="auto"/>
        <w:jc w:val="both"/>
        <w:rPr>
          <w:rFonts w:cstheme="minorHAnsi"/>
          <w:sz w:val="24"/>
          <w:szCs w:val="24"/>
        </w:rPr>
      </w:pPr>
      <w:r w:rsidRPr="00A87D8E">
        <w:rPr>
          <w:rFonts w:cstheme="minorHAnsi"/>
          <w:sz w:val="24"/>
          <w:szCs w:val="24"/>
        </w:rPr>
        <w:t xml:space="preserve">O acondicionamento deverá ser realizado em sacos plásticos resistentes ou recipientes sem retorno adequados ao volume e aos tipos de resíduos dispostos. </w:t>
      </w:r>
    </w:p>
    <w:p w:rsidR="00A87D8E" w:rsidRPr="00A87D8E" w:rsidRDefault="00A87D8E" w:rsidP="00717355">
      <w:pPr>
        <w:pStyle w:val="PargrafodaLista"/>
        <w:numPr>
          <w:ilvl w:val="0"/>
          <w:numId w:val="20"/>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Os materiais pontiagudos, perfurantes, </w:t>
      </w:r>
      <w:proofErr w:type="spellStart"/>
      <w:r w:rsidRPr="00A87D8E">
        <w:rPr>
          <w:rFonts w:cstheme="minorHAnsi"/>
          <w:sz w:val="24"/>
          <w:szCs w:val="24"/>
        </w:rPr>
        <w:t>perfurocortantes</w:t>
      </w:r>
      <w:proofErr w:type="spellEnd"/>
      <w:r w:rsidRPr="00A87D8E">
        <w:rPr>
          <w:rFonts w:cstheme="minorHAnsi"/>
          <w:sz w:val="24"/>
          <w:szCs w:val="24"/>
        </w:rPr>
        <w:t xml:space="preserve"> e </w:t>
      </w:r>
      <w:proofErr w:type="spellStart"/>
      <w:r w:rsidRPr="00A87D8E">
        <w:rPr>
          <w:rFonts w:cstheme="minorHAnsi"/>
          <w:sz w:val="24"/>
          <w:szCs w:val="24"/>
        </w:rPr>
        <w:t>escarificantes</w:t>
      </w:r>
      <w:proofErr w:type="spellEnd"/>
      <w:r w:rsidRPr="00A87D8E">
        <w:rPr>
          <w:rFonts w:cstheme="minorHAnsi"/>
          <w:sz w:val="24"/>
          <w:szCs w:val="24"/>
        </w:rPr>
        <w:t xml:space="preserve"> deverão ser acondicionados em recipientes resistentes e identificados, de modo a prevenir acidentes. </w:t>
      </w:r>
    </w:p>
    <w:p w:rsidR="00A87D8E" w:rsidRPr="00A87D8E" w:rsidRDefault="00A87D8E" w:rsidP="00717355">
      <w:pPr>
        <w:pStyle w:val="PargrafodaLista"/>
        <w:numPr>
          <w:ilvl w:val="0"/>
          <w:numId w:val="20"/>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A disposição dos resíduos ou rejeitos na porta dos domicílios, tanto da coleta seletiva quanto da convencional, deverá observar o horário pré-determinado pelo prestador do serviço, de modo que o resíduo ou o rejeito não obstrua a circulação dos usuários, contamine vias e calçadas ou fique sujeito à ação de animais. </w:t>
      </w:r>
    </w:p>
    <w:p w:rsidR="00A87D8E" w:rsidRPr="00A87D8E" w:rsidRDefault="00A87D8E" w:rsidP="00717355">
      <w:pPr>
        <w:pStyle w:val="PargrafodaLista"/>
        <w:numPr>
          <w:ilvl w:val="0"/>
          <w:numId w:val="20"/>
        </w:numPr>
        <w:autoSpaceDE w:val="0"/>
        <w:autoSpaceDN w:val="0"/>
        <w:adjustRightInd w:val="0"/>
        <w:spacing w:after="0" w:line="240" w:lineRule="auto"/>
        <w:jc w:val="both"/>
        <w:rPr>
          <w:rFonts w:cstheme="minorHAnsi"/>
          <w:sz w:val="24"/>
          <w:szCs w:val="24"/>
        </w:rPr>
      </w:pPr>
      <w:r w:rsidRPr="00A87D8E">
        <w:rPr>
          <w:rFonts w:cstheme="minorHAnsi"/>
          <w:sz w:val="24"/>
          <w:szCs w:val="24"/>
        </w:rPr>
        <w:t>Os munícipes domiciliados na área de abrangência da coleta seletiva deverão aderir ao programa realizando a separação dos resíduos recicláveis de acordo com a modalidade de separação, as formas de acondicionamento, os horários e as frequências divulgadas pela prefeitura, observadas as metas estabelecidas neste Plano.</w:t>
      </w:r>
    </w:p>
    <w:p w:rsidR="00A87D8E" w:rsidRPr="00A87D8E" w:rsidRDefault="00A87D8E" w:rsidP="00717355">
      <w:pPr>
        <w:pStyle w:val="PargrafodaLista"/>
        <w:numPr>
          <w:ilvl w:val="0"/>
          <w:numId w:val="21"/>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O munícipe residente na área rural deverá dispor seus resíduos nos locais públicos estrategicamente disponibilizados pela prefeitura. </w:t>
      </w:r>
    </w:p>
    <w:p w:rsidR="00A87D8E" w:rsidRPr="00A87D8E" w:rsidRDefault="00A87D8E" w:rsidP="00717355">
      <w:pPr>
        <w:pStyle w:val="PargrafodaLista"/>
        <w:numPr>
          <w:ilvl w:val="0"/>
          <w:numId w:val="21"/>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Os resíduos perigosos ou aqueles de que trata o artigo 33 da Lei n° 12.305/2010 (pilhas e baterias, pneus, óleos lubrificantes, lâmpadas fluorescentes e eletroeletrônicos) </w:t>
      </w:r>
      <w:r w:rsidRPr="00A87D8E">
        <w:rPr>
          <w:rFonts w:cstheme="minorHAnsi"/>
          <w:sz w:val="24"/>
          <w:szCs w:val="24"/>
        </w:rPr>
        <w:lastRenderedPageBreak/>
        <w:t xml:space="preserve">deverão ser devolvidos/descartados em Pontos de Entrega Voluntária ou outros locais disponibilizados pelo setor privado ou pelo poder público especificamente para este fim. </w:t>
      </w:r>
    </w:p>
    <w:p w:rsidR="00A87D8E" w:rsidRPr="00A87D8E" w:rsidRDefault="00A87D8E" w:rsidP="00717355">
      <w:pPr>
        <w:pStyle w:val="PargrafodaLista"/>
        <w:numPr>
          <w:ilvl w:val="0"/>
          <w:numId w:val="21"/>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Os resíduos perigosos mencionados acima não poderão ser disponibilizados para a coleta convencional ou seletiva ou mesmo descartados no meio ambiente.  </w:t>
      </w:r>
    </w:p>
    <w:p w:rsidR="00A87D8E" w:rsidRPr="00A87D8E" w:rsidRDefault="00A87D8E" w:rsidP="00717355">
      <w:pPr>
        <w:pStyle w:val="PargrafodaLista"/>
        <w:numPr>
          <w:ilvl w:val="0"/>
          <w:numId w:val="21"/>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Antes de efetuar a entrega das embalagens vazias de agrotóxicos nos estabelecimentos comerciais onde foram adquiridas, o usuário poderá acondicioná-las temporariamente em sua propriedade, em local coberto e arejado, de modo a garantir a não contaminação de pessoas, animais, alimentos, rações e/ou medicamentos.  </w:t>
      </w:r>
    </w:p>
    <w:p w:rsidR="00A87D8E" w:rsidRPr="00A87D8E" w:rsidRDefault="00A87D8E" w:rsidP="00717355">
      <w:pPr>
        <w:pStyle w:val="PargrafodaLista"/>
        <w:numPr>
          <w:ilvl w:val="0"/>
          <w:numId w:val="21"/>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Em caso de descumprimento de suas obrigações o munícipe estará sujeito ao pagamento de multas, a serem definidas em lei específica, estabelecendo forma de fiscalização e cobrança.  </w:t>
      </w:r>
    </w:p>
    <w:p w:rsidR="00A87D8E" w:rsidRDefault="00A87D8E" w:rsidP="00A87D8E">
      <w:pPr>
        <w:autoSpaceDE w:val="0"/>
        <w:autoSpaceDN w:val="0"/>
        <w:adjustRightInd w:val="0"/>
        <w:spacing w:after="0" w:line="240" w:lineRule="auto"/>
        <w:rPr>
          <w:rFonts w:cstheme="minorHAnsi"/>
          <w:color w:val="C00000"/>
          <w:sz w:val="24"/>
          <w:szCs w:val="24"/>
        </w:rPr>
      </w:pPr>
    </w:p>
    <w:p w:rsidR="003D4005" w:rsidRPr="003D4005" w:rsidRDefault="003D4005" w:rsidP="00A87D8E">
      <w:pPr>
        <w:autoSpaceDE w:val="0"/>
        <w:autoSpaceDN w:val="0"/>
        <w:adjustRightInd w:val="0"/>
        <w:spacing w:after="0" w:line="240" w:lineRule="auto"/>
        <w:rPr>
          <w:rFonts w:cstheme="minorHAnsi"/>
          <w:i/>
          <w:sz w:val="24"/>
          <w:szCs w:val="24"/>
        </w:rPr>
      </w:pPr>
      <w:r w:rsidRPr="003D4005">
        <w:rPr>
          <w:rFonts w:cstheme="minorHAnsi"/>
          <w:i/>
          <w:sz w:val="24"/>
          <w:szCs w:val="24"/>
        </w:rPr>
        <w:t>RESPONSABILIDADES DO PODER PÚBLICO</w:t>
      </w:r>
    </w:p>
    <w:p w:rsidR="003D4005" w:rsidRDefault="003D4005" w:rsidP="003D4005">
      <w:p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Ao poder público municipal caberá a operacionalização dos serviços de limpeza pública e manejo dos resíduos sólidos, conforme apresentado a seguir: </w:t>
      </w:r>
    </w:p>
    <w:p w:rsidR="00191437" w:rsidRDefault="00191437" w:rsidP="00717355">
      <w:pPr>
        <w:pStyle w:val="PargrafodaLista"/>
        <w:numPr>
          <w:ilvl w:val="0"/>
          <w:numId w:val="36"/>
        </w:numPr>
        <w:autoSpaceDE w:val="0"/>
        <w:autoSpaceDN w:val="0"/>
        <w:adjustRightInd w:val="0"/>
        <w:spacing w:before="200" w:after="0" w:line="240" w:lineRule="auto"/>
        <w:rPr>
          <w:rFonts w:cstheme="minorHAnsi"/>
          <w:sz w:val="24"/>
          <w:szCs w:val="24"/>
        </w:rPr>
      </w:pPr>
      <w:r>
        <w:rPr>
          <w:rFonts w:cstheme="minorHAnsi"/>
          <w:sz w:val="24"/>
          <w:szCs w:val="24"/>
        </w:rPr>
        <w:t>Planejamento municipal;</w:t>
      </w:r>
    </w:p>
    <w:p w:rsid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Coleta de resíduos sólidos indiferenciados e encaminhamento aos sistemas de tratamento;</w:t>
      </w:r>
    </w:p>
    <w:p w:rsid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Fomentar a continuidade da Coleta Seletiva e ampliar seu raio de ação;</w:t>
      </w:r>
    </w:p>
    <w:p w:rsid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 xml:space="preserve">Implantar e realizar a gestão de </w:t>
      </w:r>
      <w:proofErr w:type="spellStart"/>
      <w:r>
        <w:rPr>
          <w:rFonts w:cstheme="minorHAnsi"/>
          <w:sz w:val="24"/>
          <w:szCs w:val="24"/>
        </w:rPr>
        <w:t>Ecopontos</w:t>
      </w:r>
      <w:proofErr w:type="spellEnd"/>
      <w:r>
        <w:rPr>
          <w:rFonts w:cstheme="minorHAnsi"/>
          <w:sz w:val="24"/>
          <w:szCs w:val="24"/>
        </w:rPr>
        <w:t>/</w:t>
      </w:r>
      <w:proofErr w:type="spellStart"/>
      <w:r>
        <w:rPr>
          <w:rFonts w:cstheme="minorHAnsi"/>
          <w:sz w:val="24"/>
          <w:szCs w:val="24"/>
        </w:rPr>
        <w:t>PEV’s</w:t>
      </w:r>
      <w:proofErr w:type="spellEnd"/>
      <w:r>
        <w:rPr>
          <w:rFonts w:cstheme="minorHAnsi"/>
          <w:sz w:val="24"/>
          <w:szCs w:val="24"/>
        </w:rPr>
        <w:t>;</w:t>
      </w:r>
    </w:p>
    <w:p w:rsid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Evoluir na gestão dos resíduos de construção civil, buscando seu reaproveitamento;</w:t>
      </w:r>
    </w:p>
    <w:p w:rsid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Criar banco de dados para monitorar a eficiência das ações:</w:t>
      </w:r>
    </w:p>
    <w:p w:rsid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Elaborar os planos, leis e normas visando regular a prestação dos serviços e atender ao previsto na Lei Federal 12.305/10;</w:t>
      </w:r>
    </w:p>
    <w:p w:rsidR="00191437" w:rsidRP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Fiscalizar as ações e iniciativas relativas à política.</w:t>
      </w:r>
    </w:p>
    <w:p w:rsidR="003D4005" w:rsidRPr="003D4005" w:rsidRDefault="003D4005" w:rsidP="00717355">
      <w:pPr>
        <w:pStyle w:val="PargrafodaLista"/>
        <w:numPr>
          <w:ilvl w:val="0"/>
          <w:numId w:val="22"/>
        </w:numPr>
        <w:autoSpaceDE w:val="0"/>
        <w:autoSpaceDN w:val="0"/>
        <w:adjustRightInd w:val="0"/>
        <w:spacing w:before="200" w:after="0" w:line="240" w:lineRule="auto"/>
        <w:ind w:left="714" w:hanging="357"/>
        <w:jc w:val="both"/>
        <w:rPr>
          <w:rFonts w:cstheme="minorHAnsi"/>
          <w:sz w:val="24"/>
          <w:szCs w:val="24"/>
        </w:rPr>
      </w:pPr>
      <w:r w:rsidRPr="003D4005">
        <w:rPr>
          <w:rFonts w:cstheme="minorHAnsi"/>
          <w:sz w:val="24"/>
          <w:szCs w:val="24"/>
        </w:rPr>
        <w:t xml:space="preserve">Proceder à coleta convencional em frequência não inferior a uma vez por semana nos domicílios localizados em áreas urbanas (sistema porta a porta) e nos contentores públicos localizados em áreas rurais (sistema ponto a ponto).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Dimensionar as equipes e os equipamentos necessários, com definição dos setores e roteiros de coleta, e demais procedimentos operacionais específicos.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Realizar a coleta seletiva dos resíduos sólidos (recicláveis e orgânicos) em frequência não inferior a duas vezes por semana nos domicílios localizados em áreas urbanas (sistema porta a porta) e nos contentores públicos localizados em área urbana e áreas rurais (sistema ponto a ponto), observando as metas estabelecidas neste Plano. </w:t>
      </w:r>
    </w:p>
    <w:p w:rsidR="00A87D8E"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Identificar os receptores de cada parcela de resíduos secos (plástico, alumínio, papel e papelão) e comprovar sua destinação por meio de contratos ou parcerias com setor privado ou outros municípios.</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Estimular a formação e a capacitação de cooperativas e associações de catadores de resíduos sólidos recicláveis, contribuindo para a sua instalação com a adequada infraestrutura, veículos e equipamentos para que os serviços previstos sejam prestados adequadamente.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Garantir, mediante prestação direta ou terceirização, o serviço de disposição ambientalmente adequada dos rejeitos em aterro sanitário dotado de licença ambiental válida, cujo projeto e operação estejam de acordo com as normas técnicas e legislação </w:t>
      </w:r>
      <w:r w:rsidRPr="003D4005">
        <w:rPr>
          <w:rFonts w:cstheme="minorHAnsi"/>
          <w:sz w:val="24"/>
          <w:szCs w:val="24"/>
        </w:rPr>
        <w:lastRenderedPageBreak/>
        <w:t xml:space="preserve">vigentes. Poderão ser consideradas unidades de disposição ambientalmente adequadas o aterro sanitário de pequeno porte de que trata a norma técnica ABNT NBR 15.849/2010 e a resolução CONAMA n° 404/2008, desde que observada a manutenção das suas licenças ambientais, assim como as soluções consorciadas que atendam às normas técnicas e à legislação vigente.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Desenvolver os programas e ações atinentes à educação ambiental, garantindo assim a sua implementação e, consequentemente, a conscientização e participação efetiva da população na gestão dos resíduos sólidos, considerando os critérios de não geração, redução, reutilização e reciclagem dos resíduos.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Dimensionar as equipes e respectivos equipamentos necessários, bem como definir setores de varrição e demais procedimentos operacionais específicos.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Elaborar e manter atualizado cadastro único de empreendimentos e atividades com geração diferenciada de resíduos sólidos de que trata o artigo 20 da Lei n° 12.305/2010, bem como exigir os seus devidos Planos de Gerenciamento.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Manter a fiscalização sistemática dos empreendimentos e atividades com geração diferenciada de resíduos sólidos.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Executar temporariamente o serviço de coleta e de destinação adequada dos resíduos que ainda não são objeto de Logística Reversa implementada.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Conduzir, junto às entidades responsáveis, negociação para a implementação da Logística Reversa das cadeias já definidas por acordo setorial ou regulamento (Leis ou resoluções CONAMA).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Providenciar alternativas para a comercialização do material proveniente da coleta seletiva.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Cumprir obrigações estabelecidas em contrato de consórcio, </w:t>
      </w:r>
      <w:r>
        <w:rPr>
          <w:rFonts w:cstheme="minorHAnsi"/>
          <w:sz w:val="24"/>
          <w:szCs w:val="24"/>
        </w:rPr>
        <w:t>caso venha a ser reativado</w:t>
      </w:r>
      <w:r w:rsidRPr="003D4005">
        <w:rPr>
          <w:rFonts w:cstheme="minorHAnsi"/>
          <w:sz w:val="24"/>
          <w:szCs w:val="24"/>
        </w:rPr>
        <w:t xml:space="preserve">.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Realizar a gestão dos Resíduos dos Serviços de Saúde provenientes de unidades públicas de saúde de acordo com as Resoluções RDC ANVISA n° 306/2004 e CONAMA n° 358/2005 e a Norma CNENNE-6.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Elaborar e revisar o Plano de Gerenciamento de Resíduos dos Serviços de Saúde (PGRSS) das unidades públicas de saúde existentes.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Elaborar o Plano Municipal de Gerenciamento de Resíduos da Construção Civil e Demolição (PMG</w:t>
      </w:r>
      <w:r w:rsidR="00167FA0">
        <w:rPr>
          <w:rFonts w:cstheme="minorHAnsi"/>
          <w:sz w:val="24"/>
          <w:szCs w:val="24"/>
        </w:rPr>
        <w:t>RCC</w:t>
      </w:r>
      <w:r w:rsidRPr="003D4005">
        <w:rPr>
          <w:rFonts w:cstheme="minorHAnsi"/>
          <w:sz w:val="24"/>
          <w:szCs w:val="24"/>
        </w:rPr>
        <w:t xml:space="preserve">) previsto nas Resoluções CONAMA n° 307/2002 e n° 448/2012.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Realizar a coleta e a destinação dos </w:t>
      </w:r>
      <w:r w:rsidR="00167FA0">
        <w:rPr>
          <w:rFonts w:cstheme="minorHAnsi"/>
          <w:sz w:val="24"/>
          <w:szCs w:val="24"/>
        </w:rPr>
        <w:t>RCC</w:t>
      </w:r>
      <w:r w:rsidRPr="003D4005">
        <w:rPr>
          <w:rFonts w:cstheme="minorHAnsi"/>
          <w:sz w:val="24"/>
          <w:szCs w:val="24"/>
        </w:rPr>
        <w:t xml:space="preserve"> de acordo com as diretrizes das Resoluções CONAMA n° 307/2002 e n° 448/2012, as Normas ABNT NBR 15112/2004, 15113/2004, 15114/2004, 15115/2004 e 15116/2004, quando couber.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Providenciar o adequado manejo dos resíduos dos serviços públicos de saneamento básico, notadamente aqueles provenientes do sistema de drenagem urbana e de Estações de Tratamento de Água e de Esgoto (</w:t>
      </w:r>
      <w:proofErr w:type="spellStart"/>
      <w:r w:rsidRPr="003D4005">
        <w:rPr>
          <w:rFonts w:cstheme="minorHAnsi"/>
          <w:sz w:val="24"/>
          <w:szCs w:val="24"/>
        </w:rPr>
        <w:t>ETAs</w:t>
      </w:r>
      <w:proofErr w:type="spellEnd"/>
      <w:r w:rsidRPr="003D4005">
        <w:rPr>
          <w:rFonts w:cstheme="minorHAnsi"/>
          <w:sz w:val="24"/>
          <w:szCs w:val="24"/>
        </w:rPr>
        <w:t xml:space="preserve"> e </w:t>
      </w:r>
      <w:proofErr w:type="spellStart"/>
      <w:r w:rsidRPr="003D4005">
        <w:rPr>
          <w:rFonts w:cstheme="minorHAnsi"/>
          <w:sz w:val="24"/>
          <w:szCs w:val="24"/>
        </w:rPr>
        <w:t>ETEs</w:t>
      </w:r>
      <w:proofErr w:type="spellEnd"/>
      <w:r w:rsidRPr="003D4005">
        <w:rPr>
          <w:rFonts w:cstheme="minorHAnsi"/>
          <w:sz w:val="24"/>
          <w:szCs w:val="24"/>
        </w:rPr>
        <w:t xml:space="preserve">), estabelecendo critérios e rotinas específicas.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Providenciar a utilização agrícola do lodo proveniente de </w:t>
      </w:r>
      <w:proofErr w:type="spellStart"/>
      <w:r w:rsidRPr="003D4005">
        <w:rPr>
          <w:rFonts w:cstheme="minorHAnsi"/>
          <w:sz w:val="24"/>
          <w:szCs w:val="24"/>
        </w:rPr>
        <w:t>ETEs</w:t>
      </w:r>
      <w:proofErr w:type="spellEnd"/>
      <w:r w:rsidRPr="003D4005">
        <w:rPr>
          <w:rFonts w:cstheme="minorHAnsi"/>
          <w:sz w:val="24"/>
          <w:szCs w:val="24"/>
        </w:rPr>
        <w:t xml:space="preserve">, consoante Resolução CONAMA n° 380/2006.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Dispor e divulgar um canal de contato (telefone 0800), por meio do qual o munícipe poderá requerer serviços ou realizar críticas, denúncias e sugestões sobre o serviço prestado.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lastRenderedPageBreak/>
        <w:t xml:space="preserve">Promover evento anual para colher as percepções da população sobre os serviços prestados e para debater assuntos relativos à cobrança dos serviços, ao desenvolvimento de novas ações e programas. </w:t>
      </w:r>
    </w:p>
    <w:p w:rsidR="003D4005" w:rsidRPr="00554C78"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554C78">
        <w:rPr>
          <w:rFonts w:cstheme="minorHAnsi"/>
          <w:sz w:val="24"/>
          <w:szCs w:val="24"/>
        </w:rPr>
        <w:t xml:space="preserve">Estabelecer os procedimentos específicos a serem adotados em situações de emergência ou contingência propostos no </w:t>
      </w:r>
      <w:proofErr w:type="spellStart"/>
      <w:r w:rsidR="00554C78" w:rsidRPr="00554C78">
        <w:rPr>
          <w:rFonts w:cstheme="minorHAnsi"/>
          <w:sz w:val="24"/>
          <w:szCs w:val="24"/>
        </w:rPr>
        <w:t>ítem</w:t>
      </w:r>
      <w:proofErr w:type="spellEnd"/>
      <w:r w:rsidR="00554C78" w:rsidRPr="00554C78">
        <w:rPr>
          <w:rFonts w:cstheme="minorHAnsi"/>
          <w:sz w:val="24"/>
          <w:szCs w:val="24"/>
        </w:rPr>
        <w:t xml:space="preserve"> V.16</w:t>
      </w:r>
      <w:r w:rsidRPr="00554C78">
        <w:rPr>
          <w:rFonts w:cstheme="minorHAnsi"/>
          <w:sz w:val="24"/>
          <w:szCs w:val="24"/>
        </w:rPr>
        <w:t>.</w:t>
      </w:r>
    </w:p>
    <w:p w:rsidR="00A87D8E" w:rsidRDefault="00A87D8E" w:rsidP="00A4657D">
      <w:pPr>
        <w:autoSpaceDE w:val="0"/>
        <w:autoSpaceDN w:val="0"/>
        <w:adjustRightInd w:val="0"/>
        <w:spacing w:after="0" w:line="240" w:lineRule="auto"/>
        <w:rPr>
          <w:rFonts w:cstheme="minorHAnsi"/>
          <w:color w:val="C00000"/>
          <w:sz w:val="24"/>
          <w:szCs w:val="24"/>
        </w:rPr>
      </w:pPr>
    </w:p>
    <w:p w:rsidR="00A87D8E" w:rsidRDefault="00A87D8E" w:rsidP="00A4657D">
      <w:pPr>
        <w:autoSpaceDE w:val="0"/>
        <w:autoSpaceDN w:val="0"/>
        <w:adjustRightInd w:val="0"/>
        <w:spacing w:after="0" w:line="240" w:lineRule="auto"/>
        <w:rPr>
          <w:rFonts w:cstheme="minorHAnsi"/>
          <w:color w:val="C00000"/>
          <w:sz w:val="24"/>
          <w:szCs w:val="24"/>
        </w:rPr>
      </w:pPr>
    </w:p>
    <w:p w:rsidR="003D4005" w:rsidRPr="003D4005" w:rsidRDefault="003D4005" w:rsidP="003D4005">
      <w:pPr>
        <w:autoSpaceDE w:val="0"/>
        <w:autoSpaceDN w:val="0"/>
        <w:adjustRightInd w:val="0"/>
        <w:spacing w:after="0" w:line="240" w:lineRule="auto"/>
        <w:rPr>
          <w:rFonts w:cstheme="minorHAnsi"/>
          <w:i/>
          <w:sz w:val="24"/>
          <w:szCs w:val="24"/>
        </w:rPr>
      </w:pPr>
      <w:r w:rsidRPr="003D4005">
        <w:rPr>
          <w:rFonts w:cstheme="minorHAnsi"/>
          <w:i/>
          <w:sz w:val="24"/>
          <w:szCs w:val="24"/>
        </w:rPr>
        <w:t xml:space="preserve">RESPONSABILIDADES DO SETOR PRIVADO </w:t>
      </w:r>
    </w:p>
    <w:p w:rsidR="003D4005" w:rsidRPr="003D4005" w:rsidRDefault="003D4005" w:rsidP="003D4005">
      <w:p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Aos geradores de resíduos do setor privado, caberá a implementação do sistema de logística reversa e outras obrigações apresentadas a seguir: </w:t>
      </w:r>
    </w:p>
    <w:p w:rsidR="003D4005" w:rsidRPr="003D4005" w:rsidRDefault="003D4005" w:rsidP="00717355">
      <w:pPr>
        <w:pStyle w:val="PargrafodaLista"/>
        <w:numPr>
          <w:ilvl w:val="0"/>
          <w:numId w:val="23"/>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Os geradores de resíduos sólidos enquadrados no artigo 20 da </w:t>
      </w:r>
      <w:r w:rsidR="00DF3A4A">
        <w:rPr>
          <w:rFonts w:cstheme="minorHAnsi"/>
          <w:sz w:val="24"/>
          <w:szCs w:val="24"/>
        </w:rPr>
        <w:t>L</w:t>
      </w:r>
      <w:r w:rsidRPr="003D4005">
        <w:rPr>
          <w:rFonts w:cstheme="minorHAnsi"/>
          <w:sz w:val="24"/>
          <w:szCs w:val="24"/>
        </w:rPr>
        <w:t xml:space="preserve">ei n° 12.305/2010 deverão elaborar os seus respectivos Planos de Gerenciamento de Resíduos Sólidos (PGRS). </w:t>
      </w:r>
    </w:p>
    <w:p w:rsidR="003D4005" w:rsidRPr="003D4005" w:rsidRDefault="003D4005" w:rsidP="00717355">
      <w:pPr>
        <w:pStyle w:val="PargrafodaLista"/>
        <w:numPr>
          <w:ilvl w:val="0"/>
          <w:numId w:val="23"/>
        </w:numPr>
        <w:autoSpaceDE w:val="0"/>
        <w:autoSpaceDN w:val="0"/>
        <w:adjustRightInd w:val="0"/>
        <w:spacing w:after="0" w:line="240" w:lineRule="auto"/>
        <w:jc w:val="both"/>
        <w:rPr>
          <w:rFonts w:cstheme="minorHAnsi"/>
          <w:sz w:val="24"/>
          <w:szCs w:val="24"/>
        </w:rPr>
      </w:pPr>
      <w:r w:rsidRPr="003D4005">
        <w:rPr>
          <w:rFonts w:cstheme="minorHAnsi"/>
          <w:sz w:val="24"/>
          <w:szCs w:val="24"/>
        </w:rPr>
        <w:t xml:space="preserve">Providenciar a destinação ambientalmente adequada dos resíduos sólidos provenientes dos seus processos produtivos ou decorrentes dos seus serviços, consoante legislação aplicável. </w:t>
      </w:r>
    </w:p>
    <w:p w:rsidR="003D4005" w:rsidRPr="003D4005" w:rsidRDefault="003D4005" w:rsidP="00717355">
      <w:pPr>
        <w:pStyle w:val="PargrafodaLista"/>
        <w:numPr>
          <w:ilvl w:val="0"/>
          <w:numId w:val="23"/>
        </w:numPr>
        <w:autoSpaceDE w:val="0"/>
        <w:autoSpaceDN w:val="0"/>
        <w:adjustRightInd w:val="0"/>
        <w:spacing w:after="0" w:line="240" w:lineRule="auto"/>
        <w:jc w:val="both"/>
        <w:rPr>
          <w:rFonts w:cstheme="minorHAnsi"/>
          <w:sz w:val="24"/>
          <w:szCs w:val="24"/>
        </w:rPr>
      </w:pPr>
      <w:r w:rsidRPr="003D4005">
        <w:rPr>
          <w:rFonts w:cstheme="minorHAnsi"/>
          <w:sz w:val="24"/>
          <w:szCs w:val="24"/>
        </w:rPr>
        <w:t xml:space="preserve">Desonerar o poder público dos custos envolvidos na gestão dos resíduos sólidos, consoante logísticas reversas já implementadas. </w:t>
      </w:r>
    </w:p>
    <w:p w:rsidR="003D4005" w:rsidRPr="003D4005" w:rsidRDefault="003D4005" w:rsidP="00717355">
      <w:pPr>
        <w:pStyle w:val="PargrafodaLista"/>
        <w:numPr>
          <w:ilvl w:val="0"/>
          <w:numId w:val="23"/>
        </w:numPr>
        <w:autoSpaceDE w:val="0"/>
        <w:autoSpaceDN w:val="0"/>
        <w:adjustRightInd w:val="0"/>
        <w:spacing w:after="0" w:line="240" w:lineRule="auto"/>
        <w:jc w:val="both"/>
        <w:rPr>
          <w:rFonts w:cstheme="minorHAnsi"/>
          <w:sz w:val="24"/>
          <w:szCs w:val="24"/>
        </w:rPr>
      </w:pPr>
      <w:r w:rsidRPr="003D4005">
        <w:rPr>
          <w:rFonts w:cstheme="minorHAnsi"/>
          <w:sz w:val="24"/>
          <w:szCs w:val="24"/>
        </w:rPr>
        <w:t xml:space="preserve">Pagar pelos serviços executados pela prefeitura, quando couber. </w:t>
      </w:r>
    </w:p>
    <w:p w:rsidR="003D4005" w:rsidRDefault="003D4005" w:rsidP="00717355">
      <w:pPr>
        <w:pStyle w:val="PargrafodaLista"/>
        <w:numPr>
          <w:ilvl w:val="0"/>
          <w:numId w:val="23"/>
        </w:numPr>
        <w:autoSpaceDE w:val="0"/>
        <w:autoSpaceDN w:val="0"/>
        <w:adjustRightInd w:val="0"/>
        <w:spacing w:after="0" w:line="240" w:lineRule="auto"/>
        <w:jc w:val="both"/>
        <w:rPr>
          <w:rFonts w:cstheme="minorHAnsi"/>
          <w:sz w:val="24"/>
          <w:szCs w:val="24"/>
        </w:rPr>
      </w:pPr>
      <w:r w:rsidRPr="003D4005">
        <w:rPr>
          <w:rFonts w:cstheme="minorHAnsi"/>
          <w:sz w:val="24"/>
          <w:szCs w:val="24"/>
        </w:rPr>
        <w:t xml:space="preserve">As unidades geradoras de resíduos de serviços de saúde deverão gerenciar os resíduos conforme disposto nas Resoluções RDC ANVISA n° </w:t>
      </w:r>
      <w:r w:rsidR="00983F37">
        <w:rPr>
          <w:rFonts w:cstheme="minorHAnsi"/>
          <w:sz w:val="24"/>
          <w:szCs w:val="24"/>
        </w:rPr>
        <w:t>222</w:t>
      </w:r>
      <w:r w:rsidRPr="003D4005">
        <w:rPr>
          <w:rFonts w:cstheme="minorHAnsi"/>
          <w:sz w:val="24"/>
          <w:szCs w:val="24"/>
        </w:rPr>
        <w:t>/20</w:t>
      </w:r>
      <w:r w:rsidR="00983F37">
        <w:rPr>
          <w:rFonts w:cstheme="minorHAnsi"/>
          <w:sz w:val="24"/>
          <w:szCs w:val="24"/>
        </w:rPr>
        <w:t>18</w:t>
      </w:r>
      <w:r w:rsidRPr="003D4005">
        <w:rPr>
          <w:rFonts w:cstheme="minorHAnsi"/>
          <w:sz w:val="24"/>
          <w:szCs w:val="24"/>
        </w:rPr>
        <w:t xml:space="preserve"> e CONAMA n° 358/2005 e Norma</w:t>
      </w:r>
      <w:r w:rsidR="00983F37">
        <w:rPr>
          <w:rFonts w:cstheme="minorHAnsi"/>
          <w:sz w:val="24"/>
          <w:szCs w:val="24"/>
        </w:rPr>
        <w:t xml:space="preserve">sdo </w:t>
      </w:r>
      <w:r w:rsidRPr="003D4005">
        <w:rPr>
          <w:rFonts w:cstheme="minorHAnsi"/>
          <w:sz w:val="24"/>
          <w:szCs w:val="24"/>
        </w:rPr>
        <w:t xml:space="preserve">CNENNE. </w:t>
      </w:r>
    </w:p>
    <w:p w:rsidR="00A87D8E" w:rsidRDefault="003D4005" w:rsidP="00717355">
      <w:pPr>
        <w:pStyle w:val="PargrafodaLista"/>
        <w:numPr>
          <w:ilvl w:val="0"/>
          <w:numId w:val="23"/>
        </w:numPr>
        <w:autoSpaceDE w:val="0"/>
        <w:autoSpaceDN w:val="0"/>
        <w:adjustRightInd w:val="0"/>
        <w:spacing w:after="0" w:line="240" w:lineRule="auto"/>
        <w:jc w:val="both"/>
        <w:rPr>
          <w:rFonts w:cstheme="minorHAnsi"/>
          <w:sz w:val="24"/>
          <w:szCs w:val="24"/>
        </w:rPr>
      </w:pPr>
      <w:r w:rsidRPr="003D4005">
        <w:rPr>
          <w:rFonts w:cstheme="minorHAnsi"/>
          <w:sz w:val="24"/>
          <w:szCs w:val="24"/>
        </w:rPr>
        <w:t xml:space="preserve">As unidades geradoras de </w:t>
      </w:r>
      <w:r w:rsidR="00167FA0">
        <w:rPr>
          <w:rFonts w:cstheme="minorHAnsi"/>
          <w:sz w:val="24"/>
          <w:szCs w:val="24"/>
        </w:rPr>
        <w:t>RCC</w:t>
      </w:r>
      <w:r w:rsidRPr="003D4005">
        <w:rPr>
          <w:rFonts w:cstheme="minorHAnsi"/>
          <w:sz w:val="24"/>
          <w:szCs w:val="24"/>
        </w:rPr>
        <w:t xml:space="preserve"> deverão gerenciar os resíduos de acordo com as diretrizes das Resoluções CONAMA n° 307/2002 e n° 448/2012, as Normas ABNT NBR 15112/2004, 15113/2004, 15114/2004, 15115/2004 e 15116/2004, quando couber.</w:t>
      </w:r>
    </w:p>
    <w:p w:rsidR="00894969" w:rsidRPr="00894969" w:rsidRDefault="00894969" w:rsidP="00717355">
      <w:pPr>
        <w:pStyle w:val="PargrafodaLista"/>
        <w:numPr>
          <w:ilvl w:val="0"/>
          <w:numId w:val="24"/>
        </w:numPr>
        <w:autoSpaceDE w:val="0"/>
        <w:autoSpaceDN w:val="0"/>
        <w:adjustRightInd w:val="0"/>
        <w:spacing w:after="0" w:line="240" w:lineRule="auto"/>
        <w:jc w:val="both"/>
        <w:rPr>
          <w:rFonts w:cstheme="minorHAnsi"/>
          <w:sz w:val="24"/>
          <w:szCs w:val="24"/>
        </w:rPr>
      </w:pPr>
      <w:r w:rsidRPr="00894969">
        <w:rPr>
          <w:rFonts w:cstheme="minorHAnsi"/>
          <w:sz w:val="24"/>
          <w:szCs w:val="24"/>
        </w:rPr>
        <w:t xml:space="preserve">Observar os critérios e padrões implementados pela Resolução CONAMA n° 401/2008 acerca da logística reversa de pilhas e baterias. Os estabelecimentos de venda de pilhas e baterias deverão receber estes produtos, em pontos de recolhimento adequados, sendo a destinação final de responsabilidade do fabricante, sendo vedados a incineração e a disposição final em aterro sanitário.  </w:t>
      </w:r>
    </w:p>
    <w:p w:rsidR="00894969" w:rsidRPr="00894969" w:rsidRDefault="00894969" w:rsidP="00717355">
      <w:pPr>
        <w:pStyle w:val="PargrafodaLista"/>
        <w:numPr>
          <w:ilvl w:val="0"/>
          <w:numId w:val="24"/>
        </w:numPr>
        <w:autoSpaceDE w:val="0"/>
        <w:autoSpaceDN w:val="0"/>
        <w:adjustRightInd w:val="0"/>
        <w:spacing w:after="0" w:line="240" w:lineRule="auto"/>
        <w:jc w:val="both"/>
        <w:rPr>
          <w:rFonts w:cstheme="minorHAnsi"/>
          <w:sz w:val="24"/>
          <w:szCs w:val="24"/>
        </w:rPr>
      </w:pPr>
      <w:r w:rsidRPr="00894969">
        <w:rPr>
          <w:rFonts w:cstheme="minorHAnsi"/>
          <w:sz w:val="24"/>
          <w:szCs w:val="24"/>
        </w:rPr>
        <w:t xml:space="preserve">Os estabelecimentos de comercialização de pneus, de acordo com a Resolução CONAMA n° 416/2009 são obrigados, no ato da troca de um pneu usado por um pneu novo ou reformado, a receber e armazenar temporariamente os pneus usados entregues pelo consumidor, sem qualquer tipo de ônus para este, adotando procedimentos de controle que identifiquem a sua origem e destino. O sistema local e/ou regional de coleta dos pneus inservíveis deverá ser implementado pelos fabricantes e importadores de pneus novos, de forma compartilhada ou isoladamente, podendo envolver os pontos de comercialização de pneus, os municípios, borracheiros e outros.  </w:t>
      </w:r>
    </w:p>
    <w:p w:rsidR="00894969" w:rsidRPr="00894969" w:rsidRDefault="00894969" w:rsidP="00717355">
      <w:pPr>
        <w:pStyle w:val="PargrafodaLista"/>
        <w:numPr>
          <w:ilvl w:val="0"/>
          <w:numId w:val="24"/>
        </w:numPr>
        <w:autoSpaceDE w:val="0"/>
        <w:autoSpaceDN w:val="0"/>
        <w:adjustRightInd w:val="0"/>
        <w:spacing w:after="0" w:line="240" w:lineRule="auto"/>
        <w:jc w:val="both"/>
        <w:rPr>
          <w:rFonts w:cstheme="minorHAnsi"/>
          <w:sz w:val="24"/>
          <w:szCs w:val="24"/>
        </w:rPr>
      </w:pPr>
      <w:r w:rsidRPr="00894969">
        <w:rPr>
          <w:rFonts w:cstheme="minorHAnsi"/>
          <w:sz w:val="24"/>
          <w:szCs w:val="24"/>
        </w:rPr>
        <w:t xml:space="preserve">Articular com o Instituto Nacional de Processamento de Embalagens Vazias - INPEV, entidade sem fins lucrativos representante dos fabricantes de defensivos agrícolas, a destinação final ambientalmente adequada das embalagens vazias de agrotóxicos coletadas no município. As empresas produtoras e comercializadoras de agrotóxicos, </w:t>
      </w:r>
      <w:r w:rsidRPr="00894969">
        <w:rPr>
          <w:rFonts w:cstheme="minorHAnsi"/>
          <w:sz w:val="24"/>
          <w:szCs w:val="24"/>
        </w:rPr>
        <w:lastRenderedPageBreak/>
        <w:t xml:space="preserve">seus componentes e afins, são responsáveis pela destinação das embalagens vazias dos produtos por elas fabricados e comercializados, após a devolução pelos usuários.  </w:t>
      </w:r>
    </w:p>
    <w:p w:rsidR="003D4005" w:rsidRPr="00894969" w:rsidRDefault="00894969" w:rsidP="00717355">
      <w:pPr>
        <w:pStyle w:val="PargrafodaLista"/>
        <w:numPr>
          <w:ilvl w:val="0"/>
          <w:numId w:val="24"/>
        </w:numPr>
        <w:autoSpaceDE w:val="0"/>
        <w:autoSpaceDN w:val="0"/>
        <w:adjustRightInd w:val="0"/>
        <w:spacing w:after="0" w:line="240" w:lineRule="auto"/>
        <w:jc w:val="both"/>
        <w:rPr>
          <w:rFonts w:cstheme="minorHAnsi"/>
          <w:sz w:val="24"/>
          <w:szCs w:val="24"/>
        </w:rPr>
      </w:pPr>
      <w:r w:rsidRPr="00894969">
        <w:rPr>
          <w:rFonts w:cstheme="minorHAnsi"/>
          <w:sz w:val="24"/>
          <w:szCs w:val="24"/>
        </w:rPr>
        <w:t>Os estabelecimentos destinados ao recebimento de embalagens vazias de agrotóxicos deverão observar a Resolução CONAMA n° 334/2003.</w:t>
      </w:r>
    </w:p>
    <w:p w:rsidR="003D4005" w:rsidRDefault="003D4005" w:rsidP="003D4005">
      <w:pPr>
        <w:autoSpaceDE w:val="0"/>
        <w:autoSpaceDN w:val="0"/>
        <w:adjustRightInd w:val="0"/>
        <w:spacing w:after="0" w:line="240" w:lineRule="auto"/>
        <w:jc w:val="both"/>
        <w:rPr>
          <w:rFonts w:cstheme="minorHAnsi"/>
          <w:sz w:val="24"/>
          <w:szCs w:val="24"/>
        </w:rPr>
      </w:pPr>
    </w:p>
    <w:p w:rsidR="00167FA0" w:rsidRDefault="00167FA0" w:rsidP="003D4005">
      <w:pPr>
        <w:autoSpaceDE w:val="0"/>
        <w:autoSpaceDN w:val="0"/>
        <w:adjustRightInd w:val="0"/>
        <w:spacing w:after="0" w:line="240" w:lineRule="auto"/>
        <w:jc w:val="both"/>
        <w:rPr>
          <w:rFonts w:cstheme="minorHAnsi"/>
          <w:sz w:val="24"/>
          <w:szCs w:val="24"/>
        </w:rPr>
      </w:pPr>
    </w:p>
    <w:p w:rsidR="00894969" w:rsidRDefault="00894969" w:rsidP="003D4005">
      <w:pPr>
        <w:autoSpaceDE w:val="0"/>
        <w:autoSpaceDN w:val="0"/>
        <w:adjustRightInd w:val="0"/>
        <w:spacing w:after="0" w:line="240" w:lineRule="auto"/>
        <w:jc w:val="both"/>
        <w:rPr>
          <w:rFonts w:cstheme="minorHAnsi"/>
          <w:sz w:val="24"/>
          <w:szCs w:val="24"/>
        </w:rPr>
      </w:pPr>
      <w:r w:rsidRPr="00894969">
        <w:rPr>
          <w:rFonts w:cstheme="minorHAnsi"/>
          <w:sz w:val="24"/>
          <w:szCs w:val="24"/>
        </w:rPr>
        <w:t xml:space="preserve">A Figura </w:t>
      </w:r>
      <w:r w:rsidR="008D6EC0">
        <w:rPr>
          <w:rFonts w:cstheme="minorHAnsi"/>
          <w:sz w:val="24"/>
          <w:szCs w:val="24"/>
        </w:rPr>
        <w:t>2.24</w:t>
      </w:r>
      <w:r w:rsidRPr="00894969">
        <w:rPr>
          <w:rFonts w:cstheme="minorHAnsi"/>
          <w:sz w:val="24"/>
          <w:szCs w:val="24"/>
        </w:rPr>
        <w:t xml:space="preserve"> apresenta uma síntese das responsabilidades dos geradores de resíduos sólidos.</w:t>
      </w:r>
    </w:p>
    <w:p w:rsidR="00894969" w:rsidRDefault="00894969" w:rsidP="003D4005">
      <w:pPr>
        <w:autoSpaceDE w:val="0"/>
        <w:autoSpaceDN w:val="0"/>
        <w:adjustRightInd w:val="0"/>
        <w:spacing w:after="0" w:line="240" w:lineRule="auto"/>
        <w:jc w:val="both"/>
        <w:rPr>
          <w:rFonts w:cstheme="minorHAnsi"/>
          <w:sz w:val="24"/>
          <w:szCs w:val="24"/>
        </w:rPr>
      </w:pPr>
    </w:p>
    <w:p w:rsidR="00894969" w:rsidRDefault="003E4224" w:rsidP="003D4005">
      <w:pPr>
        <w:autoSpaceDE w:val="0"/>
        <w:autoSpaceDN w:val="0"/>
        <w:adjustRightInd w:val="0"/>
        <w:spacing w:after="0" w:line="240" w:lineRule="auto"/>
        <w:jc w:val="both"/>
        <w:rPr>
          <w:rFonts w:cstheme="minorHAnsi"/>
          <w:sz w:val="24"/>
          <w:szCs w:val="24"/>
        </w:rPr>
      </w:pPr>
      <w:r>
        <w:rPr>
          <w:noProof/>
        </w:rPr>
        <w:drawing>
          <wp:inline distT="0" distB="0" distL="0" distR="0">
            <wp:extent cx="6038234" cy="3671248"/>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cstate="print"/>
                    <a:srcRect l="20931" t="27273" r="18221" b="6926"/>
                    <a:stretch/>
                  </pic:blipFill>
                  <pic:spPr bwMode="auto">
                    <a:xfrm>
                      <a:off x="0" y="0"/>
                      <a:ext cx="6049308" cy="367798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94969" w:rsidRDefault="00894969" w:rsidP="003D4005">
      <w:pPr>
        <w:autoSpaceDE w:val="0"/>
        <w:autoSpaceDN w:val="0"/>
        <w:adjustRightInd w:val="0"/>
        <w:spacing w:after="0" w:line="240" w:lineRule="auto"/>
        <w:jc w:val="both"/>
        <w:rPr>
          <w:rFonts w:cstheme="minorHAnsi"/>
          <w:sz w:val="24"/>
          <w:szCs w:val="24"/>
        </w:rPr>
      </w:pPr>
    </w:p>
    <w:p w:rsidR="00573AFC" w:rsidRPr="00573AFC" w:rsidRDefault="00573AFC" w:rsidP="00573AFC">
      <w:pPr>
        <w:autoSpaceDE w:val="0"/>
        <w:autoSpaceDN w:val="0"/>
        <w:adjustRightInd w:val="0"/>
        <w:spacing w:after="0" w:line="240" w:lineRule="auto"/>
        <w:jc w:val="center"/>
        <w:rPr>
          <w:rFonts w:cstheme="minorHAnsi"/>
          <w:sz w:val="18"/>
          <w:szCs w:val="18"/>
        </w:rPr>
      </w:pPr>
      <w:r w:rsidRPr="00573AFC">
        <w:rPr>
          <w:rFonts w:cstheme="minorHAnsi"/>
          <w:sz w:val="18"/>
          <w:szCs w:val="18"/>
        </w:rPr>
        <w:t>Fig</w:t>
      </w:r>
      <w:r w:rsidR="00045F79">
        <w:rPr>
          <w:rFonts w:cstheme="minorHAnsi"/>
          <w:sz w:val="18"/>
          <w:szCs w:val="18"/>
        </w:rPr>
        <w:t>ura 2.30</w:t>
      </w:r>
      <w:r w:rsidRPr="00573AFC">
        <w:rPr>
          <w:rFonts w:cstheme="minorHAnsi"/>
          <w:sz w:val="18"/>
          <w:szCs w:val="18"/>
        </w:rPr>
        <w:t xml:space="preserve"> - Síntese analítica das responsabilidades dos geradores de resíduos sólidos</w:t>
      </w:r>
    </w:p>
    <w:p w:rsidR="00894969" w:rsidRPr="00573AFC" w:rsidRDefault="00573AFC" w:rsidP="00573AFC">
      <w:pPr>
        <w:autoSpaceDE w:val="0"/>
        <w:autoSpaceDN w:val="0"/>
        <w:adjustRightInd w:val="0"/>
        <w:spacing w:after="0" w:line="240" w:lineRule="auto"/>
        <w:jc w:val="center"/>
        <w:rPr>
          <w:rFonts w:cstheme="minorHAnsi"/>
          <w:sz w:val="18"/>
          <w:szCs w:val="18"/>
        </w:rPr>
      </w:pPr>
      <w:r w:rsidRPr="00573AFC">
        <w:rPr>
          <w:rFonts w:cstheme="minorHAnsi"/>
          <w:sz w:val="18"/>
          <w:szCs w:val="18"/>
        </w:rPr>
        <w:t>Fonte: PMGIRS de Araraquara – SP, 2013.</w:t>
      </w:r>
    </w:p>
    <w:p w:rsidR="003E4224" w:rsidRDefault="003E4224" w:rsidP="003D4005">
      <w:pPr>
        <w:autoSpaceDE w:val="0"/>
        <w:autoSpaceDN w:val="0"/>
        <w:adjustRightInd w:val="0"/>
        <w:spacing w:after="0" w:line="240" w:lineRule="auto"/>
        <w:jc w:val="both"/>
        <w:rPr>
          <w:rFonts w:cstheme="minorHAnsi"/>
          <w:sz w:val="24"/>
          <w:szCs w:val="24"/>
        </w:rPr>
      </w:pPr>
    </w:p>
    <w:p w:rsidR="00167FA0" w:rsidRDefault="00167FA0" w:rsidP="00A4657D">
      <w:pPr>
        <w:autoSpaceDE w:val="0"/>
        <w:autoSpaceDN w:val="0"/>
        <w:adjustRightInd w:val="0"/>
        <w:spacing w:after="0" w:line="240" w:lineRule="auto"/>
        <w:rPr>
          <w:rFonts w:cstheme="minorHAnsi"/>
          <w:sz w:val="24"/>
          <w:szCs w:val="24"/>
        </w:rPr>
      </w:pPr>
    </w:p>
    <w:p w:rsidR="00A4657D" w:rsidRPr="00A2269B" w:rsidRDefault="00A2269B" w:rsidP="00A4657D">
      <w:pPr>
        <w:autoSpaceDE w:val="0"/>
        <w:autoSpaceDN w:val="0"/>
        <w:adjustRightInd w:val="0"/>
        <w:spacing w:after="0" w:line="240" w:lineRule="auto"/>
        <w:rPr>
          <w:rFonts w:cstheme="minorHAnsi"/>
          <w:sz w:val="24"/>
          <w:szCs w:val="24"/>
        </w:rPr>
      </w:pPr>
      <w:r w:rsidRPr="00A2269B">
        <w:rPr>
          <w:rFonts w:cstheme="minorHAnsi"/>
          <w:sz w:val="24"/>
          <w:szCs w:val="24"/>
        </w:rPr>
        <w:t>II.7 CARÊNCIAS E DEFICIÊNCIAS</w:t>
      </w:r>
    </w:p>
    <w:p w:rsidR="00581761" w:rsidRDefault="00581761" w:rsidP="003C41BC">
      <w:pPr>
        <w:autoSpaceDE w:val="0"/>
        <w:autoSpaceDN w:val="0"/>
        <w:adjustRightInd w:val="0"/>
        <w:spacing w:before="200" w:after="0" w:line="240" w:lineRule="auto"/>
        <w:jc w:val="both"/>
        <w:rPr>
          <w:rFonts w:cstheme="minorHAnsi"/>
          <w:bCs/>
          <w:sz w:val="24"/>
          <w:szCs w:val="24"/>
        </w:rPr>
      </w:pPr>
      <w:r w:rsidRPr="00581761">
        <w:rPr>
          <w:rFonts w:cstheme="minorHAnsi"/>
          <w:bCs/>
          <w:sz w:val="24"/>
          <w:szCs w:val="24"/>
        </w:rPr>
        <w:t>Os desafios apresentados pelo município d</w:t>
      </w:r>
      <w:r>
        <w:rPr>
          <w:rFonts w:cstheme="minorHAnsi"/>
          <w:bCs/>
          <w:sz w:val="24"/>
          <w:szCs w:val="24"/>
        </w:rPr>
        <w:t>e Timóteo</w:t>
      </w:r>
      <w:r w:rsidRPr="00581761">
        <w:rPr>
          <w:rFonts w:cstheme="minorHAnsi"/>
          <w:bCs/>
          <w:sz w:val="24"/>
          <w:szCs w:val="24"/>
        </w:rPr>
        <w:t xml:space="preserve"> são comuns à maioria dos municípios brasileiros, mas por estarem localizados em uma região </w:t>
      </w:r>
      <w:proofErr w:type="spellStart"/>
      <w:r w:rsidRPr="00581761">
        <w:rPr>
          <w:rFonts w:cstheme="minorHAnsi"/>
          <w:bCs/>
          <w:sz w:val="24"/>
          <w:szCs w:val="24"/>
        </w:rPr>
        <w:t>conurbada</w:t>
      </w:r>
      <w:proofErr w:type="spellEnd"/>
      <w:r w:rsidRPr="00581761">
        <w:rPr>
          <w:rFonts w:cstheme="minorHAnsi"/>
          <w:bCs/>
          <w:sz w:val="24"/>
          <w:szCs w:val="24"/>
        </w:rPr>
        <w:t xml:space="preserve">, esses problemas - que apresentam origens diversas e múltiplos fatores - se tornam cada vez mais complexos para os gestores públicos municipais. </w:t>
      </w:r>
    </w:p>
    <w:p w:rsidR="003C41BC" w:rsidRPr="003C41BC" w:rsidRDefault="003C41BC" w:rsidP="003C41BC">
      <w:pPr>
        <w:autoSpaceDE w:val="0"/>
        <w:autoSpaceDN w:val="0"/>
        <w:adjustRightInd w:val="0"/>
        <w:spacing w:before="200" w:after="0" w:line="240" w:lineRule="auto"/>
        <w:jc w:val="both"/>
        <w:rPr>
          <w:rFonts w:cstheme="minorHAnsi"/>
          <w:bCs/>
          <w:sz w:val="24"/>
          <w:szCs w:val="24"/>
        </w:rPr>
      </w:pPr>
      <w:r w:rsidRPr="003C41BC">
        <w:rPr>
          <w:rFonts w:cstheme="minorHAnsi"/>
          <w:bCs/>
          <w:sz w:val="24"/>
          <w:szCs w:val="24"/>
        </w:rPr>
        <w:t>Apresentamos a seguir, conforme cada aspecto abordado, as principais deficiências/carências identificadas na atuação do munic</w:t>
      </w:r>
      <w:r w:rsidR="001B7C5A">
        <w:rPr>
          <w:rFonts w:cstheme="minorHAnsi"/>
          <w:bCs/>
          <w:sz w:val="24"/>
          <w:szCs w:val="24"/>
        </w:rPr>
        <w:t>í</w:t>
      </w:r>
      <w:r w:rsidRPr="003C41BC">
        <w:rPr>
          <w:rFonts w:cstheme="minorHAnsi"/>
          <w:bCs/>
          <w:sz w:val="24"/>
          <w:szCs w:val="24"/>
        </w:rPr>
        <w:t>pio co</w:t>
      </w:r>
      <w:r>
        <w:rPr>
          <w:rFonts w:cstheme="minorHAnsi"/>
          <w:bCs/>
          <w:sz w:val="24"/>
          <w:szCs w:val="24"/>
        </w:rPr>
        <w:t>m</w:t>
      </w:r>
      <w:r w:rsidRPr="003C41BC">
        <w:rPr>
          <w:rFonts w:cstheme="minorHAnsi"/>
          <w:bCs/>
          <w:sz w:val="24"/>
          <w:szCs w:val="24"/>
        </w:rPr>
        <w:t xml:space="preserve"> relação à gestão integrada de resíduos:</w:t>
      </w:r>
    </w:p>
    <w:p w:rsidR="003C41BC" w:rsidRDefault="003C41BC" w:rsidP="00A4657D">
      <w:pPr>
        <w:autoSpaceDE w:val="0"/>
        <w:autoSpaceDN w:val="0"/>
        <w:adjustRightInd w:val="0"/>
        <w:spacing w:after="0" w:line="240" w:lineRule="auto"/>
        <w:rPr>
          <w:rFonts w:cstheme="minorHAnsi"/>
          <w:bCs/>
          <w:i/>
          <w:sz w:val="24"/>
          <w:szCs w:val="24"/>
        </w:rPr>
      </w:pPr>
    </w:p>
    <w:p w:rsidR="00CB5B4E" w:rsidRDefault="00CB5B4E" w:rsidP="00A4657D">
      <w:pPr>
        <w:autoSpaceDE w:val="0"/>
        <w:autoSpaceDN w:val="0"/>
        <w:adjustRightInd w:val="0"/>
        <w:spacing w:after="0" w:line="240" w:lineRule="auto"/>
        <w:rPr>
          <w:rFonts w:cstheme="minorHAnsi"/>
          <w:bCs/>
          <w:i/>
          <w:sz w:val="24"/>
          <w:szCs w:val="24"/>
        </w:rPr>
      </w:pPr>
    </w:p>
    <w:p w:rsidR="00CB5B4E" w:rsidRDefault="00CB5B4E" w:rsidP="00A4657D">
      <w:pPr>
        <w:autoSpaceDE w:val="0"/>
        <w:autoSpaceDN w:val="0"/>
        <w:adjustRightInd w:val="0"/>
        <w:spacing w:after="0" w:line="240" w:lineRule="auto"/>
        <w:rPr>
          <w:rFonts w:cstheme="minorHAnsi"/>
          <w:bCs/>
          <w:i/>
          <w:sz w:val="24"/>
          <w:szCs w:val="24"/>
        </w:rPr>
      </w:pPr>
    </w:p>
    <w:p w:rsidR="00CB5B4E" w:rsidRDefault="00CB5B4E" w:rsidP="00A4657D">
      <w:pPr>
        <w:autoSpaceDE w:val="0"/>
        <w:autoSpaceDN w:val="0"/>
        <w:adjustRightInd w:val="0"/>
        <w:spacing w:after="0" w:line="240" w:lineRule="auto"/>
        <w:rPr>
          <w:rFonts w:cstheme="minorHAnsi"/>
          <w:bCs/>
          <w:i/>
          <w:sz w:val="24"/>
          <w:szCs w:val="24"/>
        </w:rPr>
      </w:pPr>
    </w:p>
    <w:p w:rsidR="0018783B" w:rsidRDefault="0018783B" w:rsidP="00A4657D">
      <w:pPr>
        <w:autoSpaceDE w:val="0"/>
        <w:autoSpaceDN w:val="0"/>
        <w:adjustRightInd w:val="0"/>
        <w:spacing w:after="0" w:line="240" w:lineRule="auto"/>
        <w:rPr>
          <w:rFonts w:cstheme="minorHAnsi"/>
          <w:bCs/>
          <w:i/>
          <w:sz w:val="24"/>
          <w:szCs w:val="24"/>
        </w:rPr>
      </w:pPr>
    </w:p>
    <w:p w:rsidR="003C41BC" w:rsidRPr="000B50C0" w:rsidRDefault="003C41BC"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lastRenderedPageBreak/>
        <w:t>GESTÃO DE RESÍDUOS</w:t>
      </w:r>
    </w:p>
    <w:p w:rsid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 xml:space="preserve">Inexistência de banco de dados regional que consolide as informações em termos de geração, tratamento e disposição final para os diferentes tipos de resíduos possibilitando o estabelecimento de indicadores </w:t>
      </w:r>
      <w:r>
        <w:rPr>
          <w:rFonts w:cstheme="minorHAnsi"/>
          <w:bCs/>
          <w:sz w:val="24"/>
          <w:szCs w:val="24"/>
        </w:rPr>
        <w:t>municip</w:t>
      </w:r>
      <w:r w:rsidRPr="003C41BC">
        <w:rPr>
          <w:rFonts w:cstheme="minorHAnsi"/>
          <w:bCs/>
          <w:sz w:val="24"/>
          <w:szCs w:val="24"/>
        </w:rPr>
        <w:t>ais</w:t>
      </w:r>
      <w:r>
        <w:rPr>
          <w:rFonts w:cstheme="minorHAnsi"/>
          <w:bCs/>
          <w:sz w:val="24"/>
          <w:szCs w:val="24"/>
        </w:rPr>
        <w:t>;</w:t>
      </w:r>
    </w:p>
    <w:p w:rsid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Baixa capacidade de investimento, dificultando a implantação de programas e sistemas de tratamento dos resíduos</w:t>
      </w:r>
      <w:r>
        <w:rPr>
          <w:rFonts w:cstheme="minorHAnsi"/>
          <w:bCs/>
          <w:sz w:val="24"/>
          <w:szCs w:val="24"/>
        </w:rPr>
        <w:t>;</w:t>
      </w:r>
    </w:p>
    <w:p w:rsidR="003C41BC" w:rsidRP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Baixa cobertura dos custos do sistema de limpeza urbana por meio da taxação anual tendo em vista a necessidade de investimentos no setor;</w:t>
      </w:r>
    </w:p>
    <w:p w:rsid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Poucas linhas de financiamento para a aquisição de equipamentos, sistemas de destinação final, de tratamento e outros</w:t>
      </w:r>
      <w:r>
        <w:rPr>
          <w:rFonts w:cstheme="minorHAnsi"/>
          <w:bCs/>
          <w:sz w:val="24"/>
          <w:szCs w:val="24"/>
        </w:rPr>
        <w:t>;</w:t>
      </w:r>
    </w:p>
    <w:p w:rsid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Necessidade de aperfeiçoamento institucional</w:t>
      </w:r>
      <w:r>
        <w:rPr>
          <w:rFonts w:cstheme="minorHAnsi"/>
          <w:bCs/>
          <w:sz w:val="24"/>
          <w:szCs w:val="24"/>
        </w:rPr>
        <w:t>;</w:t>
      </w:r>
    </w:p>
    <w:p w:rsid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Descontinuidade de ações devido às mudanças nas administrações municipais</w:t>
      </w:r>
      <w:r>
        <w:rPr>
          <w:rFonts w:cstheme="minorHAnsi"/>
          <w:bCs/>
          <w:sz w:val="24"/>
          <w:szCs w:val="24"/>
        </w:rPr>
        <w:t>;</w:t>
      </w:r>
    </w:p>
    <w:p w:rsid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Alguns serviços de responsabilidade do gerador privado realizados pelas Prefeituras sem a devida cobrança</w:t>
      </w:r>
      <w:r>
        <w:rPr>
          <w:rFonts w:cstheme="minorHAnsi"/>
          <w:bCs/>
          <w:sz w:val="24"/>
          <w:szCs w:val="24"/>
        </w:rPr>
        <w:t>;</w:t>
      </w:r>
    </w:p>
    <w:p w:rsidR="003C41BC" w:rsidRP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 xml:space="preserve">Alto índice de geração </w:t>
      </w:r>
      <w:r w:rsidRPr="00292495">
        <w:rPr>
          <w:rFonts w:cstheme="minorHAnsi"/>
          <w:bCs/>
          <w:i/>
          <w:sz w:val="24"/>
          <w:szCs w:val="24"/>
        </w:rPr>
        <w:t>per capita</w:t>
      </w:r>
      <w:r w:rsidRPr="003C41BC">
        <w:rPr>
          <w:rFonts w:cstheme="minorHAnsi"/>
          <w:bCs/>
          <w:sz w:val="24"/>
          <w:szCs w:val="24"/>
        </w:rPr>
        <w:t xml:space="preserve"> de Resíduos Sólidos Domiciliares</w:t>
      </w:r>
      <w:r>
        <w:rPr>
          <w:rFonts w:cstheme="minorHAnsi"/>
          <w:bCs/>
          <w:sz w:val="24"/>
          <w:szCs w:val="24"/>
        </w:rPr>
        <w:t>.</w:t>
      </w:r>
    </w:p>
    <w:p w:rsidR="003C41BC" w:rsidRDefault="003C41BC" w:rsidP="00A4657D">
      <w:pPr>
        <w:autoSpaceDE w:val="0"/>
        <w:autoSpaceDN w:val="0"/>
        <w:adjustRightInd w:val="0"/>
        <w:spacing w:after="0" w:line="240" w:lineRule="auto"/>
        <w:rPr>
          <w:rFonts w:cstheme="minorHAnsi"/>
          <w:b/>
          <w:bCs/>
          <w:color w:val="C00000"/>
          <w:sz w:val="24"/>
          <w:szCs w:val="24"/>
        </w:rPr>
      </w:pPr>
    </w:p>
    <w:p w:rsidR="003C41BC" w:rsidRPr="000B50C0" w:rsidRDefault="003C41BC"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t>LIMPEZA URBANA</w:t>
      </w:r>
    </w:p>
    <w:p w:rsidR="003C41BC" w:rsidRDefault="003C41BC" w:rsidP="00717355">
      <w:pPr>
        <w:pStyle w:val="PargrafodaLista"/>
        <w:numPr>
          <w:ilvl w:val="0"/>
          <w:numId w:val="26"/>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Custos e complexidade crescentes dos serviços de limpeza urbana</w:t>
      </w:r>
      <w:r>
        <w:rPr>
          <w:rFonts w:cstheme="minorHAnsi"/>
          <w:bCs/>
          <w:sz w:val="24"/>
          <w:szCs w:val="24"/>
        </w:rPr>
        <w:t>;</w:t>
      </w:r>
    </w:p>
    <w:p w:rsidR="003C41BC" w:rsidRDefault="003C41BC" w:rsidP="00717355">
      <w:pPr>
        <w:pStyle w:val="PargrafodaLista"/>
        <w:numPr>
          <w:ilvl w:val="0"/>
          <w:numId w:val="26"/>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Ausência de padrão de serviços adequados</w:t>
      </w:r>
      <w:r>
        <w:rPr>
          <w:rFonts w:cstheme="minorHAnsi"/>
          <w:bCs/>
          <w:sz w:val="24"/>
          <w:szCs w:val="24"/>
        </w:rPr>
        <w:t>;</w:t>
      </w:r>
    </w:p>
    <w:p w:rsidR="003C41BC" w:rsidRDefault="003C41BC" w:rsidP="00717355">
      <w:pPr>
        <w:pStyle w:val="PargrafodaLista"/>
        <w:numPr>
          <w:ilvl w:val="0"/>
          <w:numId w:val="26"/>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Dificuldade na integração entre os sistemas de limpeza urbana e manejo de resíduos sólidos</w:t>
      </w:r>
      <w:r>
        <w:rPr>
          <w:rFonts w:cstheme="minorHAnsi"/>
          <w:bCs/>
          <w:sz w:val="24"/>
          <w:szCs w:val="24"/>
        </w:rPr>
        <w:t>;</w:t>
      </w:r>
    </w:p>
    <w:p w:rsidR="003C41BC" w:rsidRDefault="003C41BC" w:rsidP="00717355">
      <w:pPr>
        <w:pStyle w:val="PargrafodaLista"/>
        <w:numPr>
          <w:ilvl w:val="0"/>
          <w:numId w:val="26"/>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Necessidade de maior eficiência e sustentabilidade na prestação dos serviços</w:t>
      </w:r>
      <w:r>
        <w:rPr>
          <w:rFonts w:cstheme="minorHAnsi"/>
          <w:bCs/>
          <w:sz w:val="24"/>
          <w:szCs w:val="24"/>
        </w:rPr>
        <w:t>;</w:t>
      </w:r>
    </w:p>
    <w:p w:rsidR="00292495" w:rsidRDefault="00292495" w:rsidP="00717355">
      <w:pPr>
        <w:pStyle w:val="PargrafodaLista"/>
        <w:numPr>
          <w:ilvl w:val="0"/>
          <w:numId w:val="26"/>
        </w:numPr>
        <w:autoSpaceDE w:val="0"/>
        <w:autoSpaceDN w:val="0"/>
        <w:adjustRightInd w:val="0"/>
        <w:spacing w:after="0" w:line="240" w:lineRule="auto"/>
        <w:jc w:val="both"/>
        <w:rPr>
          <w:rFonts w:cstheme="minorHAnsi"/>
          <w:bCs/>
          <w:sz w:val="24"/>
          <w:szCs w:val="24"/>
        </w:rPr>
      </w:pPr>
      <w:r>
        <w:rPr>
          <w:rFonts w:cstheme="minorHAnsi"/>
          <w:bCs/>
          <w:sz w:val="24"/>
          <w:szCs w:val="24"/>
        </w:rPr>
        <w:t>Dificuldade de atendimento em diferentes locais com o mesmo padrão de qualidade;</w:t>
      </w:r>
    </w:p>
    <w:p w:rsidR="00292495" w:rsidRDefault="00292495" w:rsidP="00717355">
      <w:pPr>
        <w:pStyle w:val="PargrafodaLista"/>
        <w:numPr>
          <w:ilvl w:val="0"/>
          <w:numId w:val="26"/>
        </w:numPr>
        <w:autoSpaceDE w:val="0"/>
        <w:autoSpaceDN w:val="0"/>
        <w:adjustRightInd w:val="0"/>
        <w:spacing w:after="0" w:line="240" w:lineRule="auto"/>
        <w:jc w:val="both"/>
        <w:rPr>
          <w:rFonts w:cstheme="minorHAnsi"/>
          <w:bCs/>
          <w:sz w:val="24"/>
          <w:szCs w:val="24"/>
        </w:rPr>
      </w:pPr>
      <w:r>
        <w:rPr>
          <w:rFonts w:cstheme="minorHAnsi"/>
          <w:bCs/>
          <w:sz w:val="24"/>
          <w:szCs w:val="24"/>
        </w:rPr>
        <w:t>Priorização dos corredores de trânsito;</w:t>
      </w:r>
    </w:p>
    <w:p w:rsidR="003C41BC" w:rsidRDefault="003C41BC" w:rsidP="00717355">
      <w:pPr>
        <w:pStyle w:val="PargrafodaLista"/>
        <w:numPr>
          <w:ilvl w:val="0"/>
          <w:numId w:val="26"/>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Prestação dos serviços realizada por meio de diferentes modalidades de contratos</w:t>
      </w:r>
      <w:r>
        <w:rPr>
          <w:rFonts w:cstheme="minorHAnsi"/>
          <w:bCs/>
          <w:sz w:val="24"/>
          <w:szCs w:val="24"/>
        </w:rPr>
        <w:t>;</w:t>
      </w:r>
    </w:p>
    <w:p w:rsidR="003C41BC" w:rsidRPr="003C41BC" w:rsidRDefault="003C41BC" w:rsidP="00717355">
      <w:pPr>
        <w:pStyle w:val="PargrafodaLista"/>
        <w:numPr>
          <w:ilvl w:val="0"/>
          <w:numId w:val="26"/>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Fragilidade no controle efetivo sobre a prestação dos serviços de limpeza urbana e manejo de resíduos sólidos</w:t>
      </w:r>
      <w:r>
        <w:rPr>
          <w:rFonts w:cstheme="minorHAnsi"/>
          <w:bCs/>
          <w:sz w:val="24"/>
          <w:szCs w:val="24"/>
        </w:rPr>
        <w:t>.</w:t>
      </w:r>
    </w:p>
    <w:p w:rsidR="003C41BC" w:rsidRDefault="003C41BC" w:rsidP="00A4657D">
      <w:pPr>
        <w:autoSpaceDE w:val="0"/>
        <w:autoSpaceDN w:val="0"/>
        <w:adjustRightInd w:val="0"/>
        <w:spacing w:after="0" w:line="240" w:lineRule="auto"/>
        <w:rPr>
          <w:rFonts w:cstheme="minorHAnsi"/>
          <w:b/>
          <w:bCs/>
          <w:color w:val="C00000"/>
          <w:sz w:val="24"/>
          <w:szCs w:val="24"/>
        </w:rPr>
      </w:pPr>
    </w:p>
    <w:p w:rsidR="003C41BC" w:rsidRPr="000B50C0" w:rsidRDefault="00292495"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t>PROGRAMA DE COLETA SELETIVA</w:t>
      </w:r>
    </w:p>
    <w:p w:rsidR="003C41BC"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Grande quantidade de contaminantes misturados ao material reciclável acarretando altas taxas de rejeito</w:t>
      </w:r>
      <w:r>
        <w:rPr>
          <w:rFonts w:cstheme="minorHAnsi"/>
          <w:bCs/>
          <w:sz w:val="24"/>
          <w:szCs w:val="24"/>
        </w:rPr>
        <w:t>;</w:t>
      </w:r>
    </w:p>
    <w:p w:rsidR="00292495" w:rsidRPr="001D7860"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1D7860">
        <w:rPr>
          <w:rFonts w:cstheme="minorHAnsi"/>
          <w:bCs/>
          <w:sz w:val="24"/>
          <w:szCs w:val="24"/>
        </w:rPr>
        <w:t xml:space="preserve">Baixo índice </w:t>
      </w:r>
      <w:r w:rsidR="001D7860" w:rsidRPr="001D7860">
        <w:rPr>
          <w:rFonts w:cstheme="minorHAnsi"/>
          <w:bCs/>
          <w:sz w:val="24"/>
          <w:szCs w:val="24"/>
        </w:rPr>
        <w:t xml:space="preserve">de atendimento </w:t>
      </w:r>
      <w:r w:rsidR="001D7860">
        <w:rPr>
          <w:rFonts w:cstheme="minorHAnsi"/>
          <w:bCs/>
          <w:sz w:val="24"/>
          <w:szCs w:val="24"/>
        </w:rPr>
        <w:t>da</w:t>
      </w:r>
      <w:r w:rsidRPr="001D7860">
        <w:rPr>
          <w:rFonts w:cstheme="minorHAnsi"/>
          <w:bCs/>
          <w:sz w:val="24"/>
          <w:szCs w:val="24"/>
        </w:rPr>
        <w:t xml:space="preserve"> coleta seletiva;</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Pr>
          <w:rFonts w:cstheme="minorHAnsi"/>
          <w:bCs/>
          <w:sz w:val="24"/>
          <w:szCs w:val="24"/>
        </w:rPr>
        <w:t xml:space="preserve">Existência de apenas um </w:t>
      </w:r>
      <w:r w:rsidRPr="00292495">
        <w:rPr>
          <w:rFonts w:cstheme="minorHAnsi"/>
          <w:bCs/>
          <w:sz w:val="24"/>
          <w:szCs w:val="24"/>
        </w:rPr>
        <w:t xml:space="preserve">caminhão </w:t>
      </w:r>
      <w:r>
        <w:rPr>
          <w:rFonts w:cstheme="minorHAnsi"/>
          <w:bCs/>
          <w:sz w:val="24"/>
          <w:szCs w:val="24"/>
        </w:rPr>
        <w:t>compartimentado, específico para</w:t>
      </w:r>
      <w:r w:rsidRPr="00292495">
        <w:rPr>
          <w:rFonts w:cstheme="minorHAnsi"/>
          <w:bCs/>
          <w:sz w:val="24"/>
          <w:szCs w:val="24"/>
        </w:rPr>
        <w:t xml:space="preserve"> a coleta seletiva, </w:t>
      </w:r>
      <w:r>
        <w:rPr>
          <w:rFonts w:cstheme="minorHAnsi"/>
          <w:bCs/>
          <w:sz w:val="24"/>
          <w:szCs w:val="24"/>
        </w:rPr>
        <w:t>dificult</w:t>
      </w:r>
      <w:r w:rsidRPr="00292495">
        <w:rPr>
          <w:rFonts w:cstheme="minorHAnsi"/>
          <w:bCs/>
          <w:sz w:val="24"/>
          <w:szCs w:val="24"/>
        </w:rPr>
        <w:t xml:space="preserve">ando a </w:t>
      </w:r>
      <w:r>
        <w:rPr>
          <w:rFonts w:cstheme="minorHAnsi"/>
          <w:bCs/>
          <w:sz w:val="24"/>
          <w:szCs w:val="24"/>
        </w:rPr>
        <w:t>coleta</w:t>
      </w:r>
      <w:r w:rsidRPr="00292495">
        <w:rPr>
          <w:rFonts w:cstheme="minorHAnsi"/>
          <w:bCs/>
          <w:sz w:val="24"/>
          <w:szCs w:val="24"/>
        </w:rPr>
        <w:t xml:space="preserve"> do material enviado à centra</w:t>
      </w:r>
      <w:r>
        <w:rPr>
          <w:rFonts w:cstheme="minorHAnsi"/>
          <w:bCs/>
          <w:sz w:val="24"/>
          <w:szCs w:val="24"/>
        </w:rPr>
        <w:t>l</w:t>
      </w:r>
      <w:r w:rsidRPr="00292495">
        <w:rPr>
          <w:rFonts w:cstheme="minorHAnsi"/>
          <w:bCs/>
          <w:sz w:val="24"/>
          <w:szCs w:val="24"/>
        </w:rPr>
        <w:t xml:space="preserve"> de triagem</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Falta de identidade visual específica para a coleta seletiva, impactando negativamente à comunicação social e consequentemente a participação das munícipes</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Baixa taxa de utilização de equipamentos automatizados de apoio à atividade de triagem</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Ausência de tecnologias para beneficiamento e agregação de valor aos materiais recicláveis</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Mercado local incipiente para comercialização de alguns recicláveis</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Fragilidade nas estratégias de comercialização conjunta para todos os materiais recicláveis</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Dependência da</w:t>
      </w:r>
      <w:r>
        <w:rPr>
          <w:rFonts w:cstheme="minorHAnsi"/>
          <w:bCs/>
          <w:sz w:val="24"/>
          <w:szCs w:val="24"/>
        </w:rPr>
        <w:t xml:space="preserve"> c</w:t>
      </w:r>
      <w:r w:rsidRPr="00292495">
        <w:rPr>
          <w:rFonts w:cstheme="minorHAnsi"/>
          <w:bCs/>
          <w:sz w:val="24"/>
          <w:szCs w:val="24"/>
        </w:rPr>
        <w:t>ooperativa instalada na Centra</w:t>
      </w:r>
      <w:r>
        <w:rPr>
          <w:rFonts w:cstheme="minorHAnsi"/>
          <w:bCs/>
          <w:sz w:val="24"/>
          <w:szCs w:val="24"/>
        </w:rPr>
        <w:t>l</w:t>
      </w:r>
      <w:r w:rsidRPr="00292495">
        <w:rPr>
          <w:rFonts w:cstheme="minorHAnsi"/>
          <w:bCs/>
          <w:sz w:val="24"/>
          <w:szCs w:val="24"/>
        </w:rPr>
        <w:t xml:space="preserve"> de Triagem para o atendimento das metas de recuperação de materiais</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lastRenderedPageBreak/>
        <w:t>Fragilidades quanto à formalização/validação jurídica com parceiros, compradores, fornecedores e cooperativas</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Pr>
          <w:rFonts w:cstheme="minorHAnsi"/>
          <w:bCs/>
          <w:sz w:val="24"/>
          <w:szCs w:val="24"/>
        </w:rPr>
        <w:t>Número reduzido de catadores associados;</w:t>
      </w:r>
    </w:p>
    <w:p w:rsidR="00292495" w:rsidRDefault="00292495" w:rsidP="00292495">
      <w:pPr>
        <w:autoSpaceDE w:val="0"/>
        <w:autoSpaceDN w:val="0"/>
        <w:adjustRightInd w:val="0"/>
        <w:spacing w:after="0" w:line="240" w:lineRule="auto"/>
        <w:rPr>
          <w:rFonts w:cstheme="minorHAnsi"/>
          <w:bCs/>
          <w:sz w:val="24"/>
          <w:szCs w:val="24"/>
        </w:rPr>
      </w:pPr>
    </w:p>
    <w:p w:rsidR="00292495" w:rsidRPr="000B50C0" w:rsidRDefault="00292495" w:rsidP="00292495">
      <w:pPr>
        <w:autoSpaceDE w:val="0"/>
        <w:autoSpaceDN w:val="0"/>
        <w:adjustRightInd w:val="0"/>
        <w:spacing w:after="0" w:line="240" w:lineRule="auto"/>
        <w:rPr>
          <w:rFonts w:cstheme="minorHAnsi"/>
          <w:b/>
          <w:i/>
          <w:sz w:val="24"/>
          <w:szCs w:val="24"/>
        </w:rPr>
      </w:pPr>
      <w:r w:rsidRPr="000B50C0">
        <w:rPr>
          <w:rFonts w:cstheme="minorHAnsi"/>
          <w:b/>
          <w:i/>
          <w:sz w:val="24"/>
          <w:szCs w:val="24"/>
        </w:rPr>
        <w:t>RESÍDUOS ORGÂNICOS</w:t>
      </w:r>
    </w:p>
    <w:p w:rsidR="003C41BC" w:rsidRDefault="00292495" w:rsidP="00717355">
      <w:pPr>
        <w:pStyle w:val="PargrafodaLista"/>
        <w:numPr>
          <w:ilvl w:val="0"/>
          <w:numId w:val="28"/>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Ausência de iniciativas de tratamento de resíduos orgânicos (fração orgânica de fontes limpas e resíduos de poda e capina) por meio do processo de compostagem ou outros</w:t>
      </w:r>
      <w:r>
        <w:rPr>
          <w:rFonts w:cstheme="minorHAnsi"/>
          <w:bCs/>
          <w:sz w:val="24"/>
          <w:szCs w:val="24"/>
        </w:rPr>
        <w:t>;</w:t>
      </w:r>
    </w:p>
    <w:p w:rsidR="00292495" w:rsidRPr="00292495" w:rsidRDefault="00292495" w:rsidP="00717355">
      <w:pPr>
        <w:pStyle w:val="PargrafodaLista"/>
        <w:numPr>
          <w:ilvl w:val="0"/>
          <w:numId w:val="28"/>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Necessidade de estudos de mercado para a comercialização do composto</w:t>
      </w:r>
      <w:r>
        <w:rPr>
          <w:rFonts w:cstheme="minorHAnsi"/>
          <w:bCs/>
          <w:sz w:val="24"/>
          <w:szCs w:val="24"/>
        </w:rPr>
        <w:t>.</w:t>
      </w:r>
    </w:p>
    <w:p w:rsidR="003C41BC" w:rsidRDefault="003C41BC" w:rsidP="00A4657D">
      <w:pPr>
        <w:autoSpaceDE w:val="0"/>
        <w:autoSpaceDN w:val="0"/>
        <w:adjustRightInd w:val="0"/>
        <w:spacing w:after="0" w:line="240" w:lineRule="auto"/>
        <w:rPr>
          <w:rFonts w:cstheme="minorHAnsi"/>
          <w:b/>
          <w:bCs/>
          <w:color w:val="C00000"/>
          <w:sz w:val="24"/>
          <w:szCs w:val="24"/>
        </w:rPr>
      </w:pPr>
    </w:p>
    <w:p w:rsidR="003C41BC" w:rsidRPr="000B50C0" w:rsidRDefault="00292495"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t>RESÍDUOS DE CONSTRUÇÃO CIVIL</w:t>
      </w:r>
    </w:p>
    <w:p w:rsidR="003C41BC" w:rsidRDefault="00292495" w:rsidP="00717355">
      <w:pPr>
        <w:pStyle w:val="PargrafodaLista"/>
        <w:numPr>
          <w:ilvl w:val="0"/>
          <w:numId w:val="29"/>
        </w:numPr>
        <w:autoSpaceDE w:val="0"/>
        <w:autoSpaceDN w:val="0"/>
        <w:adjustRightInd w:val="0"/>
        <w:spacing w:after="0" w:line="240" w:lineRule="auto"/>
        <w:rPr>
          <w:rFonts w:cstheme="minorHAnsi"/>
          <w:bCs/>
          <w:sz w:val="24"/>
          <w:szCs w:val="24"/>
        </w:rPr>
      </w:pPr>
      <w:r w:rsidRPr="00292495">
        <w:rPr>
          <w:rFonts w:cstheme="minorHAnsi"/>
          <w:bCs/>
          <w:sz w:val="24"/>
          <w:szCs w:val="24"/>
        </w:rPr>
        <w:t>Insuficiência/ausência no cadastro dos agentes do fluxo dos resíduos da construção civil (geradores, transportadores, receptores);</w:t>
      </w:r>
    </w:p>
    <w:p w:rsidR="00292495" w:rsidRDefault="00292495" w:rsidP="00717355">
      <w:pPr>
        <w:pStyle w:val="PargrafodaLista"/>
        <w:numPr>
          <w:ilvl w:val="0"/>
          <w:numId w:val="29"/>
        </w:numPr>
        <w:autoSpaceDE w:val="0"/>
        <w:autoSpaceDN w:val="0"/>
        <w:adjustRightInd w:val="0"/>
        <w:spacing w:after="0" w:line="240" w:lineRule="auto"/>
        <w:rPr>
          <w:rFonts w:cstheme="minorHAnsi"/>
          <w:bCs/>
          <w:sz w:val="24"/>
          <w:szCs w:val="24"/>
        </w:rPr>
      </w:pPr>
      <w:r w:rsidRPr="00292495">
        <w:rPr>
          <w:rFonts w:cstheme="minorHAnsi"/>
          <w:bCs/>
          <w:sz w:val="24"/>
          <w:szCs w:val="24"/>
        </w:rPr>
        <w:t>Deficiência no controle/fiscalização dos agentes do fluxo dos resíduos da construção civil (geradores, transportadores, receptores)</w:t>
      </w:r>
      <w:r>
        <w:rPr>
          <w:rFonts w:cstheme="minorHAnsi"/>
          <w:bCs/>
          <w:sz w:val="24"/>
          <w:szCs w:val="24"/>
        </w:rPr>
        <w:t>;</w:t>
      </w:r>
    </w:p>
    <w:p w:rsidR="00292495" w:rsidRDefault="00292495" w:rsidP="00717355">
      <w:pPr>
        <w:pStyle w:val="PargrafodaLista"/>
        <w:numPr>
          <w:ilvl w:val="0"/>
          <w:numId w:val="29"/>
        </w:numPr>
        <w:autoSpaceDE w:val="0"/>
        <w:autoSpaceDN w:val="0"/>
        <w:adjustRightInd w:val="0"/>
        <w:spacing w:after="0" w:line="240" w:lineRule="auto"/>
        <w:rPr>
          <w:rFonts w:cstheme="minorHAnsi"/>
          <w:bCs/>
          <w:sz w:val="24"/>
          <w:szCs w:val="24"/>
        </w:rPr>
      </w:pPr>
      <w:r w:rsidRPr="00292495">
        <w:rPr>
          <w:rFonts w:cstheme="minorHAnsi"/>
          <w:bCs/>
          <w:sz w:val="24"/>
          <w:szCs w:val="24"/>
        </w:rPr>
        <w:t>Deficiência de exigência e análise dos Planos de Gerenciamento de Resíduos da Construção Civil a serem elaborados pelos grandes geradores</w:t>
      </w:r>
      <w:r>
        <w:rPr>
          <w:rFonts w:cstheme="minorHAnsi"/>
          <w:bCs/>
          <w:sz w:val="24"/>
          <w:szCs w:val="24"/>
        </w:rPr>
        <w:t>;</w:t>
      </w:r>
    </w:p>
    <w:p w:rsidR="00292495" w:rsidRDefault="00A67094" w:rsidP="00717355">
      <w:pPr>
        <w:pStyle w:val="PargrafodaLista"/>
        <w:numPr>
          <w:ilvl w:val="0"/>
          <w:numId w:val="29"/>
        </w:numPr>
        <w:autoSpaceDE w:val="0"/>
        <w:autoSpaceDN w:val="0"/>
        <w:adjustRightInd w:val="0"/>
        <w:spacing w:after="0" w:line="240" w:lineRule="auto"/>
        <w:rPr>
          <w:rFonts w:cstheme="minorHAnsi"/>
          <w:bCs/>
          <w:sz w:val="24"/>
          <w:szCs w:val="24"/>
        </w:rPr>
      </w:pPr>
      <w:r>
        <w:rPr>
          <w:rFonts w:cstheme="minorHAnsi"/>
          <w:bCs/>
          <w:sz w:val="24"/>
          <w:szCs w:val="24"/>
        </w:rPr>
        <w:t xml:space="preserve">Carência de áreas próximas para </w:t>
      </w:r>
      <w:r w:rsidR="00826F06">
        <w:rPr>
          <w:rFonts w:cstheme="minorHAnsi"/>
          <w:bCs/>
          <w:sz w:val="24"/>
          <w:szCs w:val="24"/>
        </w:rPr>
        <w:t>aterro</w:t>
      </w:r>
      <w:r>
        <w:rPr>
          <w:rFonts w:cstheme="minorHAnsi"/>
          <w:bCs/>
          <w:sz w:val="24"/>
          <w:szCs w:val="24"/>
        </w:rPr>
        <w:t xml:space="preserve"> de resíduos da construção civil;</w:t>
      </w:r>
    </w:p>
    <w:p w:rsidR="00A67094" w:rsidRDefault="00A67094" w:rsidP="00717355">
      <w:pPr>
        <w:pStyle w:val="PargrafodaLista"/>
        <w:numPr>
          <w:ilvl w:val="0"/>
          <w:numId w:val="29"/>
        </w:numPr>
        <w:autoSpaceDE w:val="0"/>
        <w:autoSpaceDN w:val="0"/>
        <w:adjustRightInd w:val="0"/>
        <w:spacing w:after="0" w:line="240" w:lineRule="auto"/>
        <w:jc w:val="both"/>
        <w:rPr>
          <w:rFonts w:cstheme="minorHAnsi"/>
          <w:bCs/>
          <w:sz w:val="24"/>
          <w:szCs w:val="24"/>
        </w:rPr>
      </w:pPr>
      <w:r w:rsidRPr="00A67094">
        <w:rPr>
          <w:rFonts w:cstheme="minorHAnsi"/>
          <w:bCs/>
          <w:sz w:val="24"/>
          <w:szCs w:val="24"/>
        </w:rPr>
        <w:t>Ausência d</w:t>
      </w:r>
      <w:r>
        <w:rPr>
          <w:rFonts w:cstheme="minorHAnsi"/>
          <w:bCs/>
          <w:sz w:val="24"/>
          <w:szCs w:val="24"/>
        </w:rPr>
        <w:t>e</w:t>
      </w:r>
      <w:r w:rsidRPr="00A67094">
        <w:rPr>
          <w:rFonts w:cstheme="minorHAnsi"/>
          <w:bCs/>
          <w:sz w:val="24"/>
          <w:szCs w:val="24"/>
        </w:rPr>
        <w:t xml:space="preserve"> ações relacionadas ao beneficiamento/reciclagem/reutilização dos resíduos</w:t>
      </w:r>
      <w:r>
        <w:rPr>
          <w:rFonts w:cstheme="minorHAnsi"/>
          <w:bCs/>
          <w:sz w:val="24"/>
          <w:szCs w:val="24"/>
        </w:rPr>
        <w:t xml:space="preserve"> (e os altos custos);</w:t>
      </w:r>
    </w:p>
    <w:p w:rsidR="00A67094" w:rsidRDefault="00A67094" w:rsidP="00717355">
      <w:pPr>
        <w:pStyle w:val="PargrafodaLista"/>
        <w:numPr>
          <w:ilvl w:val="0"/>
          <w:numId w:val="29"/>
        </w:numPr>
        <w:autoSpaceDE w:val="0"/>
        <w:autoSpaceDN w:val="0"/>
        <w:adjustRightInd w:val="0"/>
        <w:spacing w:after="0" w:line="240" w:lineRule="auto"/>
        <w:jc w:val="both"/>
        <w:rPr>
          <w:rFonts w:cstheme="minorHAnsi"/>
          <w:bCs/>
          <w:sz w:val="24"/>
          <w:szCs w:val="24"/>
        </w:rPr>
      </w:pPr>
      <w:r w:rsidRPr="00A67094">
        <w:rPr>
          <w:rFonts w:cstheme="minorHAnsi"/>
          <w:bCs/>
          <w:sz w:val="24"/>
          <w:szCs w:val="24"/>
        </w:rPr>
        <w:t>Deficiência na identificação, cadastro e monitoramento</w:t>
      </w:r>
      <w:r>
        <w:rPr>
          <w:rFonts w:cstheme="minorHAnsi"/>
          <w:bCs/>
          <w:sz w:val="24"/>
          <w:szCs w:val="24"/>
        </w:rPr>
        <w:t xml:space="preserve"> (fiscalização)</w:t>
      </w:r>
      <w:r w:rsidRPr="00A67094">
        <w:rPr>
          <w:rFonts w:cstheme="minorHAnsi"/>
          <w:bCs/>
          <w:sz w:val="24"/>
          <w:szCs w:val="24"/>
        </w:rPr>
        <w:t xml:space="preserve"> dos pontos de disposição irregulares</w:t>
      </w:r>
      <w:r>
        <w:rPr>
          <w:rFonts w:cstheme="minorHAnsi"/>
          <w:bCs/>
          <w:sz w:val="24"/>
          <w:szCs w:val="24"/>
        </w:rPr>
        <w:t>;</w:t>
      </w:r>
    </w:p>
    <w:p w:rsidR="00A67094" w:rsidRPr="00292495" w:rsidRDefault="00A67094" w:rsidP="00717355">
      <w:pPr>
        <w:pStyle w:val="PargrafodaLista"/>
        <w:numPr>
          <w:ilvl w:val="0"/>
          <w:numId w:val="29"/>
        </w:numPr>
        <w:autoSpaceDE w:val="0"/>
        <w:autoSpaceDN w:val="0"/>
        <w:adjustRightInd w:val="0"/>
        <w:spacing w:after="0" w:line="240" w:lineRule="auto"/>
        <w:jc w:val="both"/>
        <w:rPr>
          <w:rFonts w:cstheme="minorHAnsi"/>
          <w:bCs/>
          <w:sz w:val="24"/>
          <w:szCs w:val="24"/>
        </w:rPr>
      </w:pPr>
      <w:r w:rsidRPr="00A67094">
        <w:rPr>
          <w:rFonts w:cstheme="minorHAnsi"/>
          <w:bCs/>
          <w:sz w:val="24"/>
          <w:szCs w:val="24"/>
        </w:rPr>
        <w:t>Insuficiência/ausência de ações de educação ambiental relacionadas ao tema</w:t>
      </w:r>
      <w:r>
        <w:rPr>
          <w:rFonts w:cstheme="minorHAnsi"/>
          <w:bCs/>
          <w:sz w:val="24"/>
          <w:szCs w:val="24"/>
        </w:rPr>
        <w:t>.</w:t>
      </w:r>
    </w:p>
    <w:p w:rsidR="003C41BC" w:rsidRDefault="003C41BC" w:rsidP="00A4657D">
      <w:pPr>
        <w:autoSpaceDE w:val="0"/>
        <w:autoSpaceDN w:val="0"/>
        <w:adjustRightInd w:val="0"/>
        <w:spacing w:after="0" w:line="240" w:lineRule="auto"/>
        <w:rPr>
          <w:rFonts w:cstheme="minorHAnsi"/>
          <w:b/>
          <w:bCs/>
          <w:color w:val="C00000"/>
          <w:sz w:val="24"/>
          <w:szCs w:val="24"/>
        </w:rPr>
      </w:pPr>
    </w:p>
    <w:p w:rsidR="00292495" w:rsidRPr="000B50C0" w:rsidRDefault="00A67094"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t>RESÍDUOS SUJEITOS A LOGÍSTICA REVERSA</w:t>
      </w:r>
    </w:p>
    <w:p w:rsidR="003C41BC" w:rsidRPr="00A67094" w:rsidRDefault="00A67094" w:rsidP="00717355">
      <w:pPr>
        <w:pStyle w:val="PargrafodaLista"/>
        <w:numPr>
          <w:ilvl w:val="0"/>
          <w:numId w:val="30"/>
        </w:numPr>
        <w:autoSpaceDE w:val="0"/>
        <w:autoSpaceDN w:val="0"/>
        <w:adjustRightInd w:val="0"/>
        <w:spacing w:after="0" w:line="240" w:lineRule="auto"/>
        <w:jc w:val="both"/>
        <w:rPr>
          <w:rFonts w:cstheme="minorHAnsi"/>
          <w:bCs/>
          <w:sz w:val="24"/>
          <w:szCs w:val="24"/>
        </w:rPr>
      </w:pPr>
      <w:r w:rsidRPr="00A67094">
        <w:rPr>
          <w:rFonts w:cstheme="minorHAnsi"/>
          <w:bCs/>
          <w:sz w:val="24"/>
          <w:szCs w:val="24"/>
        </w:rPr>
        <w:t>Acordos setoriais em processo de implantação impactam negativamente os sistemas municipais de limpeza urbana e manejo de resíduos sólidos, considerando a necessidade de gestão dos resíduos sujeitos a logística reversa, aumentando custos e exigências técnicas e ambientais, dada a complexidade/periculosidade desses resíduos.</w:t>
      </w:r>
    </w:p>
    <w:p w:rsidR="003C41BC" w:rsidRDefault="003C41BC" w:rsidP="00A4657D">
      <w:pPr>
        <w:autoSpaceDE w:val="0"/>
        <w:autoSpaceDN w:val="0"/>
        <w:adjustRightInd w:val="0"/>
        <w:spacing w:after="0" w:line="240" w:lineRule="auto"/>
        <w:rPr>
          <w:rFonts w:cstheme="minorHAnsi"/>
          <w:b/>
          <w:bCs/>
          <w:color w:val="C00000"/>
          <w:sz w:val="24"/>
          <w:szCs w:val="24"/>
        </w:rPr>
      </w:pPr>
    </w:p>
    <w:p w:rsidR="003C41BC" w:rsidRPr="000B50C0" w:rsidRDefault="00023E2E"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t>EDUCAÇÃO AMBIENTAL</w:t>
      </w:r>
    </w:p>
    <w:p w:rsidR="003C41BC" w:rsidRPr="00B80AF9" w:rsidRDefault="00B80AF9" w:rsidP="00717355">
      <w:pPr>
        <w:pStyle w:val="PargrafodaLista"/>
        <w:numPr>
          <w:ilvl w:val="0"/>
          <w:numId w:val="30"/>
        </w:numPr>
        <w:autoSpaceDE w:val="0"/>
        <w:autoSpaceDN w:val="0"/>
        <w:adjustRightInd w:val="0"/>
        <w:spacing w:after="0" w:line="240" w:lineRule="auto"/>
        <w:jc w:val="both"/>
        <w:rPr>
          <w:rFonts w:cstheme="minorHAnsi"/>
          <w:bCs/>
          <w:sz w:val="24"/>
          <w:szCs w:val="24"/>
        </w:rPr>
      </w:pPr>
      <w:r>
        <w:rPr>
          <w:rFonts w:cstheme="minorHAnsi"/>
          <w:bCs/>
          <w:sz w:val="24"/>
          <w:szCs w:val="24"/>
        </w:rPr>
        <w:t>I</w:t>
      </w:r>
      <w:r w:rsidRPr="00B80AF9">
        <w:rPr>
          <w:rFonts w:cstheme="minorHAnsi"/>
          <w:bCs/>
          <w:sz w:val="24"/>
          <w:szCs w:val="24"/>
        </w:rPr>
        <w:t>niciativas de Educação ambiental, muitas vezes voltadas apenas à comunicação social</w:t>
      </w:r>
      <w:r w:rsidR="0033191E">
        <w:rPr>
          <w:rFonts w:cstheme="minorHAnsi"/>
          <w:bCs/>
          <w:sz w:val="24"/>
          <w:szCs w:val="24"/>
        </w:rPr>
        <w:t xml:space="preserve"> e marketing público/empresarial</w:t>
      </w:r>
      <w:r>
        <w:rPr>
          <w:rFonts w:cstheme="minorHAnsi"/>
          <w:bCs/>
          <w:sz w:val="24"/>
          <w:szCs w:val="24"/>
        </w:rPr>
        <w:t>. Necessidade de abordar uma gama maior de assuntos relativos à matéria.</w:t>
      </w:r>
    </w:p>
    <w:p w:rsidR="003C41BC" w:rsidRDefault="003C41BC" w:rsidP="00A4657D">
      <w:pPr>
        <w:autoSpaceDE w:val="0"/>
        <w:autoSpaceDN w:val="0"/>
        <w:adjustRightInd w:val="0"/>
        <w:spacing w:after="0" w:line="240" w:lineRule="auto"/>
        <w:rPr>
          <w:rFonts w:cstheme="minorHAnsi"/>
          <w:b/>
          <w:bCs/>
          <w:color w:val="C00000"/>
          <w:sz w:val="24"/>
          <w:szCs w:val="24"/>
        </w:rPr>
      </w:pPr>
    </w:p>
    <w:p w:rsidR="00B80AF9" w:rsidRPr="000B50C0" w:rsidRDefault="00B80AF9"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t>DISPOSIÇÃO FINAL AMBIENTALMENTE ADEQUADA DE REJEITOS</w:t>
      </w:r>
    </w:p>
    <w:p w:rsidR="00B80AF9" w:rsidRDefault="00B80AF9" w:rsidP="00717355">
      <w:pPr>
        <w:pStyle w:val="PargrafodaLista"/>
        <w:numPr>
          <w:ilvl w:val="0"/>
          <w:numId w:val="30"/>
        </w:numPr>
        <w:autoSpaceDE w:val="0"/>
        <w:autoSpaceDN w:val="0"/>
        <w:adjustRightInd w:val="0"/>
        <w:spacing w:after="0" w:line="240" w:lineRule="auto"/>
        <w:rPr>
          <w:rFonts w:cstheme="minorHAnsi"/>
          <w:bCs/>
          <w:sz w:val="24"/>
          <w:szCs w:val="24"/>
        </w:rPr>
      </w:pPr>
      <w:r w:rsidRPr="00B80AF9">
        <w:rPr>
          <w:rFonts w:cstheme="minorHAnsi"/>
          <w:bCs/>
          <w:sz w:val="24"/>
          <w:szCs w:val="24"/>
        </w:rPr>
        <w:t xml:space="preserve">Grande volume de material reciclável enviado ao </w:t>
      </w:r>
      <w:r w:rsidR="00826F06">
        <w:rPr>
          <w:rFonts w:cstheme="minorHAnsi"/>
          <w:bCs/>
          <w:sz w:val="24"/>
          <w:szCs w:val="24"/>
        </w:rPr>
        <w:t>A</w:t>
      </w:r>
      <w:r w:rsidRPr="00B80AF9">
        <w:rPr>
          <w:rFonts w:cstheme="minorHAnsi"/>
          <w:bCs/>
          <w:sz w:val="24"/>
          <w:szCs w:val="24"/>
        </w:rPr>
        <w:t>terro Sanitário</w:t>
      </w:r>
      <w:r>
        <w:rPr>
          <w:rFonts w:cstheme="minorHAnsi"/>
          <w:bCs/>
          <w:sz w:val="24"/>
          <w:szCs w:val="24"/>
        </w:rPr>
        <w:t>;</w:t>
      </w:r>
    </w:p>
    <w:p w:rsidR="00B80AF9" w:rsidRDefault="00B80AF9" w:rsidP="00717355">
      <w:pPr>
        <w:pStyle w:val="PargrafodaLista"/>
        <w:numPr>
          <w:ilvl w:val="0"/>
          <w:numId w:val="30"/>
        </w:numPr>
        <w:autoSpaceDE w:val="0"/>
        <w:autoSpaceDN w:val="0"/>
        <w:adjustRightInd w:val="0"/>
        <w:spacing w:after="0" w:line="240" w:lineRule="auto"/>
        <w:jc w:val="both"/>
        <w:rPr>
          <w:rFonts w:cstheme="minorHAnsi"/>
          <w:bCs/>
          <w:sz w:val="24"/>
          <w:szCs w:val="24"/>
        </w:rPr>
      </w:pPr>
      <w:r w:rsidRPr="00B80AF9">
        <w:rPr>
          <w:rFonts w:cstheme="minorHAnsi"/>
          <w:bCs/>
          <w:sz w:val="24"/>
          <w:szCs w:val="24"/>
        </w:rPr>
        <w:t xml:space="preserve">Indisponibilidade de novas áreas para a implantação de unidades de disposição final na região devido </w:t>
      </w:r>
      <w:r w:rsidR="00581761" w:rsidRPr="00B80AF9">
        <w:rPr>
          <w:rFonts w:cstheme="minorHAnsi"/>
          <w:bCs/>
          <w:sz w:val="24"/>
          <w:szCs w:val="24"/>
        </w:rPr>
        <w:t>à</w:t>
      </w:r>
      <w:r w:rsidRPr="00B80AF9">
        <w:rPr>
          <w:rFonts w:cstheme="minorHAnsi"/>
          <w:bCs/>
          <w:sz w:val="24"/>
          <w:szCs w:val="24"/>
        </w:rPr>
        <w:t xml:space="preserve"> presença de Áreas de Proteção Ambiental, </w:t>
      </w:r>
      <w:r w:rsidR="00581761">
        <w:rPr>
          <w:rFonts w:cstheme="minorHAnsi"/>
          <w:bCs/>
          <w:sz w:val="24"/>
          <w:szCs w:val="24"/>
        </w:rPr>
        <w:t xml:space="preserve">Áreas de Preservação Permanente, relevo, e a </w:t>
      </w:r>
      <w:r w:rsidRPr="00B80AF9">
        <w:rPr>
          <w:rFonts w:cstheme="minorHAnsi"/>
          <w:bCs/>
          <w:sz w:val="24"/>
          <w:szCs w:val="24"/>
        </w:rPr>
        <w:t>urbanização e oc</w:t>
      </w:r>
      <w:r w:rsidR="00581761">
        <w:rPr>
          <w:rFonts w:cstheme="minorHAnsi"/>
          <w:bCs/>
          <w:sz w:val="24"/>
          <w:szCs w:val="24"/>
        </w:rPr>
        <w:t>upação intensas dos territórios;</w:t>
      </w:r>
    </w:p>
    <w:p w:rsidR="00581761" w:rsidRPr="00B80AF9" w:rsidRDefault="00581761" w:rsidP="00717355">
      <w:pPr>
        <w:pStyle w:val="PargrafodaLista"/>
        <w:numPr>
          <w:ilvl w:val="0"/>
          <w:numId w:val="30"/>
        </w:numPr>
        <w:autoSpaceDE w:val="0"/>
        <w:autoSpaceDN w:val="0"/>
        <w:adjustRightInd w:val="0"/>
        <w:spacing w:after="0" w:line="240" w:lineRule="auto"/>
        <w:jc w:val="both"/>
        <w:rPr>
          <w:rFonts w:cstheme="minorHAnsi"/>
          <w:bCs/>
          <w:sz w:val="24"/>
          <w:szCs w:val="24"/>
        </w:rPr>
      </w:pPr>
      <w:r>
        <w:rPr>
          <w:rFonts w:cstheme="minorHAnsi"/>
          <w:bCs/>
          <w:sz w:val="24"/>
          <w:szCs w:val="24"/>
        </w:rPr>
        <w:t>C</w:t>
      </w:r>
      <w:r w:rsidRPr="00581761">
        <w:rPr>
          <w:rFonts w:cstheme="minorHAnsi"/>
          <w:bCs/>
          <w:sz w:val="24"/>
          <w:szCs w:val="24"/>
        </w:rPr>
        <w:t xml:space="preserve">omplexidade logística e altos custos decorrentes do transporte até o Aterro Sanitário privado, localizado no Município de </w:t>
      </w:r>
      <w:r>
        <w:rPr>
          <w:rFonts w:cstheme="minorHAnsi"/>
          <w:bCs/>
          <w:sz w:val="24"/>
          <w:szCs w:val="24"/>
        </w:rPr>
        <w:t>Santana do Paraíso</w:t>
      </w:r>
      <w:r w:rsidRPr="00581761">
        <w:rPr>
          <w:rFonts w:cstheme="minorHAnsi"/>
          <w:bCs/>
          <w:sz w:val="24"/>
          <w:szCs w:val="24"/>
        </w:rPr>
        <w:t>.</w:t>
      </w:r>
    </w:p>
    <w:p w:rsidR="00B80AF9" w:rsidRDefault="00B80AF9" w:rsidP="00A4657D">
      <w:pPr>
        <w:autoSpaceDE w:val="0"/>
        <w:autoSpaceDN w:val="0"/>
        <w:adjustRightInd w:val="0"/>
        <w:spacing w:after="0" w:line="240" w:lineRule="auto"/>
        <w:rPr>
          <w:rFonts w:cstheme="minorHAnsi"/>
          <w:bCs/>
          <w:i/>
          <w:sz w:val="24"/>
          <w:szCs w:val="24"/>
        </w:rPr>
      </w:pPr>
    </w:p>
    <w:p w:rsidR="00CB5B4E" w:rsidRDefault="00CB5B4E" w:rsidP="00A4657D">
      <w:pPr>
        <w:autoSpaceDE w:val="0"/>
        <w:autoSpaceDN w:val="0"/>
        <w:adjustRightInd w:val="0"/>
        <w:spacing w:after="0" w:line="240" w:lineRule="auto"/>
        <w:rPr>
          <w:rFonts w:cstheme="minorHAnsi"/>
          <w:bCs/>
          <w:i/>
          <w:sz w:val="24"/>
          <w:szCs w:val="24"/>
        </w:rPr>
      </w:pPr>
    </w:p>
    <w:p w:rsidR="00CB5B4E" w:rsidRDefault="00CB5B4E" w:rsidP="00A4657D">
      <w:pPr>
        <w:autoSpaceDE w:val="0"/>
        <w:autoSpaceDN w:val="0"/>
        <w:adjustRightInd w:val="0"/>
        <w:spacing w:after="0" w:line="240" w:lineRule="auto"/>
        <w:rPr>
          <w:rFonts w:cstheme="minorHAnsi"/>
          <w:bCs/>
          <w:i/>
          <w:sz w:val="24"/>
          <w:szCs w:val="24"/>
        </w:rPr>
      </w:pPr>
    </w:p>
    <w:p w:rsidR="00352DAA" w:rsidRDefault="00352DAA" w:rsidP="00A4657D">
      <w:pPr>
        <w:autoSpaceDE w:val="0"/>
        <w:autoSpaceDN w:val="0"/>
        <w:adjustRightInd w:val="0"/>
        <w:spacing w:after="0" w:line="240" w:lineRule="auto"/>
        <w:rPr>
          <w:rFonts w:cstheme="minorHAnsi"/>
          <w:bCs/>
          <w:i/>
          <w:sz w:val="24"/>
          <w:szCs w:val="24"/>
        </w:rPr>
      </w:pPr>
    </w:p>
    <w:p w:rsidR="00B80AF9" w:rsidRPr="000B50C0" w:rsidRDefault="00581761"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lastRenderedPageBreak/>
        <w:t>PASSIVOS AMBIENTAIS RELACIONADOS AOS RESÍDUOS</w:t>
      </w:r>
    </w:p>
    <w:p w:rsidR="00B80AF9" w:rsidRPr="00581761" w:rsidRDefault="00581761" w:rsidP="00717355">
      <w:pPr>
        <w:pStyle w:val="PargrafodaLista"/>
        <w:numPr>
          <w:ilvl w:val="0"/>
          <w:numId w:val="31"/>
        </w:numPr>
        <w:autoSpaceDE w:val="0"/>
        <w:autoSpaceDN w:val="0"/>
        <w:adjustRightInd w:val="0"/>
        <w:spacing w:after="0" w:line="240" w:lineRule="auto"/>
        <w:jc w:val="both"/>
        <w:rPr>
          <w:rFonts w:cstheme="minorHAnsi"/>
          <w:bCs/>
          <w:sz w:val="24"/>
          <w:szCs w:val="24"/>
        </w:rPr>
      </w:pPr>
      <w:r>
        <w:rPr>
          <w:rFonts w:cstheme="minorHAnsi"/>
          <w:bCs/>
          <w:sz w:val="24"/>
          <w:szCs w:val="24"/>
        </w:rPr>
        <w:t>Execução das obras para a área degradada localizada no Munic</w:t>
      </w:r>
      <w:r w:rsidR="00A2130F">
        <w:rPr>
          <w:rFonts w:cstheme="minorHAnsi"/>
          <w:bCs/>
          <w:sz w:val="24"/>
          <w:szCs w:val="24"/>
        </w:rPr>
        <w:t>í</w:t>
      </w:r>
      <w:r>
        <w:rPr>
          <w:rFonts w:cstheme="minorHAnsi"/>
          <w:bCs/>
          <w:sz w:val="24"/>
          <w:szCs w:val="24"/>
        </w:rPr>
        <w:t>pio de Cel. Fabriciano, o antigo “Lixão da Ponte Mauá”, que deverá ser recuperada pelos dois municípios que destinaram resíduos ao local: Timóteo e Cel. Fabriciano.</w:t>
      </w:r>
    </w:p>
    <w:p w:rsidR="00B80AF9" w:rsidRDefault="00B80AF9" w:rsidP="00A4657D">
      <w:pPr>
        <w:autoSpaceDE w:val="0"/>
        <w:autoSpaceDN w:val="0"/>
        <w:adjustRightInd w:val="0"/>
        <w:spacing w:after="0" w:line="240" w:lineRule="auto"/>
        <w:rPr>
          <w:rFonts w:cstheme="minorHAnsi"/>
          <w:bCs/>
          <w:i/>
          <w:sz w:val="24"/>
          <w:szCs w:val="24"/>
        </w:rPr>
      </w:pPr>
    </w:p>
    <w:p w:rsidR="00A4657D" w:rsidRPr="00B93168" w:rsidRDefault="00B93168" w:rsidP="00A4657D">
      <w:pPr>
        <w:autoSpaceDE w:val="0"/>
        <w:autoSpaceDN w:val="0"/>
        <w:adjustRightInd w:val="0"/>
        <w:spacing w:after="0" w:line="240" w:lineRule="auto"/>
        <w:rPr>
          <w:rFonts w:cstheme="minorHAnsi"/>
          <w:b/>
          <w:bCs/>
          <w:sz w:val="28"/>
          <w:szCs w:val="28"/>
        </w:rPr>
      </w:pPr>
      <w:r w:rsidRPr="00B93168">
        <w:rPr>
          <w:rFonts w:cstheme="minorHAnsi"/>
          <w:b/>
          <w:bCs/>
          <w:sz w:val="28"/>
          <w:szCs w:val="28"/>
        </w:rPr>
        <w:t>3. PLANEJAMENTO DAS AÇÕES</w:t>
      </w:r>
    </w:p>
    <w:p w:rsidR="00581761" w:rsidRDefault="00581761" w:rsidP="00A4657D">
      <w:pPr>
        <w:autoSpaceDE w:val="0"/>
        <w:autoSpaceDN w:val="0"/>
        <w:adjustRightInd w:val="0"/>
        <w:spacing w:after="0" w:line="240" w:lineRule="auto"/>
        <w:rPr>
          <w:rFonts w:cstheme="minorHAnsi"/>
          <w:b/>
          <w:bCs/>
          <w:sz w:val="24"/>
          <w:szCs w:val="24"/>
        </w:rPr>
      </w:pPr>
    </w:p>
    <w:p w:rsidR="00A4657D" w:rsidRPr="00581761" w:rsidRDefault="00A4657D" w:rsidP="00A4657D">
      <w:pPr>
        <w:autoSpaceDE w:val="0"/>
        <w:autoSpaceDN w:val="0"/>
        <w:adjustRightInd w:val="0"/>
        <w:spacing w:after="0" w:line="240" w:lineRule="auto"/>
        <w:rPr>
          <w:rFonts w:cstheme="minorHAnsi"/>
          <w:b/>
          <w:bCs/>
          <w:sz w:val="24"/>
          <w:szCs w:val="24"/>
        </w:rPr>
      </w:pPr>
      <w:r w:rsidRPr="00581761">
        <w:rPr>
          <w:rFonts w:cstheme="minorHAnsi"/>
          <w:b/>
          <w:bCs/>
          <w:sz w:val="24"/>
          <w:szCs w:val="24"/>
        </w:rPr>
        <w:t>Capítulo III - Aspectos gerais</w:t>
      </w:r>
    </w:p>
    <w:p w:rsidR="00A4657D" w:rsidRPr="005F5585" w:rsidRDefault="007B66A1" w:rsidP="00A4657D">
      <w:pPr>
        <w:autoSpaceDE w:val="0"/>
        <w:autoSpaceDN w:val="0"/>
        <w:adjustRightInd w:val="0"/>
        <w:spacing w:after="0" w:line="240" w:lineRule="auto"/>
        <w:rPr>
          <w:rFonts w:cstheme="minorHAnsi"/>
          <w:b/>
          <w:sz w:val="24"/>
          <w:szCs w:val="24"/>
        </w:rPr>
      </w:pPr>
      <w:r w:rsidRPr="005F5585">
        <w:rPr>
          <w:rFonts w:cstheme="minorHAnsi"/>
          <w:b/>
          <w:sz w:val="24"/>
          <w:szCs w:val="24"/>
        </w:rPr>
        <w:t>III.1 PERSPECTIVAS PARA A GESTÃO ASSOCIADA COM MUNICÍPIOS DA REGIÃO</w:t>
      </w:r>
    </w:p>
    <w:p w:rsidR="007B66A1" w:rsidRPr="007B66A1" w:rsidRDefault="007B66A1" w:rsidP="007B66A1">
      <w:pPr>
        <w:autoSpaceDE w:val="0"/>
        <w:autoSpaceDN w:val="0"/>
        <w:adjustRightInd w:val="0"/>
        <w:spacing w:before="200" w:after="0" w:line="240" w:lineRule="auto"/>
        <w:jc w:val="both"/>
        <w:rPr>
          <w:rFonts w:cstheme="minorHAnsi"/>
          <w:sz w:val="24"/>
          <w:szCs w:val="24"/>
        </w:rPr>
      </w:pPr>
      <w:r w:rsidRPr="007B66A1">
        <w:rPr>
          <w:rFonts w:cstheme="minorHAnsi"/>
          <w:sz w:val="24"/>
          <w:szCs w:val="24"/>
        </w:rPr>
        <w:t xml:space="preserve">A </w:t>
      </w:r>
      <w:r w:rsidR="008F1D54">
        <w:rPr>
          <w:rFonts w:cstheme="minorHAnsi"/>
          <w:sz w:val="24"/>
          <w:szCs w:val="24"/>
        </w:rPr>
        <w:t>L</w:t>
      </w:r>
      <w:r w:rsidRPr="007B66A1">
        <w:rPr>
          <w:rFonts w:cstheme="minorHAnsi"/>
          <w:sz w:val="24"/>
          <w:szCs w:val="24"/>
        </w:rPr>
        <w:t xml:space="preserve">ei dos Consórcios Públicos nº 11.107/2005, regulamentada pelo Decreto nº 6.017/2007, tem por finalidade a união entre municípios para constituir associação pública ou pessoa jurídica de direito privado, por meio do ordenamento jurídico, visando solucionar problemas de ordem comum entre os entes. </w:t>
      </w:r>
    </w:p>
    <w:p w:rsidR="007B66A1" w:rsidRPr="007B66A1" w:rsidRDefault="007B66A1" w:rsidP="007B66A1">
      <w:pPr>
        <w:autoSpaceDE w:val="0"/>
        <w:autoSpaceDN w:val="0"/>
        <w:adjustRightInd w:val="0"/>
        <w:spacing w:before="200" w:after="0" w:line="240" w:lineRule="auto"/>
        <w:jc w:val="both"/>
        <w:rPr>
          <w:rFonts w:cstheme="minorHAnsi"/>
          <w:sz w:val="24"/>
          <w:szCs w:val="24"/>
        </w:rPr>
      </w:pPr>
      <w:r w:rsidRPr="007B66A1">
        <w:rPr>
          <w:rFonts w:cstheme="minorHAnsi"/>
          <w:sz w:val="24"/>
          <w:szCs w:val="24"/>
        </w:rPr>
        <w:t xml:space="preserve">Os consórcios são constituídos pela assinatura de um Protocolo de Intenções pelo Poder Executivo e sancionado pelo Poder Legislativo por meio de uma lei que autorize a constituição do consórcio e união entre os entes federados, implicando na delegação de competências e na definição de obrigações.  </w:t>
      </w:r>
    </w:p>
    <w:p w:rsidR="007B66A1" w:rsidRPr="007B66A1" w:rsidRDefault="007B66A1" w:rsidP="007B66A1">
      <w:pPr>
        <w:autoSpaceDE w:val="0"/>
        <w:autoSpaceDN w:val="0"/>
        <w:adjustRightInd w:val="0"/>
        <w:spacing w:before="200" w:after="0" w:line="240" w:lineRule="auto"/>
        <w:jc w:val="both"/>
        <w:rPr>
          <w:rFonts w:cstheme="minorHAnsi"/>
          <w:sz w:val="24"/>
          <w:szCs w:val="24"/>
        </w:rPr>
      </w:pPr>
      <w:r w:rsidRPr="007B66A1">
        <w:rPr>
          <w:rFonts w:cstheme="minorHAnsi"/>
          <w:sz w:val="24"/>
          <w:szCs w:val="24"/>
        </w:rPr>
        <w:t xml:space="preserve">O </w:t>
      </w:r>
      <w:proofErr w:type="spellStart"/>
      <w:r w:rsidRPr="007B66A1">
        <w:rPr>
          <w:rFonts w:cstheme="minorHAnsi"/>
          <w:sz w:val="24"/>
          <w:szCs w:val="24"/>
        </w:rPr>
        <w:t>consorciamento</w:t>
      </w:r>
      <w:proofErr w:type="spellEnd"/>
      <w:r w:rsidRPr="007B66A1">
        <w:rPr>
          <w:rFonts w:cstheme="minorHAnsi"/>
          <w:sz w:val="24"/>
          <w:szCs w:val="24"/>
        </w:rPr>
        <w:t xml:space="preserve"> se torna um instrumento de gestão compartilhada de grande importância e relevância, visto que além de organizar os municípios numa única personalidade jurídica, define competências e responsabilidades, ou seja, todos os envolvidos são responsáveis pela execução de qualidade dos serviços prestados. Ponto essencial quanto a personalidade jurídica refere-se sobre a sua definição, sendo pessoas jurídicas distintas de seus constituintes, podendo assumir obrigações e praticar atos em seu nome e sob sua responsabilidade. </w:t>
      </w:r>
    </w:p>
    <w:p w:rsidR="007B66A1" w:rsidRDefault="007B66A1" w:rsidP="007B66A1">
      <w:pPr>
        <w:autoSpaceDE w:val="0"/>
        <w:autoSpaceDN w:val="0"/>
        <w:adjustRightInd w:val="0"/>
        <w:spacing w:before="200" w:after="0" w:line="240" w:lineRule="auto"/>
        <w:jc w:val="both"/>
        <w:rPr>
          <w:rFonts w:cstheme="minorHAnsi"/>
          <w:sz w:val="24"/>
          <w:szCs w:val="24"/>
        </w:rPr>
      </w:pPr>
      <w:r>
        <w:rPr>
          <w:rFonts w:cstheme="minorHAnsi"/>
          <w:sz w:val="24"/>
          <w:szCs w:val="24"/>
        </w:rPr>
        <w:t>O município de Timóteo, em 2.004, firmou Consórcio com a Prefeitura de Coronel Fabriciano com o objetivo de construir e operar</w:t>
      </w:r>
      <w:r w:rsidR="00610C27">
        <w:rPr>
          <w:rFonts w:cstheme="minorHAnsi"/>
          <w:sz w:val="24"/>
          <w:szCs w:val="24"/>
        </w:rPr>
        <w:t>,</w:t>
      </w:r>
      <w:r>
        <w:rPr>
          <w:rFonts w:cstheme="minorHAnsi"/>
          <w:sz w:val="24"/>
          <w:szCs w:val="24"/>
        </w:rPr>
        <w:t xml:space="preserve"> de forma compartilhada</w:t>
      </w:r>
      <w:r w:rsidR="00610C27">
        <w:rPr>
          <w:rFonts w:cstheme="minorHAnsi"/>
          <w:sz w:val="24"/>
          <w:szCs w:val="24"/>
        </w:rPr>
        <w:t>,</w:t>
      </w:r>
      <w:r>
        <w:rPr>
          <w:rFonts w:cstheme="minorHAnsi"/>
          <w:sz w:val="24"/>
          <w:szCs w:val="24"/>
        </w:rPr>
        <w:t xml:space="preserve"> um Aterro Sanitário na área do Horto Baratinha, cedida pela CAF de forma gratuita por um período de 35 anos. Entretanto, devido às sucessões políticas municipais o projeto </w:t>
      </w:r>
      <w:proofErr w:type="spellStart"/>
      <w:r w:rsidR="00610C27">
        <w:rPr>
          <w:rFonts w:cstheme="minorHAnsi"/>
          <w:sz w:val="24"/>
          <w:szCs w:val="24"/>
        </w:rPr>
        <w:t>foi</w:t>
      </w:r>
      <w:r>
        <w:rPr>
          <w:rFonts w:cstheme="minorHAnsi"/>
          <w:sz w:val="24"/>
          <w:szCs w:val="24"/>
        </w:rPr>
        <w:t>paralizado</w:t>
      </w:r>
      <w:proofErr w:type="spellEnd"/>
      <w:r w:rsidR="00610C27">
        <w:rPr>
          <w:rFonts w:cstheme="minorHAnsi"/>
          <w:sz w:val="24"/>
          <w:szCs w:val="24"/>
        </w:rPr>
        <w:t>. Diante das ações já realizadas para concretizar o aterro, deve ser considerada a possibilidade da retomada do projeto, desde que constatado o interesse dos municípios envolvidos e existam recursos para execução das obras.</w:t>
      </w:r>
    </w:p>
    <w:p w:rsidR="008F1D54" w:rsidRPr="00F326B9" w:rsidRDefault="008F1D54" w:rsidP="007B66A1">
      <w:pPr>
        <w:autoSpaceDE w:val="0"/>
        <w:autoSpaceDN w:val="0"/>
        <w:adjustRightInd w:val="0"/>
        <w:spacing w:before="200" w:after="0" w:line="240" w:lineRule="auto"/>
        <w:jc w:val="both"/>
        <w:rPr>
          <w:rFonts w:cstheme="minorHAnsi"/>
          <w:sz w:val="24"/>
          <w:szCs w:val="24"/>
        </w:rPr>
      </w:pPr>
      <w:r w:rsidRPr="00F326B9">
        <w:rPr>
          <w:rFonts w:cstheme="minorHAnsi"/>
          <w:sz w:val="24"/>
          <w:szCs w:val="24"/>
        </w:rPr>
        <w:t xml:space="preserve">No entanto, em </w:t>
      </w:r>
      <w:proofErr w:type="spellStart"/>
      <w:r w:rsidRPr="00F326B9">
        <w:rPr>
          <w:rFonts w:cstheme="minorHAnsi"/>
          <w:sz w:val="24"/>
          <w:szCs w:val="24"/>
        </w:rPr>
        <w:t>obeservância</w:t>
      </w:r>
      <w:proofErr w:type="spellEnd"/>
      <w:r w:rsidRPr="00F326B9">
        <w:rPr>
          <w:rFonts w:cstheme="minorHAnsi"/>
          <w:sz w:val="24"/>
          <w:szCs w:val="24"/>
        </w:rPr>
        <w:t xml:space="preserve"> a nova Lei dos Consórcios e ainda para fins de atendimento aos requisitos do Comitê </w:t>
      </w:r>
      <w:proofErr w:type="spellStart"/>
      <w:r w:rsidRPr="00F326B9">
        <w:rPr>
          <w:rFonts w:cstheme="minorHAnsi"/>
          <w:sz w:val="24"/>
          <w:szCs w:val="24"/>
        </w:rPr>
        <w:t>Interfederativo</w:t>
      </w:r>
      <w:proofErr w:type="spellEnd"/>
      <w:r w:rsidRPr="00F326B9">
        <w:rPr>
          <w:rFonts w:cstheme="minorHAnsi"/>
          <w:sz w:val="24"/>
          <w:szCs w:val="24"/>
        </w:rPr>
        <w:t xml:space="preserve"> – CIF, responsável por aprovar a aplicação dos Recursos oriundos do TTAC-Samarco, no qual o Município receberá recursos da ordem de 22 milhões, foi criado o CONSÓRCIO DE MUNICÍPIOS PARA O DESENVOLVIMENTO INTEGRADO-COMDIN,  integrados pelos Municípios de Timóteo, Açucena, Antônio Dias, Coronel </w:t>
      </w:r>
      <w:proofErr w:type="spellStart"/>
      <w:r w:rsidRPr="00F326B9">
        <w:rPr>
          <w:rFonts w:cstheme="minorHAnsi"/>
          <w:sz w:val="24"/>
          <w:szCs w:val="24"/>
        </w:rPr>
        <w:t>Fabriciano</w:t>
      </w:r>
      <w:proofErr w:type="spellEnd"/>
      <w:r w:rsidRPr="00F326B9">
        <w:rPr>
          <w:rFonts w:cstheme="minorHAnsi"/>
          <w:sz w:val="24"/>
          <w:szCs w:val="24"/>
        </w:rPr>
        <w:t xml:space="preserve">, Dionísio, </w:t>
      </w:r>
      <w:proofErr w:type="spellStart"/>
      <w:r w:rsidRPr="00F326B9">
        <w:rPr>
          <w:rFonts w:cstheme="minorHAnsi"/>
          <w:sz w:val="24"/>
          <w:szCs w:val="24"/>
        </w:rPr>
        <w:t>Jaguaraçu</w:t>
      </w:r>
      <w:proofErr w:type="spellEnd"/>
      <w:r w:rsidRPr="00F326B9">
        <w:rPr>
          <w:rFonts w:cstheme="minorHAnsi"/>
          <w:sz w:val="24"/>
          <w:szCs w:val="24"/>
        </w:rPr>
        <w:t xml:space="preserve"> e </w:t>
      </w:r>
      <w:proofErr w:type="spellStart"/>
      <w:r w:rsidRPr="00F326B9">
        <w:rPr>
          <w:rFonts w:cstheme="minorHAnsi"/>
          <w:sz w:val="24"/>
          <w:szCs w:val="24"/>
        </w:rPr>
        <w:t>Marliéria</w:t>
      </w:r>
      <w:proofErr w:type="spellEnd"/>
    </w:p>
    <w:p w:rsidR="00610C27" w:rsidRPr="00F326B9" w:rsidRDefault="00610C27" w:rsidP="00610C27">
      <w:pPr>
        <w:autoSpaceDE w:val="0"/>
        <w:autoSpaceDN w:val="0"/>
        <w:adjustRightInd w:val="0"/>
        <w:spacing w:before="200" w:after="0" w:line="240" w:lineRule="auto"/>
        <w:jc w:val="both"/>
        <w:rPr>
          <w:rFonts w:cstheme="minorHAnsi"/>
          <w:sz w:val="24"/>
          <w:szCs w:val="24"/>
        </w:rPr>
      </w:pPr>
      <w:r w:rsidRPr="00F326B9">
        <w:rPr>
          <w:rFonts w:cstheme="minorHAnsi"/>
          <w:sz w:val="24"/>
          <w:szCs w:val="24"/>
        </w:rPr>
        <w:t xml:space="preserve">A principal intenção na formação de consórcios, como dito anteriormente, é a resolução de problemas comuns para diversos municípios que, individualmente, ficam impossibilitados devido a sua capacidade técnica, operacional, financeira e de gestão. Cabe destacar que a captação de recursos e projetos são priorizadas para aqueles municípios consorciados. </w:t>
      </w:r>
    </w:p>
    <w:p w:rsidR="00610C27" w:rsidRPr="00F326B9" w:rsidRDefault="00610C27" w:rsidP="00610C27">
      <w:pPr>
        <w:autoSpaceDE w:val="0"/>
        <w:autoSpaceDN w:val="0"/>
        <w:adjustRightInd w:val="0"/>
        <w:spacing w:before="200" w:after="0" w:line="240" w:lineRule="auto"/>
        <w:jc w:val="both"/>
        <w:rPr>
          <w:rFonts w:cstheme="minorHAnsi"/>
          <w:sz w:val="24"/>
          <w:szCs w:val="24"/>
        </w:rPr>
      </w:pPr>
      <w:r w:rsidRPr="00F326B9">
        <w:rPr>
          <w:rFonts w:cstheme="minorHAnsi"/>
          <w:sz w:val="24"/>
          <w:szCs w:val="24"/>
        </w:rPr>
        <w:lastRenderedPageBreak/>
        <w:t xml:space="preserve">O funcionamento de um consórcio concerne na </w:t>
      </w:r>
      <w:proofErr w:type="spellStart"/>
      <w:r w:rsidRPr="00F326B9">
        <w:rPr>
          <w:rFonts w:cstheme="minorHAnsi"/>
          <w:sz w:val="24"/>
          <w:szCs w:val="24"/>
        </w:rPr>
        <w:t>pactuação</w:t>
      </w:r>
      <w:proofErr w:type="spellEnd"/>
      <w:r w:rsidRPr="00F326B9">
        <w:rPr>
          <w:rFonts w:cstheme="minorHAnsi"/>
          <w:sz w:val="24"/>
          <w:szCs w:val="24"/>
        </w:rPr>
        <w:t xml:space="preserve"> de dois compromissos entre os municípios </w:t>
      </w:r>
      <w:proofErr w:type="spellStart"/>
      <w:r w:rsidRPr="00F326B9">
        <w:rPr>
          <w:rFonts w:cstheme="minorHAnsi"/>
          <w:sz w:val="24"/>
          <w:szCs w:val="24"/>
        </w:rPr>
        <w:t>consorsiados</w:t>
      </w:r>
      <w:proofErr w:type="spellEnd"/>
      <w:r w:rsidRPr="00F326B9">
        <w:rPr>
          <w:rFonts w:cstheme="minorHAnsi"/>
          <w:sz w:val="24"/>
          <w:szCs w:val="24"/>
        </w:rPr>
        <w:t xml:space="preserve">, tais quais: </w:t>
      </w:r>
    </w:p>
    <w:p w:rsidR="00610C27" w:rsidRPr="00F326B9" w:rsidRDefault="00610C27" w:rsidP="00717355">
      <w:pPr>
        <w:pStyle w:val="PargrafodaLista"/>
        <w:numPr>
          <w:ilvl w:val="0"/>
          <w:numId w:val="16"/>
        </w:numPr>
        <w:autoSpaceDE w:val="0"/>
        <w:autoSpaceDN w:val="0"/>
        <w:adjustRightInd w:val="0"/>
        <w:spacing w:before="200" w:after="0" w:line="240" w:lineRule="auto"/>
        <w:jc w:val="both"/>
        <w:rPr>
          <w:rFonts w:cstheme="minorHAnsi"/>
          <w:sz w:val="24"/>
          <w:szCs w:val="24"/>
        </w:rPr>
      </w:pPr>
      <w:r w:rsidRPr="00F326B9">
        <w:rPr>
          <w:rFonts w:cstheme="minorHAnsi"/>
          <w:sz w:val="24"/>
          <w:szCs w:val="24"/>
        </w:rPr>
        <w:t xml:space="preserve">contrato de rateio: constitui o mecanismo utilizado para entrega de recursos pelos entes consorciados. </w:t>
      </w:r>
    </w:p>
    <w:p w:rsidR="00610C27" w:rsidRPr="00F326B9" w:rsidRDefault="00610C27" w:rsidP="00717355">
      <w:pPr>
        <w:pStyle w:val="PargrafodaLista"/>
        <w:numPr>
          <w:ilvl w:val="0"/>
          <w:numId w:val="16"/>
        </w:numPr>
        <w:autoSpaceDE w:val="0"/>
        <w:autoSpaceDN w:val="0"/>
        <w:adjustRightInd w:val="0"/>
        <w:spacing w:after="0" w:line="240" w:lineRule="auto"/>
        <w:jc w:val="both"/>
        <w:rPr>
          <w:rFonts w:cstheme="minorHAnsi"/>
          <w:sz w:val="24"/>
          <w:szCs w:val="24"/>
        </w:rPr>
      </w:pPr>
      <w:r w:rsidRPr="00F326B9">
        <w:rPr>
          <w:rFonts w:cstheme="minorHAnsi"/>
          <w:sz w:val="24"/>
          <w:szCs w:val="24"/>
        </w:rPr>
        <w:t xml:space="preserve">contrato de programa: obrigações entre um ente e os demais ou com o consórcio. Define a regulamentação mais detalhada das ações ou planos especiais. </w:t>
      </w:r>
    </w:p>
    <w:p w:rsidR="00610C27" w:rsidRPr="00610C27" w:rsidRDefault="00610C27" w:rsidP="00610C27">
      <w:pPr>
        <w:autoSpaceDE w:val="0"/>
        <w:autoSpaceDN w:val="0"/>
        <w:adjustRightInd w:val="0"/>
        <w:spacing w:before="200" w:after="0" w:line="240" w:lineRule="auto"/>
        <w:jc w:val="both"/>
        <w:rPr>
          <w:rFonts w:cstheme="minorHAnsi"/>
          <w:sz w:val="24"/>
          <w:szCs w:val="24"/>
        </w:rPr>
      </w:pPr>
      <w:r w:rsidRPr="00F326B9">
        <w:rPr>
          <w:rFonts w:cstheme="minorHAnsi"/>
          <w:sz w:val="24"/>
          <w:szCs w:val="24"/>
        </w:rPr>
        <w:t>Ressalta-se que tais contratos são as únicas vias admissíveis para a transferência de recursos pelos consorciados, sendo que seu prazo de vigência não poder ser superior ao das dotações</w:t>
      </w:r>
      <w:r w:rsidRPr="00610C27">
        <w:rPr>
          <w:rFonts w:cstheme="minorHAnsi"/>
          <w:sz w:val="24"/>
          <w:szCs w:val="24"/>
        </w:rPr>
        <w:t xml:space="preserve"> orçamentárias, exceto em casos específicos.  </w:t>
      </w:r>
    </w:p>
    <w:p w:rsidR="00610C27" w:rsidRPr="00610C27" w:rsidRDefault="00610C27" w:rsidP="00610C27">
      <w:pPr>
        <w:autoSpaceDE w:val="0"/>
        <w:autoSpaceDN w:val="0"/>
        <w:adjustRightInd w:val="0"/>
        <w:spacing w:before="200" w:after="0" w:line="240" w:lineRule="auto"/>
        <w:jc w:val="both"/>
        <w:rPr>
          <w:rFonts w:cstheme="minorHAnsi"/>
          <w:sz w:val="24"/>
          <w:szCs w:val="24"/>
        </w:rPr>
      </w:pPr>
      <w:r w:rsidRPr="00610C27">
        <w:rPr>
          <w:rFonts w:cstheme="minorHAnsi"/>
          <w:sz w:val="24"/>
          <w:szCs w:val="24"/>
        </w:rPr>
        <w:t xml:space="preserve">O Governo Federal tem priorizado a aplicação de recursos por meio de consórcios públicos, visando fortalecer a gestão dos municípios para planejar, regular, fiscalizar e prestar os serviços de acordo com tecnologias adequadas a cada realidade, com um quadro permanente de técnicos capacitados, potencializando os investimentos realizados e profissionalizando a gestão.  </w:t>
      </w:r>
    </w:p>
    <w:p w:rsidR="007B66A1" w:rsidRDefault="00610C27" w:rsidP="00610C27">
      <w:pPr>
        <w:autoSpaceDE w:val="0"/>
        <w:autoSpaceDN w:val="0"/>
        <w:adjustRightInd w:val="0"/>
        <w:spacing w:before="200" w:after="0" w:line="240" w:lineRule="auto"/>
        <w:jc w:val="both"/>
        <w:rPr>
          <w:rFonts w:cstheme="minorHAnsi"/>
          <w:color w:val="C00000"/>
          <w:sz w:val="24"/>
          <w:szCs w:val="24"/>
        </w:rPr>
      </w:pPr>
      <w:r w:rsidRPr="00610C27">
        <w:rPr>
          <w:rFonts w:cstheme="minorHAnsi"/>
          <w:sz w:val="24"/>
          <w:szCs w:val="24"/>
        </w:rPr>
        <w:t>Em relação aos resíduos sólidos, a preferência por soluções consorciadas tem como objetivo superar a fragilidade, racionalizar e ampliar a escala no tratamento dos resíduos e ter um órgão preparado tecnicamente para gerir os serviços, podendo inclusive, operar unidades de processamento, garantindo sua sustentabilidade.</w:t>
      </w:r>
    </w:p>
    <w:p w:rsidR="00610C27" w:rsidRPr="00610C27" w:rsidRDefault="00610C27" w:rsidP="00393C51">
      <w:pPr>
        <w:autoSpaceDE w:val="0"/>
        <w:autoSpaceDN w:val="0"/>
        <w:adjustRightInd w:val="0"/>
        <w:spacing w:before="200" w:after="0" w:line="240" w:lineRule="auto"/>
        <w:jc w:val="both"/>
        <w:rPr>
          <w:rFonts w:cstheme="minorHAnsi"/>
          <w:sz w:val="24"/>
          <w:szCs w:val="24"/>
        </w:rPr>
      </w:pPr>
      <w:r w:rsidRPr="00610C27">
        <w:rPr>
          <w:rFonts w:cstheme="minorHAnsi"/>
          <w:sz w:val="24"/>
          <w:szCs w:val="24"/>
        </w:rPr>
        <w:t xml:space="preserve">No Estado de Minas Gerais, por meio da Política Estadual de Resíduos Sólidos – PERS, instituída pela </w:t>
      </w:r>
      <w:r w:rsidR="00AE71D5">
        <w:rPr>
          <w:rFonts w:cstheme="minorHAnsi"/>
          <w:sz w:val="24"/>
          <w:szCs w:val="24"/>
        </w:rPr>
        <w:t>L</w:t>
      </w:r>
      <w:r w:rsidRPr="00610C27">
        <w:rPr>
          <w:rFonts w:cstheme="minorHAnsi"/>
          <w:sz w:val="24"/>
          <w:szCs w:val="24"/>
        </w:rPr>
        <w:t xml:space="preserve">ei nº 18.031/2009, foi definida a Gestão Integrada dos Resíduos Sólidos Urbanos (GIRSU) como o “conjunto articulado de ações políticas, normativas, operacionais, financeiras, de educação ambiental e de planejamento desenvolvidas e aplicadas aos processos de geração, segregação, coleta, manuseio, acondicionamento, transporte, armazenamento, tratamento e destinação final dos resíduos sólidos”, apontando o </w:t>
      </w:r>
      <w:proofErr w:type="spellStart"/>
      <w:r w:rsidRPr="00610C27">
        <w:rPr>
          <w:rFonts w:cstheme="minorHAnsi"/>
          <w:sz w:val="24"/>
          <w:szCs w:val="24"/>
        </w:rPr>
        <w:t>consorciamento</w:t>
      </w:r>
      <w:proofErr w:type="spellEnd"/>
      <w:r w:rsidRPr="00610C27">
        <w:rPr>
          <w:rFonts w:cstheme="minorHAnsi"/>
          <w:sz w:val="24"/>
          <w:szCs w:val="24"/>
        </w:rPr>
        <w:t xml:space="preserve"> como uma forma de se gerir esta GIRSU. </w:t>
      </w:r>
    </w:p>
    <w:p w:rsidR="00610C27" w:rsidRPr="00610C27" w:rsidRDefault="00610C27" w:rsidP="00393C51">
      <w:pPr>
        <w:autoSpaceDE w:val="0"/>
        <w:autoSpaceDN w:val="0"/>
        <w:adjustRightInd w:val="0"/>
        <w:spacing w:before="200" w:after="0" w:line="240" w:lineRule="auto"/>
        <w:jc w:val="both"/>
        <w:rPr>
          <w:rFonts w:cstheme="minorHAnsi"/>
          <w:sz w:val="24"/>
          <w:szCs w:val="24"/>
        </w:rPr>
      </w:pPr>
      <w:r w:rsidRPr="00610C27">
        <w:rPr>
          <w:rFonts w:cstheme="minorHAnsi"/>
          <w:sz w:val="24"/>
          <w:szCs w:val="24"/>
        </w:rPr>
        <w:t xml:space="preserve">Acredita-se que este modelo de união entre municípios garanta a viabilidade da gestão que compreende, além da disposição final ambientalmente adequada, sistemas complementares de proteção ao meio ambiente, novas alternativas com aproveitamento energético, implantação de programas de coletiva seletiva, compostagem, comercialização de recicláveis, inclusão social dos catadores, educação ambiental e planejamento constante, critérios definidos na PERS e PNRS. Contudo, a expectativa é que os diversos sistemas tenham maior adesão na participação efetiva da população, uma significativa redução dos resíduos para o aumento da vida útil dos aterros sanitários. </w:t>
      </w:r>
    </w:p>
    <w:p w:rsidR="00610C27" w:rsidRPr="00610C27" w:rsidRDefault="00610C27" w:rsidP="00393C51">
      <w:pPr>
        <w:autoSpaceDE w:val="0"/>
        <w:autoSpaceDN w:val="0"/>
        <w:adjustRightInd w:val="0"/>
        <w:spacing w:before="200" w:after="0" w:line="240" w:lineRule="auto"/>
        <w:jc w:val="both"/>
        <w:rPr>
          <w:rFonts w:cstheme="minorHAnsi"/>
          <w:sz w:val="24"/>
          <w:szCs w:val="24"/>
        </w:rPr>
      </w:pPr>
      <w:r w:rsidRPr="00610C27">
        <w:rPr>
          <w:rFonts w:cstheme="minorHAnsi"/>
          <w:sz w:val="24"/>
          <w:szCs w:val="24"/>
        </w:rPr>
        <w:t xml:space="preserve">Ressalta-se como o principal problema enfrentado pelos gestores dos municípios mineiros, quanto ao manejo dos RSU, a disposição final ambientalmente adequada. Quando há formação de consórcio, pode-se definir uma ou várias áreas para o recebimento da massa de resíduos em sua totalidade, em contrapartida, diferenciou o incentivo aos benefícios do ICMS ecológico, que amplia o percentual de repasse aos entes participantes e um diferencial ao que possui a área de destinação final dentro do seu território, pois entende-se que o impacto naquele município é maior que os demais. </w:t>
      </w:r>
    </w:p>
    <w:p w:rsidR="00610C27" w:rsidRPr="00610C27" w:rsidRDefault="00610C27" w:rsidP="00393C51">
      <w:pPr>
        <w:autoSpaceDE w:val="0"/>
        <w:autoSpaceDN w:val="0"/>
        <w:adjustRightInd w:val="0"/>
        <w:spacing w:before="200" w:after="0" w:line="240" w:lineRule="auto"/>
        <w:jc w:val="both"/>
        <w:rPr>
          <w:rFonts w:cstheme="minorHAnsi"/>
          <w:sz w:val="24"/>
          <w:szCs w:val="24"/>
        </w:rPr>
      </w:pPr>
      <w:r w:rsidRPr="00610C27">
        <w:rPr>
          <w:rFonts w:cstheme="minorHAnsi"/>
          <w:sz w:val="24"/>
          <w:szCs w:val="24"/>
        </w:rPr>
        <w:lastRenderedPageBreak/>
        <w:t xml:space="preserve">Quando comparada ao modelo atual, no qual os municípios isoladamente realizam o manejo da limpeza urbana, a gestão associada possibilita reduzir custos. O ganho de escala no manejo dos resíduos, conjugado à implantação da cobrança pela prestação dos serviços, garante a sustentabilidade econômica dos consórcios e a manutenção de pessoal especializado na gestão integrada de resíduos sólidos. </w:t>
      </w:r>
    </w:p>
    <w:p w:rsidR="00AE71D5" w:rsidRDefault="00AE71D5" w:rsidP="008F1D54">
      <w:pPr>
        <w:autoSpaceDE w:val="0"/>
        <w:autoSpaceDN w:val="0"/>
        <w:adjustRightInd w:val="0"/>
        <w:spacing w:after="0" w:line="240" w:lineRule="auto"/>
        <w:jc w:val="both"/>
        <w:rPr>
          <w:rFonts w:cstheme="minorHAnsi"/>
          <w:sz w:val="24"/>
          <w:szCs w:val="24"/>
        </w:rPr>
      </w:pPr>
    </w:p>
    <w:p w:rsidR="00393C51" w:rsidRPr="00393C51" w:rsidRDefault="00610C27" w:rsidP="008F1D54">
      <w:pPr>
        <w:autoSpaceDE w:val="0"/>
        <w:autoSpaceDN w:val="0"/>
        <w:adjustRightInd w:val="0"/>
        <w:spacing w:after="0" w:line="240" w:lineRule="auto"/>
        <w:jc w:val="both"/>
        <w:rPr>
          <w:rFonts w:cstheme="minorHAnsi"/>
          <w:sz w:val="24"/>
          <w:szCs w:val="24"/>
        </w:rPr>
      </w:pPr>
      <w:r w:rsidRPr="00610C27">
        <w:rPr>
          <w:rFonts w:cstheme="minorHAnsi"/>
          <w:sz w:val="24"/>
          <w:szCs w:val="24"/>
        </w:rPr>
        <w:t>Contudo, para amparar os municípios o Governo do Estado de Minas Gerais, estabeleceu como principal parceiro a Secretaria de Estado de Desenvolvimento Regional e Política Urbana – SEDRU, que apoia os municípios por meio do processo de sensibilização, estruturação</w:t>
      </w:r>
      <w:r w:rsidR="008F1D54">
        <w:rPr>
          <w:rFonts w:cstheme="minorHAnsi"/>
          <w:sz w:val="24"/>
          <w:szCs w:val="24"/>
        </w:rPr>
        <w:t xml:space="preserve"> ju</w:t>
      </w:r>
      <w:r w:rsidR="00393C51" w:rsidRPr="00393C51">
        <w:rPr>
          <w:rFonts w:cstheme="minorHAnsi"/>
          <w:sz w:val="24"/>
          <w:szCs w:val="24"/>
        </w:rPr>
        <w:t xml:space="preserve">rídica e execução da política pública e também na captação de recursos e estudos de viabilidade, tendo como parceiros: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Fundação Estadual do Meio Ambiente – </w:t>
      </w:r>
      <w:r w:rsidR="003E32BA" w:rsidRPr="00393C51">
        <w:rPr>
          <w:rFonts w:cstheme="minorHAnsi"/>
          <w:sz w:val="24"/>
          <w:szCs w:val="24"/>
        </w:rPr>
        <w:t>FEAM</w:t>
      </w:r>
      <w:r w:rsidRPr="00393C51">
        <w:rPr>
          <w:rFonts w:cstheme="minorHAnsi"/>
          <w:sz w:val="24"/>
          <w:szCs w:val="24"/>
        </w:rPr>
        <w:t xml:space="preserve">;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Secretaria de Meio Ambiente e Desenvolvimento Sustentável – </w:t>
      </w:r>
      <w:r w:rsidR="003E32BA" w:rsidRPr="00393C51">
        <w:rPr>
          <w:rFonts w:cstheme="minorHAnsi"/>
          <w:sz w:val="24"/>
          <w:szCs w:val="24"/>
        </w:rPr>
        <w:t>SEMAD</w:t>
      </w:r>
      <w:r w:rsidRPr="00393C51">
        <w:rPr>
          <w:rFonts w:cstheme="minorHAnsi"/>
          <w:sz w:val="24"/>
          <w:szCs w:val="24"/>
        </w:rPr>
        <w:t xml:space="preserve">;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Ministério Público de Minas Gerais;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Companhia de Saneamento de Minas Gerais – </w:t>
      </w:r>
      <w:r w:rsidR="003E32BA" w:rsidRPr="00393C51">
        <w:rPr>
          <w:rFonts w:cstheme="minorHAnsi"/>
          <w:sz w:val="24"/>
          <w:szCs w:val="24"/>
        </w:rPr>
        <w:t>COPASA</w:t>
      </w:r>
      <w:r w:rsidRPr="00393C51">
        <w:rPr>
          <w:rFonts w:cstheme="minorHAnsi"/>
          <w:sz w:val="24"/>
          <w:szCs w:val="24"/>
        </w:rPr>
        <w:t xml:space="preserve">;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Secretaria de Ciências, Tecnologia e Ensino Superior de Minas Gerais – SECTES;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Assembleia Legislativa de Minas Gerais – ALMG;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Secretaria de Estado de Desenvolvimento Econômico – SEDE;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Ministério do Meio Ambiente;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Ministério das Cidades;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Associação Mineira de Municípios – AMM;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Fundação Nacional de Saúde – </w:t>
      </w:r>
      <w:r w:rsidR="003E32BA" w:rsidRPr="00393C51">
        <w:rPr>
          <w:rFonts w:cstheme="minorHAnsi"/>
          <w:sz w:val="24"/>
          <w:szCs w:val="24"/>
        </w:rPr>
        <w:t>FUNASA</w:t>
      </w:r>
      <w:r w:rsidRPr="00393C51">
        <w:rPr>
          <w:rFonts w:cstheme="minorHAnsi"/>
          <w:sz w:val="24"/>
          <w:szCs w:val="24"/>
        </w:rPr>
        <w:t xml:space="preserve">. </w:t>
      </w:r>
    </w:p>
    <w:p w:rsidR="00393C51" w:rsidRPr="00393C51" w:rsidRDefault="00393C51" w:rsidP="00393C51">
      <w:pPr>
        <w:autoSpaceDE w:val="0"/>
        <w:autoSpaceDN w:val="0"/>
        <w:adjustRightInd w:val="0"/>
        <w:spacing w:before="200" w:after="0" w:line="240" w:lineRule="auto"/>
        <w:jc w:val="both"/>
        <w:rPr>
          <w:rFonts w:cstheme="minorHAnsi"/>
          <w:sz w:val="24"/>
          <w:szCs w:val="24"/>
        </w:rPr>
      </w:pPr>
      <w:r w:rsidRPr="00393C51">
        <w:rPr>
          <w:rFonts w:cstheme="minorHAnsi"/>
          <w:sz w:val="24"/>
          <w:szCs w:val="24"/>
        </w:rPr>
        <w:t>Para auxiliar os municípios, a SEDRU desenvolveu o Plano Preliminar de Regionalização para a Gestão Integrada de Resíduos Sólidos Urbanos (PRE-RSU), que consiste na identificação de Arranjos Territoriais Ótimos (</w:t>
      </w:r>
      <w:proofErr w:type="spellStart"/>
      <w:r w:rsidRPr="00393C51">
        <w:rPr>
          <w:rFonts w:cstheme="minorHAnsi"/>
          <w:sz w:val="24"/>
          <w:szCs w:val="24"/>
        </w:rPr>
        <w:t>ATOs</w:t>
      </w:r>
      <w:proofErr w:type="spellEnd"/>
      <w:r w:rsidRPr="00393C51">
        <w:rPr>
          <w:rFonts w:cstheme="minorHAnsi"/>
          <w:sz w:val="24"/>
          <w:szCs w:val="24"/>
        </w:rPr>
        <w:t xml:space="preserve">) entre municípios, contíguos ou não dentro de Minas Gerais. Basicamente é uma sugestão de agrupamento que poderá ser estabelecida como referência para a formação de consórcios com o objetivo de compartilhar serviços, ou atividades de interesse comum, permitindo maximizar os recursos humanos, infraestruturas e recursos financeiros existentes, gerando economia de escala.  </w:t>
      </w:r>
    </w:p>
    <w:p w:rsidR="00393C51" w:rsidRPr="00393C51" w:rsidRDefault="00393C51" w:rsidP="00393C51">
      <w:p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Os </w:t>
      </w:r>
      <w:proofErr w:type="spellStart"/>
      <w:r w:rsidRPr="00393C51">
        <w:rPr>
          <w:rFonts w:cstheme="minorHAnsi"/>
          <w:sz w:val="24"/>
          <w:szCs w:val="24"/>
        </w:rPr>
        <w:t>ATOs</w:t>
      </w:r>
      <w:proofErr w:type="spellEnd"/>
      <w:r w:rsidRPr="00393C51">
        <w:rPr>
          <w:rFonts w:cstheme="minorHAnsi"/>
          <w:sz w:val="24"/>
          <w:szCs w:val="24"/>
        </w:rPr>
        <w:t xml:space="preserve">, diferentes dos consórcios, que são formados de acordo com a decisão dos municípios, são definidos a partir de critérios técnicos, por meio de uma referência feita com base nos dados ambientais, socioeconômicos, de transporte e logística e de resíduos.  </w:t>
      </w:r>
    </w:p>
    <w:p w:rsidR="00393C51" w:rsidRPr="00393C51" w:rsidRDefault="00393C51" w:rsidP="00393C51">
      <w:p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Para a formação dos </w:t>
      </w:r>
      <w:proofErr w:type="spellStart"/>
      <w:r w:rsidRPr="00393C51">
        <w:rPr>
          <w:rFonts w:cstheme="minorHAnsi"/>
          <w:sz w:val="24"/>
          <w:szCs w:val="24"/>
        </w:rPr>
        <w:t>ATOs</w:t>
      </w:r>
      <w:proofErr w:type="spellEnd"/>
      <w:r w:rsidRPr="00393C51">
        <w:rPr>
          <w:rFonts w:cstheme="minorHAnsi"/>
          <w:sz w:val="24"/>
          <w:szCs w:val="24"/>
        </w:rPr>
        <w:t xml:space="preserve">, observou-se que estes poderiam ter objetivos diversos, como prover ou melhorar condições de estradas, saneamento das regiões, viabilizar sistemas de gestão de RSU. Dessa forma, não foi estabelecida uma única lógica, mas os interesses e disponibilidades de uma cada região, adaptando os distintos modos de atuação e permitindo o seu aprimoramento, inclusão ou não de municípios.  </w:t>
      </w:r>
    </w:p>
    <w:p w:rsidR="007B66A1" w:rsidRPr="00393C51" w:rsidRDefault="00393C51" w:rsidP="00393C51">
      <w:pPr>
        <w:autoSpaceDE w:val="0"/>
        <w:autoSpaceDN w:val="0"/>
        <w:adjustRightInd w:val="0"/>
        <w:spacing w:before="200" w:after="0" w:line="240" w:lineRule="auto"/>
        <w:jc w:val="both"/>
        <w:rPr>
          <w:rFonts w:cstheme="minorHAnsi"/>
          <w:sz w:val="24"/>
          <w:szCs w:val="24"/>
        </w:rPr>
      </w:pPr>
      <w:r w:rsidRPr="00393C51">
        <w:rPr>
          <w:rFonts w:cstheme="minorHAnsi"/>
          <w:sz w:val="24"/>
          <w:szCs w:val="24"/>
        </w:rPr>
        <w:t>Portanto, a proposta do Estado de Minas Gerais, por meio do Sistema Estadual de Meio Ambiente e Recursos Hídricos (</w:t>
      </w:r>
      <w:proofErr w:type="spellStart"/>
      <w:r w:rsidRPr="00393C51">
        <w:rPr>
          <w:rFonts w:cstheme="minorHAnsi"/>
          <w:sz w:val="24"/>
          <w:szCs w:val="24"/>
        </w:rPr>
        <w:t>Sisema</w:t>
      </w:r>
      <w:proofErr w:type="spellEnd"/>
      <w:r w:rsidRPr="00393C51">
        <w:rPr>
          <w:rFonts w:cstheme="minorHAnsi"/>
          <w:sz w:val="24"/>
          <w:szCs w:val="24"/>
        </w:rPr>
        <w:t>) para a Gestão Integrada de Resíduos Sólidos Urbanos, foi a divisão do Estado em 51 consórcios e estes subdivididos em 285 agrupamentos verificando os critérios estabelecidos pelo Plano Preliminar.</w:t>
      </w:r>
    </w:p>
    <w:p w:rsidR="007B66A1" w:rsidRPr="00393C51" w:rsidRDefault="00393C51" w:rsidP="00393C51">
      <w:pPr>
        <w:autoSpaceDE w:val="0"/>
        <w:autoSpaceDN w:val="0"/>
        <w:adjustRightInd w:val="0"/>
        <w:spacing w:before="200" w:after="0" w:line="240" w:lineRule="auto"/>
        <w:jc w:val="both"/>
        <w:rPr>
          <w:rFonts w:cstheme="minorHAnsi"/>
          <w:sz w:val="24"/>
          <w:szCs w:val="24"/>
        </w:rPr>
      </w:pPr>
      <w:r w:rsidRPr="00393C51">
        <w:rPr>
          <w:rFonts w:cstheme="minorHAnsi"/>
          <w:sz w:val="24"/>
          <w:szCs w:val="24"/>
        </w:rPr>
        <w:lastRenderedPageBreak/>
        <w:t>Neste contexto, o município de Timóteo está inserido n</w:t>
      </w:r>
      <w:r>
        <w:rPr>
          <w:rFonts w:cstheme="minorHAnsi"/>
          <w:sz w:val="24"/>
          <w:szCs w:val="24"/>
        </w:rPr>
        <w:t>a regional</w:t>
      </w:r>
      <w:r w:rsidRPr="00393C51">
        <w:rPr>
          <w:rFonts w:cstheme="minorHAnsi"/>
          <w:sz w:val="24"/>
          <w:szCs w:val="24"/>
        </w:rPr>
        <w:t xml:space="preserve"> pertencente ao polo de Ipatinga, </w:t>
      </w:r>
      <w:r>
        <w:rPr>
          <w:rFonts w:cstheme="minorHAnsi"/>
          <w:sz w:val="24"/>
          <w:szCs w:val="24"/>
        </w:rPr>
        <w:t xml:space="preserve">conforme proposta do </w:t>
      </w:r>
      <w:r w:rsidRPr="00393C51">
        <w:rPr>
          <w:rFonts w:cstheme="minorHAnsi"/>
          <w:sz w:val="24"/>
          <w:szCs w:val="24"/>
        </w:rPr>
        <w:t>Plano Preliminar de Regionalização para a Gestão Integrada de Resíduos Sólidos Urbanos</w:t>
      </w:r>
      <w:r>
        <w:rPr>
          <w:rFonts w:cstheme="minorHAnsi"/>
          <w:sz w:val="24"/>
          <w:szCs w:val="24"/>
        </w:rPr>
        <w:t>- SEDRU –</w:t>
      </w:r>
      <w:r w:rsidRPr="00393C51">
        <w:rPr>
          <w:rFonts w:cstheme="minorHAnsi"/>
          <w:sz w:val="24"/>
          <w:szCs w:val="24"/>
        </w:rPr>
        <w:t xml:space="preserve"> 2009</w:t>
      </w:r>
      <w:r>
        <w:rPr>
          <w:rFonts w:cstheme="minorHAnsi"/>
          <w:sz w:val="24"/>
          <w:szCs w:val="24"/>
        </w:rPr>
        <w:t xml:space="preserve">, onde estão previstos 5 agrupamentos, sendo que ao agrupamento de Timóteo pertencem também </w:t>
      </w:r>
      <w:r w:rsidRPr="00393C51">
        <w:rPr>
          <w:rFonts w:cstheme="minorHAnsi"/>
          <w:sz w:val="24"/>
          <w:szCs w:val="24"/>
        </w:rPr>
        <w:t xml:space="preserve">os municípios de </w:t>
      </w:r>
      <w:proofErr w:type="spellStart"/>
      <w:r w:rsidRPr="00393C51">
        <w:rPr>
          <w:rFonts w:cstheme="minorHAnsi"/>
          <w:sz w:val="24"/>
          <w:szCs w:val="24"/>
        </w:rPr>
        <w:t>Marliéria</w:t>
      </w:r>
      <w:proofErr w:type="spellEnd"/>
      <w:r w:rsidRPr="00393C51">
        <w:rPr>
          <w:rFonts w:cstheme="minorHAnsi"/>
          <w:sz w:val="24"/>
          <w:szCs w:val="24"/>
        </w:rPr>
        <w:t xml:space="preserve">, Antônio Dias e </w:t>
      </w:r>
      <w:proofErr w:type="spellStart"/>
      <w:r w:rsidRPr="00393C51">
        <w:rPr>
          <w:rFonts w:cstheme="minorHAnsi"/>
          <w:sz w:val="24"/>
          <w:szCs w:val="24"/>
        </w:rPr>
        <w:t>Jaguaraçu</w:t>
      </w:r>
      <w:proofErr w:type="spellEnd"/>
      <w:r w:rsidRPr="00393C51">
        <w:rPr>
          <w:rFonts w:cstheme="minorHAnsi"/>
          <w:sz w:val="24"/>
          <w:szCs w:val="24"/>
        </w:rPr>
        <w:t>.</w:t>
      </w:r>
    </w:p>
    <w:p w:rsidR="00393C51" w:rsidRPr="00393C51" w:rsidRDefault="00393C51" w:rsidP="00393C51">
      <w:pPr>
        <w:autoSpaceDE w:val="0"/>
        <w:autoSpaceDN w:val="0"/>
        <w:adjustRightInd w:val="0"/>
        <w:spacing w:before="200" w:after="0" w:line="240" w:lineRule="auto"/>
        <w:jc w:val="both"/>
        <w:rPr>
          <w:rFonts w:cstheme="minorHAnsi"/>
          <w:sz w:val="24"/>
          <w:szCs w:val="24"/>
        </w:rPr>
      </w:pPr>
      <w:r>
        <w:rPr>
          <w:rFonts w:cstheme="minorHAnsi"/>
          <w:sz w:val="24"/>
          <w:szCs w:val="24"/>
        </w:rPr>
        <w:t>Desde 2003,</w:t>
      </w:r>
      <w:r w:rsidRPr="00393C51">
        <w:rPr>
          <w:rFonts w:cstheme="minorHAnsi"/>
          <w:sz w:val="24"/>
          <w:szCs w:val="24"/>
        </w:rPr>
        <w:t xml:space="preserve"> o município já realiza de forma </w:t>
      </w:r>
      <w:proofErr w:type="spellStart"/>
      <w:r w:rsidRPr="00393C51">
        <w:rPr>
          <w:rFonts w:cstheme="minorHAnsi"/>
          <w:sz w:val="24"/>
          <w:szCs w:val="24"/>
        </w:rPr>
        <w:t>adequada</w:t>
      </w:r>
      <w:r>
        <w:rPr>
          <w:rFonts w:cstheme="minorHAnsi"/>
          <w:sz w:val="24"/>
          <w:szCs w:val="24"/>
        </w:rPr>
        <w:t>a</w:t>
      </w:r>
      <w:r w:rsidRPr="00393C51">
        <w:rPr>
          <w:rFonts w:cstheme="minorHAnsi"/>
          <w:sz w:val="24"/>
          <w:szCs w:val="24"/>
        </w:rPr>
        <w:t>disposição</w:t>
      </w:r>
      <w:proofErr w:type="spellEnd"/>
      <w:r w:rsidRPr="00393C51">
        <w:rPr>
          <w:rFonts w:cstheme="minorHAnsi"/>
          <w:sz w:val="24"/>
          <w:szCs w:val="24"/>
        </w:rPr>
        <w:t xml:space="preserve"> final dos resíduos sólidos urbanos, atuando de forma co</w:t>
      </w:r>
      <w:r w:rsidR="003E32BA">
        <w:rPr>
          <w:rFonts w:cstheme="minorHAnsi"/>
          <w:sz w:val="24"/>
          <w:szCs w:val="24"/>
        </w:rPr>
        <w:t>letiv</w:t>
      </w:r>
      <w:r w:rsidRPr="00393C51">
        <w:rPr>
          <w:rFonts w:cstheme="minorHAnsi"/>
          <w:sz w:val="24"/>
          <w:szCs w:val="24"/>
        </w:rPr>
        <w:t>a com outros municípios da região do Vale do Aço</w:t>
      </w:r>
      <w:r>
        <w:rPr>
          <w:rFonts w:cstheme="minorHAnsi"/>
          <w:sz w:val="24"/>
          <w:szCs w:val="24"/>
        </w:rPr>
        <w:t>, através</w:t>
      </w:r>
      <w:r w:rsidRPr="00393C51">
        <w:rPr>
          <w:rFonts w:cstheme="minorHAnsi"/>
          <w:sz w:val="24"/>
          <w:szCs w:val="24"/>
        </w:rPr>
        <w:t xml:space="preserve"> da Central de Resíduos do Vale do Aço, localizada no município de Santana do Paraíso e que dista cerca de 30 km de Timóteo. </w:t>
      </w:r>
    </w:p>
    <w:p w:rsidR="00610C27" w:rsidRPr="00393C51" w:rsidRDefault="00393C51" w:rsidP="00393C51">
      <w:pPr>
        <w:autoSpaceDE w:val="0"/>
        <w:autoSpaceDN w:val="0"/>
        <w:adjustRightInd w:val="0"/>
        <w:spacing w:before="200" w:after="0" w:line="240" w:lineRule="auto"/>
        <w:jc w:val="both"/>
        <w:rPr>
          <w:rFonts w:cstheme="minorHAnsi"/>
          <w:sz w:val="24"/>
          <w:szCs w:val="24"/>
        </w:rPr>
      </w:pPr>
      <w:r>
        <w:rPr>
          <w:rFonts w:cstheme="minorHAnsi"/>
          <w:sz w:val="24"/>
          <w:szCs w:val="24"/>
        </w:rPr>
        <w:t xml:space="preserve">Diante dos </w:t>
      </w:r>
      <w:r w:rsidR="007A597C">
        <w:rPr>
          <w:rFonts w:cstheme="minorHAnsi"/>
          <w:sz w:val="24"/>
          <w:szCs w:val="24"/>
        </w:rPr>
        <w:t xml:space="preserve">atuais </w:t>
      </w:r>
      <w:r>
        <w:rPr>
          <w:rFonts w:cstheme="minorHAnsi"/>
          <w:sz w:val="24"/>
          <w:szCs w:val="24"/>
        </w:rPr>
        <w:t xml:space="preserve">gastos com transporte </w:t>
      </w:r>
      <w:r w:rsidR="007A597C">
        <w:rPr>
          <w:rFonts w:cstheme="minorHAnsi"/>
          <w:sz w:val="24"/>
          <w:szCs w:val="24"/>
        </w:rPr>
        <w:t xml:space="preserve">de RSD </w:t>
      </w:r>
      <w:r>
        <w:rPr>
          <w:rFonts w:cstheme="minorHAnsi"/>
          <w:sz w:val="24"/>
          <w:szCs w:val="24"/>
        </w:rPr>
        <w:t>e a desejada necessária redução de gases do efeito estufa</w:t>
      </w:r>
      <w:r w:rsidR="007A597C">
        <w:rPr>
          <w:rFonts w:cstheme="minorHAnsi"/>
          <w:sz w:val="24"/>
          <w:szCs w:val="24"/>
        </w:rPr>
        <w:t>, recomenda-se que sejam realizados estudos paraverificar a viabilidade de uma nova área para disposição final que permita a redução das distâncias praticadas atualmente</w:t>
      </w:r>
      <w:r w:rsidR="003E32BA">
        <w:rPr>
          <w:rFonts w:cstheme="minorHAnsi"/>
          <w:sz w:val="24"/>
          <w:szCs w:val="24"/>
        </w:rPr>
        <w:t>, mas</w:t>
      </w:r>
      <w:r w:rsidR="007A597C">
        <w:rPr>
          <w:rFonts w:cstheme="minorHAnsi"/>
          <w:sz w:val="24"/>
          <w:szCs w:val="24"/>
        </w:rPr>
        <w:t xml:space="preserve"> mantenha a alternativa d</w:t>
      </w:r>
      <w:r w:rsidRPr="00393C51">
        <w:rPr>
          <w:rFonts w:cstheme="minorHAnsi"/>
          <w:sz w:val="24"/>
          <w:szCs w:val="24"/>
        </w:rPr>
        <w:t>a gestão compartilhada, considerando as limitações técnicas, operacionais e financeiras, além da possibilidade de ganhos em escala e redução dos custos de implantação e operação, uma vez que hoje o custo de transporte de resíduos está em um patamar elevado.</w:t>
      </w:r>
    </w:p>
    <w:p w:rsidR="00610C27" w:rsidRDefault="00D0432E" w:rsidP="00D0432E">
      <w:pPr>
        <w:autoSpaceDE w:val="0"/>
        <w:autoSpaceDN w:val="0"/>
        <w:adjustRightInd w:val="0"/>
        <w:spacing w:before="200" w:after="0" w:line="240" w:lineRule="auto"/>
        <w:jc w:val="both"/>
        <w:rPr>
          <w:rFonts w:cstheme="minorHAnsi"/>
          <w:sz w:val="24"/>
          <w:szCs w:val="24"/>
        </w:rPr>
      </w:pPr>
      <w:r w:rsidRPr="00D0432E">
        <w:rPr>
          <w:rFonts w:cstheme="minorHAnsi"/>
          <w:sz w:val="24"/>
          <w:szCs w:val="24"/>
        </w:rPr>
        <w:t>Também foram realizados estudos pela Agência de Desenvolvimento da Região Metropolitana do Vale do Aço (ARMVA) para o Plano Diretor de Desenvolvimento Integrado da RMVA que apontaram dados interessant</w:t>
      </w:r>
      <w:r>
        <w:rPr>
          <w:rFonts w:cstheme="minorHAnsi"/>
          <w:sz w:val="24"/>
          <w:szCs w:val="24"/>
        </w:rPr>
        <w:t>e</w:t>
      </w:r>
      <w:r w:rsidRPr="00D0432E">
        <w:rPr>
          <w:rFonts w:cstheme="minorHAnsi"/>
          <w:sz w:val="24"/>
          <w:szCs w:val="24"/>
        </w:rPr>
        <w:t xml:space="preserve">s sobre a produção e </w:t>
      </w:r>
      <w:r w:rsidR="00D74376">
        <w:rPr>
          <w:rFonts w:cstheme="minorHAnsi"/>
          <w:sz w:val="24"/>
          <w:szCs w:val="24"/>
        </w:rPr>
        <w:t>coleta</w:t>
      </w:r>
      <w:r w:rsidRPr="00D0432E">
        <w:rPr>
          <w:rFonts w:cstheme="minorHAnsi"/>
          <w:sz w:val="24"/>
          <w:szCs w:val="24"/>
        </w:rPr>
        <w:t xml:space="preserve"> de resíduos de forma regional. </w:t>
      </w:r>
    </w:p>
    <w:p w:rsidR="00AE71D5" w:rsidRDefault="000261DB" w:rsidP="00D0432E">
      <w:pPr>
        <w:autoSpaceDE w:val="0"/>
        <w:autoSpaceDN w:val="0"/>
        <w:adjustRightInd w:val="0"/>
        <w:spacing w:before="200" w:after="0" w:line="240" w:lineRule="auto"/>
        <w:jc w:val="both"/>
        <w:rPr>
          <w:rFonts w:cstheme="minorHAnsi"/>
          <w:sz w:val="24"/>
          <w:szCs w:val="24"/>
        </w:rPr>
      </w:pPr>
      <w:r w:rsidRPr="000B50C0">
        <w:rPr>
          <w:rFonts w:cstheme="minorHAnsi"/>
          <w:noProof/>
          <w:sz w:val="24"/>
          <w:szCs w:val="24"/>
        </w:rPr>
        <w:drawing>
          <wp:anchor distT="0" distB="0" distL="114300" distR="114300" simplePos="0" relativeHeight="251744256" behindDoc="1" locked="0" layoutInCell="1" allowOverlap="1">
            <wp:simplePos x="0" y="0"/>
            <wp:positionH relativeFrom="column">
              <wp:posOffset>1602105</wp:posOffset>
            </wp:positionH>
            <wp:positionV relativeFrom="paragraph">
              <wp:posOffset>184785</wp:posOffset>
            </wp:positionV>
            <wp:extent cx="2907030" cy="3164205"/>
            <wp:effectExtent l="19050" t="0" r="7620" b="0"/>
            <wp:wrapThrough wrapText="bothSides">
              <wp:wrapPolygon edited="0">
                <wp:start x="-142" y="0"/>
                <wp:lineTo x="-142" y="21457"/>
                <wp:lineTo x="21657" y="21457"/>
                <wp:lineTo x="21657" y="0"/>
                <wp:lineTo x="-142" y="0"/>
              </wp:wrapPolygon>
            </wp:wrapThrough>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di7.JPG"/>
                    <pic:cNvPicPr/>
                  </pic:nvPicPr>
                  <pic:blipFill rotWithShape="1">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221" t="3922" r="13899" b="4579"/>
                    <a:stretch/>
                  </pic:blipFill>
                  <pic:spPr bwMode="auto">
                    <a:xfrm>
                      <a:off x="0" y="0"/>
                      <a:ext cx="2907030" cy="316420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E71D5" w:rsidRDefault="00AE71D5" w:rsidP="00D0432E">
      <w:pPr>
        <w:autoSpaceDE w:val="0"/>
        <w:autoSpaceDN w:val="0"/>
        <w:adjustRightInd w:val="0"/>
        <w:spacing w:before="200" w:after="0" w:line="240" w:lineRule="auto"/>
        <w:jc w:val="both"/>
        <w:rPr>
          <w:rFonts w:cstheme="minorHAnsi"/>
          <w:sz w:val="24"/>
          <w:szCs w:val="24"/>
        </w:rPr>
      </w:pPr>
    </w:p>
    <w:p w:rsidR="00AE71D5" w:rsidRDefault="00AE71D5" w:rsidP="00D0432E">
      <w:pPr>
        <w:autoSpaceDE w:val="0"/>
        <w:autoSpaceDN w:val="0"/>
        <w:adjustRightInd w:val="0"/>
        <w:spacing w:before="200" w:after="0" w:line="240" w:lineRule="auto"/>
        <w:jc w:val="both"/>
        <w:rPr>
          <w:rFonts w:cstheme="minorHAnsi"/>
          <w:sz w:val="24"/>
          <w:szCs w:val="24"/>
        </w:rPr>
      </w:pPr>
    </w:p>
    <w:p w:rsidR="00AE71D5" w:rsidRDefault="00AE71D5" w:rsidP="00D0432E">
      <w:pPr>
        <w:autoSpaceDE w:val="0"/>
        <w:autoSpaceDN w:val="0"/>
        <w:adjustRightInd w:val="0"/>
        <w:spacing w:before="200" w:after="0" w:line="240" w:lineRule="auto"/>
        <w:jc w:val="both"/>
        <w:rPr>
          <w:rFonts w:cstheme="minorHAnsi"/>
          <w:sz w:val="24"/>
          <w:szCs w:val="24"/>
        </w:rPr>
      </w:pPr>
    </w:p>
    <w:p w:rsidR="00AE71D5" w:rsidRPr="00D0432E" w:rsidRDefault="00AE71D5" w:rsidP="00D0432E">
      <w:pPr>
        <w:autoSpaceDE w:val="0"/>
        <w:autoSpaceDN w:val="0"/>
        <w:adjustRightInd w:val="0"/>
        <w:spacing w:before="200" w:after="0" w:line="240" w:lineRule="auto"/>
        <w:jc w:val="both"/>
        <w:rPr>
          <w:rFonts w:cstheme="minorHAnsi"/>
          <w:sz w:val="24"/>
          <w:szCs w:val="24"/>
        </w:rPr>
      </w:pPr>
    </w:p>
    <w:p w:rsidR="00610C27" w:rsidRDefault="00610C27" w:rsidP="00A4657D">
      <w:pPr>
        <w:autoSpaceDE w:val="0"/>
        <w:autoSpaceDN w:val="0"/>
        <w:adjustRightInd w:val="0"/>
        <w:spacing w:after="0" w:line="240" w:lineRule="auto"/>
        <w:rPr>
          <w:rFonts w:cstheme="minorHAnsi"/>
          <w:color w:val="C00000"/>
          <w:sz w:val="24"/>
          <w:szCs w:val="24"/>
        </w:rPr>
      </w:pPr>
    </w:p>
    <w:p w:rsidR="00D74376" w:rsidRDefault="00D74376" w:rsidP="00A4657D">
      <w:pPr>
        <w:autoSpaceDE w:val="0"/>
        <w:autoSpaceDN w:val="0"/>
        <w:adjustRightInd w:val="0"/>
        <w:spacing w:after="0" w:line="240" w:lineRule="auto"/>
        <w:rPr>
          <w:rFonts w:cstheme="minorHAnsi"/>
          <w:color w:val="C00000"/>
          <w:sz w:val="24"/>
          <w:szCs w:val="24"/>
        </w:rPr>
      </w:pPr>
    </w:p>
    <w:p w:rsidR="00D74376" w:rsidRDefault="00D74376" w:rsidP="00A4657D">
      <w:pPr>
        <w:autoSpaceDE w:val="0"/>
        <w:autoSpaceDN w:val="0"/>
        <w:adjustRightInd w:val="0"/>
        <w:spacing w:after="0" w:line="240" w:lineRule="auto"/>
        <w:rPr>
          <w:rFonts w:cstheme="minorHAnsi"/>
          <w:color w:val="C00000"/>
          <w:sz w:val="24"/>
          <w:szCs w:val="24"/>
        </w:rPr>
      </w:pPr>
    </w:p>
    <w:p w:rsidR="00D0432E" w:rsidRDefault="00D0432E"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411A63" w:rsidRDefault="00411A63" w:rsidP="00A4657D">
      <w:pPr>
        <w:autoSpaceDE w:val="0"/>
        <w:autoSpaceDN w:val="0"/>
        <w:adjustRightInd w:val="0"/>
        <w:spacing w:after="0" w:line="240" w:lineRule="auto"/>
        <w:rPr>
          <w:rFonts w:cstheme="minorHAnsi"/>
          <w:sz w:val="24"/>
          <w:szCs w:val="24"/>
        </w:rPr>
      </w:pPr>
    </w:p>
    <w:p w:rsidR="00411A63" w:rsidRDefault="00411A63" w:rsidP="00A4657D">
      <w:pPr>
        <w:autoSpaceDE w:val="0"/>
        <w:autoSpaceDN w:val="0"/>
        <w:adjustRightInd w:val="0"/>
        <w:spacing w:after="0" w:line="240" w:lineRule="auto"/>
        <w:rPr>
          <w:rFonts w:cstheme="minorHAnsi"/>
          <w:sz w:val="24"/>
          <w:szCs w:val="24"/>
        </w:rPr>
      </w:pPr>
    </w:p>
    <w:p w:rsidR="00411A63" w:rsidRDefault="00411A63" w:rsidP="00A4657D">
      <w:pPr>
        <w:autoSpaceDE w:val="0"/>
        <w:autoSpaceDN w:val="0"/>
        <w:adjustRightInd w:val="0"/>
        <w:spacing w:after="0" w:line="240" w:lineRule="auto"/>
        <w:rPr>
          <w:rFonts w:cstheme="minorHAnsi"/>
          <w:sz w:val="24"/>
          <w:szCs w:val="24"/>
        </w:rPr>
      </w:pPr>
    </w:p>
    <w:p w:rsidR="00411A63" w:rsidRDefault="00411A63"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AE71D5" w:rsidP="00A4657D">
      <w:pPr>
        <w:autoSpaceDE w:val="0"/>
        <w:autoSpaceDN w:val="0"/>
        <w:adjustRightInd w:val="0"/>
        <w:spacing w:after="0" w:line="240" w:lineRule="auto"/>
        <w:rPr>
          <w:rFonts w:cstheme="minorHAnsi"/>
          <w:sz w:val="24"/>
          <w:szCs w:val="24"/>
        </w:rPr>
      </w:pPr>
      <w:r>
        <w:rPr>
          <w:rFonts w:cstheme="minorHAnsi"/>
          <w:noProof/>
          <w:sz w:val="24"/>
          <w:szCs w:val="24"/>
        </w:rPr>
        <w:drawing>
          <wp:anchor distT="0" distB="0" distL="114300" distR="114300" simplePos="0" relativeHeight="251745280" behindDoc="1" locked="0" layoutInCell="1" allowOverlap="1">
            <wp:simplePos x="0" y="0"/>
            <wp:positionH relativeFrom="column">
              <wp:posOffset>426085</wp:posOffset>
            </wp:positionH>
            <wp:positionV relativeFrom="paragraph">
              <wp:posOffset>138430</wp:posOffset>
            </wp:positionV>
            <wp:extent cx="4918710" cy="1844675"/>
            <wp:effectExtent l="19050" t="0" r="0" b="0"/>
            <wp:wrapThrough wrapText="bothSides">
              <wp:wrapPolygon edited="0">
                <wp:start x="-84" y="0"/>
                <wp:lineTo x="-84" y="21414"/>
                <wp:lineTo x="21583" y="21414"/>
                <wp:lineTo x="21583" y="0"/>
                <wp:lineTo x="-84" y="0"/>
              </wp:wrapPolygon>
            </wp:wrapThrough>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di6.JPG"/>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614"/>
                    <a:stretch/>
                  </pic:blipFill>
                  <pic:spPr bwMode="auto">
                    <a:xfrm>
                      <a:off x="0" y="0"/>
                      <a:ext cx="4918710" cy="18446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554C78" w:rsidRPr="006144A5" w:rsidRDefault="00554C78" w:rsidP="0097027D">
      <w:pPr>
        <w:autoSpaceDE w:val="0"/>
        <w:autoSpaceDN w:val="0"/>
        <w:adjustRightInd w:val="0"/>
        <w:spacing w:after="0" w:line="240" w:lineRule="auto"/>
        <w:jc w:val="center"/>
        <w:rPr>
          <w:rFonts w:cstheme="minorHAnsi"/>
          <w:i/>
          <w:sz w:val="18"/>
          <w:szCs w:val="18"/>
        </w:rPr>
      </w:pPr>
      <w:r w:rsidRPr="006144A5">
        <w:rPr>
          <w:rFonts w:cstheme="minorHAnsi"/>
          <w:i/>
          <w:sz w:val="18"/>
          <w:szCs w:val="18"/>
        </w:rPr>
        <w:t>Figura 3.1</w:t>
      </w:r>
      <w:r>
        <w:rPr>
          <w:rFonts w:cstheme="minorHAnsi"/>
          <w:i/>
          <w:sz w:val="18"/>
          <w:szCs w:val="18"/>
        </w:rPr>
        <w:t xml:space="preserve"> e 3.2</w:t>
      </w:r>
      <w:r w:rsidRPr="006144A5">
        <w:rPr>
          <w:rFonts w:cstheme="minorHAnsi"/>
          <w:i/>
          <w:sz w:val="18"/>
          <w:szCs w:val="18"/>
        </w:rPr>
        <w:t xml:space="preserve"> – </w:t>
      </w:r>
      <w:r>
        <w:rPr>
          <w:rFonts w:cstheme="minorHAnsi"/>
          <w:i/>
          <w:sz w:val="18"/>
          <w:szCs w:val="18"/>
        </w:rPr>
        <w:t>Gravimetria RMVA</w:t>
      </w:r>
      <w:r w:rsidRPr="006144A5">
        <w:rPr>
          <w:rFonts w:cstheme="minorHAnsi"/>
          <w:i/>
          <w:sz w:val="18"/>
          <w:szCs w:val="18"/>
        </w:rPr>
        <w:t xml:space="preserve"> do PDDI Metropolitano – 2.01</w:t>
      </w:r>
      <w:r w:rsidR="00633A33">
        <w:rPr>
          <w:rFonts w:cstheme="minorHAnsi"/>
          <w:i/>
          <w:sz w:val="18"/>
          <w:szCs w:val="18"/>
        </w:rPr>
        <w:t>3</w:t>
      </w:r>
      <w:r w:rsidR="0097027D">
        <w:rPr>
          <w:rFonts w:cstheme="minorHAnsi"/>
          <w:i/>
          <w:sz w:val="18"/>
          <w:szCs w:val="18"/>
        </w:rPr>
        <w:t xml:space="preserve"> e Produção de RSD – 2.010.</w:t>
      </w:r>
    </w:p>
    <w:p w:rsidR="00D0432E" w:rsidRDefault="00D0432E"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D0432E" w:rsidRDefault="0097027D" w:rsidP="00A4657D">
      <w:pPr>
        <w:autoSpaceDE w:val="0"/>
        <w:autoSpaceDN w:val="0"/>
        <w:adjustRightInd w:val="0"/>
        <w:spacing w:after="0" w:line="240" w:lineRule="auto"/>
        <w:rPr>
          <w:rFonts w:cstheme="minorHAnsi"/>
          <w:sz w:val="24"/>
          <w:szCs w:val="24"/>
        </w:rPr>
      </w:pPr>
      <w:r>
        <w:rPr>
          <w:rFonts w:cstheme="minorHAnsi"/>
          <w:noProof/>
          <w:color w:val="C00000"/>
          <w:sz w:val="24"/>
          <w:szCs w:val="24"/>
        </w:rPr>
        <w:drawing>
          <wp:anchor distT="0" distB="0" distL="114300" distR="114300" simplePos="0" relativeHeight="251723776" behindDoc="1" locked="0" layoutInCell="1" allowOverlap="1">
            <wp:simplePos x="0" y="0"/>
            <wp:positionH relativeFrom="column">
              <wp:posOffset>937895</wp:posOffset>
            </wp:positionH>
            <wp:positionV relativeFrom="paragraph">
              <wp:posOffset>75565</wp:posOffset>
            </wp:positionV>
            <wp:extent cx="4236720" cy="2519680"/>
            <wp:effectExtent l="0" t="0" r="0" b="0"/>
            <wp:wrapThrough wrapText="bothSides">
              <wp:wrapPolygon edited="0">
                <wp:start x="0" y="0"/>
                <wp:lineTo x="0" y="21393"/>
                <wp:lineTo x="21464" y="21393"/>
                <wp:lineTo x="21464" y="0"/>
                <wp:lineTo x="0" y="0"/>
              </wp:wrapPolygon>
            </wp:wrapThrough>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DI1.JPG"/>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236720" cy="2519680"/>
                    </a:xfrm>
                    <a:prstGeom prst="rect">
                      <a:avLst/>
                    </a:prstGeom>
                  </pic:spPr>
                </pic:pic>
              </a:graphicData>
            </a:graphic>
          </wp:anchor>
        </w:drawing>
      </w:r>
    </w:p>
    <w:p w:rsidR="00167FA0" w:rsidRDefault="00167FA0" w:rsidP="00A4657D">
      <w:pPr>
        <w:autoSpaceDE w:val="0"/>
        <w:autoSpaceDN w:val="0"/>
        <w:adjustRightInd w:val="0"/>
        <w:spacing w:after="0" w:line="240" w:lineRule="auto"/>
        <w:rPr>
          <w:rFonts w:cstheme="minorHAnsi"/>
          <w:sz w:val="24"/>
          <w:szCs w:val="24"/>
        </w:rPr>
      </w:pPr>
    </w:p>
    <w:p w:rsidR="00167FA0" w:rsidRDefault="00167FA0" w:rsidP="00A4657D">
      <w:pPr>
        <w:autoSpaceDE w:val="0"/>
        <w:autoSpaceDN w:val="0"/>
        <w:adjustRightInd w:val="0"/>
        <w:spacing w:after="0" w:line="240" w:lineRule="auto"/>
        <w:rPr>
          <w:rFonts w:cstheme="minorHAnsi"/>
          <w:sz w:val="24"/>
          <w:szCs w:val="24"/>
        </w:rPr>
      </w:pPr>
    </w:p>
    <w:p w:rsidR="00167FA0" w:rsidRDefault="00167FA0" w:rsidP="00A4657D">
      <w:pPr>
        <w:autoSpaceDE w:val="0"/>
        <w:autoSpaceDN w:val="0"/>
        <w:adjustRightInd w:val="0"/>
        <w:spacing w:after="0" w:line="240" w:lineRule="auto"/>
        <w:rPr>
          <w:rFonts w:cstheme="minorHAnsi"/>
          <w:sz w:val="24"/>
          <w:szCs w:val="24"/>
        </w:rPr>
      </w:pPr>
    </w:p>
    <w:p w:rsidR="00D0432E" w:rsidRDefault="00D0432E"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D0432E" w:rsidRPr="006144A5" w:rsidRDefault="006144A5" w:rsidP="006144A5">
      <w:pPr>
        <w:autoSpaceDE w:val="0"/>
        <w:autoSpaceDN w:val="0"/>
        <w:adjustRightInd w:val="0"/>
        <w:spacing w:after="0" w:line="240" w:lineRule="auto"/>
        <w:jc w:val="center"/>
        <w:rPr>
          <w:rFonts w:cstheme="minorHAnsi"/>
          <w:i/>
          <w:sz w:val="18"/>
          <w:szCs w:val="18"/>
        </w:rPr>
      </w:pPr>
      <w:r w:rsidRPr="006144A5">
        <w:rPr>
          <w:rFonts w:cstheme="minorHAnsi"/>
          <w:i/>
          <w:sz w:val="18"/>
          <w:szCs w:val="18"/>
        </w:rPr>
        <w:t>Figura 3.</w:t>
      </w:r>
      <w:r w:rsidR="00554C78">
        <w:rPr>
          <w:rFonts w:cstheme="minorHAnsi"/>
          <w:i/>
          <w:sz w:val="18"/>
          <w:szCs w:val="18"/>
        </w:rPr>
        <w:t>3</w:t>
      </w:r>
      <w:r w:rsidRPr="006144A5">
        <w:rPr>
          <w:rFonts w:cstheme="minorHAnsi"/>
          <w:i/>
          <w:sz w:val="18"/>
          <w:szCs w:val="18"/>
        </w:rPr>
        <w:t xml:space="preserve"> – Informações do diagnóstico do PDDI Metropolitano – 2.014</w:t>
      </w:r>
    </w:p>
    <w:p w:rsidR="00D0432E" w:rsidRDefault="00D0432E" w:rsidP="00A4657D">
      <w:pPr>
        <w:autoSpaceDE w:val="0"/>
        <w:autoSpaceDN w:val="0"/>
        <w:adjustRightInd w:val="0"/>
        <w:spacing w:after="0" w:line="240" w:lineRule="auto"/>
        <w:rPr>
          <w:rFonts w:cstheme="minorHAnsi"/>
          <w:sz w:val="24"/>
          <w:szCs w:val="24"/>
        </w:rPr>
      </w:pPr>
    </w:p>
    <w:p w:rsidR="00A4657D" w:rsidRPr="005F5585" w:rsidRDefault="008D6EC0" w:rsidP="00A4657D">
      <w:pPr>
        <w:autoSpaceDE w:val="0"/>
        <w:autoSpaceDN w:val="0"/>
        <w:adjustRightInd w:val="0"/>
        <w:spacing w:after="0" w:line="240" w:lineRule="auto"/>
        <w:rPr>
          <w:rFonts w:cstheme="minorHAnsi"/>
          <w:b/>
          <w:sz w:val="24"/>
          <w:szCs w:val="24"/>
        </w:rPr>
      </w:pPr>
      <w:r w:rsidRPr="005F5585">
        <w:rPr>
          <w:rFonts w:cstheme="minorHAnsi"/>
          <w:b/>
          <w:sz w:val="24"/>
          <w:szCs w:val="24"/>
        </w:rPr>
        <w:t xml:space="preserve">III.2 DEFINIÇÃO DAS RESPONSABILIDADES PÚBLICAS E PRIVADAS </w:t>
      </w:r>
    </w:p>
    <w:p w:rsidR="00191437" w:rsidRDefault="00191437" w:rsidP="00191437">
      <w:pPr>
        <w:autoSpaceDE w:val="0"/>
        <w:autoSpaceDN w:val="0"/>
        <w:adjustRightInd w:val="0"/>
        <w:spacing w:before="200" w:after="0" w:line="240" w:lineRule="auto"/>
        <w:jc w:val="both"/>
        <w:rPr>
          <w:rFonts w:cstheme="minorHAnsi"/>
          <w:bCs/>
          <w:sz w:val="24"/>
          <w:szCs w:val="24"/>
        </w:rPr>
      </w:pPr>
      <w:r w:rsidRPr="00191437">
        <w:rPr>
          <w:rFonts w:cstheme="minorHAnsi"/>
          <w:bCs/>
          <w:sz w:val="24"/>
          <w:szCs w:val="24"/>
        </w:rPr>
        <w:t xml:space="preserve">Basicamente, e sem prejuízo da responsabilidade compartilhada, estas responsabilidades são as seguintes: </w:t>
      </w:r>
    </w:p>
    <w:p w:rsidR="00191437" w:rsidRPr="00191437" w:rsidRDefault="00191437" w:rsidP="00717355">
      <w:pPr>
        <w:pStyle w:val="PargrafodaLista"/>
        <w:numPr>
          <w:ilvl w:val="0"/>
          <w:numId w:val="37"/>
        </w:numPr>
        <w:autoSpaceDE w:val="0"/>
        <w:autoSpaceDN w:val="0"/>
        <w:adjustRightInd w:val="0"/>
        <w:spacing w:before="200" w:after="0" w:line="240" w:lineRule="auto"/>
        <w:ind w:left="714" w:hanging="357"/>
        <w:contextualSpacing w:val="0"/>
        <w:jc w:val="both"/>
        <w:rPr>
          <w:rFonts w:cstheme="minorHAnsi"/>
          <w:bCs/>
          <w:sz w:val="24"/>
          <w:szCs w:val="24"/>
        </w:rPr>
      </w:pPr>
      <w:r w:rsidRPr="00191437">
        <w:rPr>
          <w:rFonts w:cstheme="minorHAnsi"/>
          <w:bCs/>
          <w:sz w:val="24"/>
          <w:szCs w:val="24"/>
        </w:rPr>
        <w:t xml:space="preserve">serviços públicos de limpeza urbana e manejo dos resíduos domiciliares –  órgão público competente (autarquia intermunicipal na forma de Consórcio Público ou órgão municipal, isoladamente); </w:t>
      </w:r>
    </w:p>
    <w:p w:rsidR="00191437" w:rsidRPr="00191437" w:rsidRDefault="00191437" w:rsidP="00717355">
      <w:pPr>
        <w:pStyle w:val="PargrafodaLista"/>
        <w:numPr>
          <w:ilvl w:val="0"/>
          <w:numId w:val="37"/>
        </w:numPr>
        <w:autoSpaceDE w:val="0"/>
        <w:autoSpaceDN w:val="0"/>
        <w:adjustRightInd w:val="0"/>
        <w:spacing w:before="200" w:after="0" w:line="240" w:lineRule="auto"/>
        <w:ind w:left="714" w:hanging="357"/>
        <w:contextualSpacing w:val="0"/>
        <w:jc w:val="both"/>
        <w:rPr>
          <w:rFonts w:cstheme="minorHAnsi"/>
          <w:bCs/>
          <w:sz w:val="24"/>
          <w:szCs w:val="24"/>
        </w:rPr>
      </w:pPr>
      <w:r w:rsidRPr="00191437">
        <w:rPr>
          <w:rFonts w:cstheme="minorHAnsi"/>
          <w:bCs/>
          <w:sz w:val="24"/>
          <w:szCs w:val="24"/>
        </w:rPr>
        <w:t>resíduos gerados em pr</w:t>
      </w:r>
      <w:r w:rsidR="00AE71D5">
        <w:rPr>
          <w:rFonts w:cstheme="minorHAnsi"/>
          <w:bCs/>
          <w:sz w:val="24"/>
          <w:szCs w:val="24"/>
        </w:rPr>
        <w:t>édios</w:t>
      </w:r>
      <w:r w:rsidRPr="00191437">
        <w:rPr>
          <w:rFonts w:cstheme="minorHAnsi"/>
          <w:bCs/>
          <w:sz w:val="24"/>
          <w:szCs w:val="24"/>
        </w:rPr>
        <w:t xml:space="preserve"> públicos –  gestor específico (RSS gerado em hospitais públicos, RCC gerado em obras públicas, resíduos de prédios administrativos, etc.); </w:t>
      </w:r>
    </w:p>
    <w:p w:rsidR="00191437" w:rsidRPr="00191437" w:rsidRDefault="00191437" w:rsidP="00717355">
      <w:pPr>
        <w:pStyle w:val="PargrafodaLista"/>
        <w:numPr>
          <w:ilvl w:val="0"/>
          <w:numId w:val="37"/>
        </w:numPr>
        <w:autoSpaceDE w:val="0"/>
        <w:autoSpaceDN w:val="0"/>
        <w:adjustRightInd w:val="0"/>
        <w:spacing w:before="200" w:after="0" w:line="240" w:lineRule="auto"/>
        <w:ind w:left="714" w:hanging="357"/>
        <w:contextualSpacing w:val="0"/>
        <w:jc w:val="both"/>
        <w:rPr>
          <w:rFonts w:cstheme="minorHAnsi"/>
          <w:bCs/>
          <w:sz w:val="24"/>
          <w:szCs w:val="24"/>
        </w:rPr>
      </w:pPr>
      <w:r w:rsidRPr="00191437">
        <w:rPr>
          <w:rFonts w:cstheme="minorHAnsi"/>
          <w:bCs/>
          <w:sz w:val="24"/>
          <w:szCs w:val="24"/>
        </w:rPr>
        <w:t xml:space="preserve">resíduos gerados em ambientes privados –  gerador privado (atividades em geral); </w:t>
      </w:r>
    </w:p>
    <w:p w:rsidR="00191437" w:rsidRPr="00191437" w:rsidRDefault="00191437" w:rsidP="00717355">
      <w:pPr>
        <w:pStyle w:val="PargrafodaLista"/>
        <w:numPr>
          <w:ilvl w:val="0"/>
          <w:numId w:val="37"/>
        </w:numPr>
        <w:autoSpaceDE w:val="0"/>
        <w:autoSpaceDN w:val="0"/>
        <w:adjustRightInd w:val="0"/>
        <w:spacing w:before="200" w:after="0" w:line="240" w:lineRule="auto"/>
        <w:ind w:left="714" w:hanging="357"/>
        <w:contextualSpacing w:val="0"/>
        <w:jc w:val="both"/>
        <w:rPr>
          <w:rFonts w:cstheme="minorHAnsi"/>
          <w:bCs/>
          <w:sz w:val="24"/>
          <w:szCs w:val="24"/>
        </w:rPr>
      </w:pPr>
      <w:r w:rsidRPr="00191437">
        <w:rPr>
          <w:rFonts w:cstheme="minorHAnsi"/>
          <w:bCs/>
          <w:sz w:val="24"/>
          <w:szCs w:val="24"/>
        </w:rPr>
        <w:lastRenderedPageBreak/>
        <w:t xml:space="preserve">resíduos definidos como de logística reversa – fabricantes, importadores, distribuidores e comerciantes; </w:t>
      </w:r>
    </w:p>
    <w:p w:rsidR="00191437" w:rsidRPr="00191437" w:rsidRDefault="00191437" w:rsidP="00717355">
      <w:pPr>
        <w:pStyle w:val="PargrafodaLista"/>
        <w:numPr>
          <w:ilvl w:val="0"/>
          <w:numId w:val="37"/>
        </w:numPr>
        <w:autoSpaceDE w:val="0"/>
        <w:autoSpaceDN w:val="0"/>
        <w:adjustRightInd w:val="0"/>
        <w:spacing w:before="200" w:after="0" w:line="240" w:lineRule="auto"/>
        <w:ind w:left="714" w:hanging="357"/>
        <w:contextualSpacing w:val="0"/>
        <w:jc w:val="both"/>
        <w:rPr>
          <w:rFonts w:cstheme="minorHAnsi"/>
          <w:bCs/>
          <w:sz w:val="24"/>
          <w:szCs w:val="24"/>
        </w:rPr>
      </w:pPr>
      <w:r w:rsidRPr="00191437">
        <w:rPr>
          <w:rFonts w:cstheme="minorHAnsi"/>
          <w:bCs/>
          <w:sz w:val="24"/>
          <w:szCs w:val="24"/>
        </w:rPr>
        <w:t xml:space="preserve">resíduos com Plano de Gerenciamento obrigatório –  gerador privado (instalações de saneamento, indústrias, serviços de saúde, mineradoras, construtores, terminais de transporte e outros); </w:t>
      </w:r>
    </w:p>
    <w:p w:rsidR="008D6EC0" w:rsidRPr="00191437" w:rsidRDefault="00191437" w:rsidP="00717355">
      <w:pPr>
        <w:pStyle w:val="PargrafodaLista"/>
        <w:numPr>
          <w:ilvl w:val="0"/>
          <w:numId w:val="37"/>
        </w:numPr>
        <w:autoSpaceDE w:val="0"/>
        <w:autoSpaceDN w:val="0"/>
        <w:adjustRightInd w:val="0"/>
        <w:spacing w:before="200" w:after="0" w:line="240" w:lineRule="auto"/>
        <w:ind w:left="714" w:hanging="357"/>
        <w:contextualSpacing w:val="0"/>
        <w:jc w:val="both"/>
        <w:rPr>
          <w:rFonts w:cstheme="minorHAnsi"/>
          <w:bCs/>
          <w:sz w:val="24"/>
          <w:szCs w:val="24"/>
        </w:rPr>
      </w:pPr>
      <w:r w:rsidRPr="00191437">
        <w:rPr>
          <w:rFonts w:cstheme="minorHAnsi"/>
          <w:bCs/>
          <w:sz w:val="24"/>
          <w:szCs w:val="24"/>
        </w:rPr>
        <w:t>acondicionamento adequado e diferenciado, e pela disponibilização adequada para coleta ou devolução – consumidor/gerador domiciliar (munícipes em geral).</w:t>
      </w:r>
    </w:p>
    <w:p w:rsidR="008D6EC0" w:rsidRDefault="008D6EC0" w:rsidP="00A4657D">
      <w:pPr>
        <w:autoSpaceDE w:val="0"/>
        <w:autoSpaceDN w:val="0"/>
        <w:adjustRightInd w:val="0"/>
        <w:spacing w:after="0" w:line="240" w:lineRule="auto"/>
        <w:rPr>
          <w:rFonts w:cstheme="minorHAnsi"/>
          <w:b/>
          <w:bCs/>
          <w:color w:val="C00000"/>
          <w:sz w:val="24"/>
          <w:szCs w:val="24"/>
        </w:rPr>
      </w:pPr>
    </w:p>
    <w:p w:rsidR="00BC1219" w:rsidRDefault="00BC1219" w:rsidP="00A4657D">
      <w:pPr>
        <w:autoSpaceDE w:val="0"/>
        <w:autoSpaceDN w:val="0"/>
        <w:adjustRightInd w:val="0"/>
        <w:spacing w:after="0" w:line="240" w:lineRule="auto"/>
        <w:rPr>
          <w:rFonts w:cstheme="minorHAnsi"/>
          <w:b/>
          <w:bCs/>
          <w:color w:val="C00000"/>
          <w:sz w:val="24"/>
          <w:szCs w:val="24"/>
        </w:rPr>
      </w:pPr>
    </w:p>
    <w:p w:rsidR="00BC1219" w:rsidRDefault="00BC1219" w:rsidP="00A4657D">
      <w:pPr>
        <w:autoSpaceDE w:val="0"/>
        <w:autoSpaceDN w:val="0"/>
        <w:adjustRightInd w:val="0"/>
        <w:spacing w:after="0" w:line="240" w:lineRule="auto"/>
        <w:rPr>
          <w:rFonts w:cstheme="minorHAnsi"/>
          <w:b/>
          <w:bCs/>
          <w:color w:val="C00000"/>
          <w:sz w:val="24"/>
          <w:szCs w:val="24"/>
        </w:rPr>
      </w:pPr>
    </w:p>
    <w:p w:rsidR="00A4657D" w:rsidRDefault="00A4657D" w:rsidP="00A4657D">
      <w:pPr>
        <w:autoSpaceDE w:val="0"/>
        <w:autoSpaceDN w:val="0"/>
        <w:adjustRightInd w:val="0"/>
        <w:spacing w:after="0" w:line="240" w:lineRule="auto"/>
        <w:rPr>
          <w:rFonts w:cstheme="minorHAnsi"/>
          <w:b/>
          <w:bCs/>
          <w:sz w:val="24"/>
          <w:szCs w:val="24"/>
        </w:rPr>
      </w:pPr>
      <w:r w:rsidRPr="008D6EC0">
        <w:rPr>
          <w:rFonts w:cstheme="minorHAnsi"/>
          <w:b/>
          <w:bCs/>
          <w:sz w:val="24"/>
          <w:szCs w:val="24"/>
        </w:rPr>
        <w:t xml:space="preserve">Capítulo IV – Diretrizes, estratégias, </w:t>
      </w:r>
      <w:proofErr w:type="gramStart"/>
      <w:r w:rsidRPr="008D6EC0">
        <w:rPr>
          <w:rFonts w:cstheme="minorHAnsi"/>
          <w:b/>
          <w:bCs/>
          <w:sz w:val="24"/>
          <w:szCs w:val="24"/>
        </w:rPr>
        <w:t>programas,</w:t>
      </w:r>
      <w:proofErr w:type="gramEnd"/>
      <w:r w:rsidRPr="008D6EC0">
        <w:rPr>
          <w:rFonts w:cstheme="minorHAnsi"/>
          <w:b/>
          <w:bCs/>
          <w:sz w:val="24"/>
          <w:szCs w:val="24"/>
        </w:rPr>
        <w:t>ações e metas para o manejo diferenciado dos resíduos</w:t>
      </w:r>
    </w:p>
    <w:p w:rsidR="00411A63" w:rsidRPr="008D6EC0" w:rsidRDefault="00411A63" w:rsidP="00A4657D">
      <w:pPr>
        <w:autoSpaceDE w:val="0"/>
        <w:autoSpaceDN w:val="0"/>
        <w:adjustRightInd w:val="0"/>
        <w:spacing w:after="0" w:line="240" w:lineRule="auto"/>
        <w:rPr>
          <w:rFonts w:cstheme="minorHAnsi"/>
          <w:b/>
          <w:bCs/>
          <w:sz w:val="24"/>
          <w:szCs w:val="24"/>
        </w:rPr>
      </w:pPr>
    </w:p>
    <w:p w:rsidR="00695E18" w:rsidRPr="005F5585" w:rsidRDefault="007A4A66" w:rsidP="00695E18">
      <w:pPr>
        <w:autoSpaceDE w:val="0"/>
        <w:autoSpaceDN w:val="0"/>
        <w:adjustRightInd w:val="0"/>
        <w:spacing w:after="0" w:line="240" w:lineRule="auto"/>
        <w:rPr>
          <w:rFonts w:cstheme="minorHAnsi"/>
          <w:b/>
          <w:sz w:val="24"/>
          <w:szCs w:val="24"/>
        </w:rPr>
      </w:pPr>
      <w:proofErr w:type="gramStart"/>
      <w:r w:rsidRPr="005F5585">
        <w:rPr>
          <w:rFonts w:cstheme="minorHAnsi"/>
          <w:b/>
          <w:sz w:val="24"/>
          <w:szCs w:val="24"/>
        </w:rPr>
        <w:t>IV.</w:t>
      </w:r>
      <w:proofErr w:type="gramEnd"/>
      <w:r w:rsidRPr="005F5585">
        <w:rPr>
          <w:rFonts w:cstheme="minorHAnsi"/>
          <w:b/>
          <w:sz w:val="24"/>
          <w:szCs w:val="24"/>
        </w:rPr>
        <w:t xml:space="preserve">1 DIRETRIZES ESPECÍFICAS </w:t>
      </w:r>
    </w:p>
    <w:p w:rsidR="000261DB" w:rsidRDefault="000A24D6" w:rsidP="000B50C0">
      <w:pPr>
        <w:rPr>
          <w:rFonts w:cstheme="minorHAnsi"/>
          <w:sz w:val="24"/>
          <w:szCs w:val="24"/>
        </w:rPr>
      </w:pPr>
      <w:r w:rsidRPr="000A24D6">
        <w:rPr>
          <w:rFonts w:cstheme="minorHAnsi"/>
          <w:sz w:val="24"/>
          <w:szCs w:val="24"/>
        </w:rPr>
        <w:t>Os serviços de limpeza urbana e manejo de resíduos sólidos são prestados pelo Município por intermédio da Secretaria de Obras, Serviços Urbanos e Meio Ambiente, bem como por empresas terceirizadas (Vital Engenharia Ambiental S/A</w:t>
      </w:r>
      <w:r w:rsidRPr="00AB2A0C">
        <w:rPr>
          <w:rFonts w:cstheme="minorHAnsi"/>
          <w:sz w:val="24"/>
          <w:szCs w:val="24"/>
        </w:rPr>
        <w:t xml:space="preserve">, </w:t>
      </w:r>
      <w:proofErr w:type="spellStart"/>
      <w:r w:rsidR="002825B2">
        <w:rPr>
          <w:rFonts w:cstheme="minorHAnsi"/>
          <w:sz w:val="24"/>
          <w:szCs w:val="24"/>
        </w:rPr>
        <w:t>Orbis</w:t>
      </w:r>
      <w:proofErr w:type="spellEnd"/>
      <w:r w:rsidR="002825B2">
        <w:rPr>
          <w:rFonts w:cstheme="minorHAnsi"/>
          <w:sz w:val="24"/>
          <w:szCs w:val="24"/>
        </w:rPr>
        <w:t xml:space="preserve"> Ambiental S.A, A M Soluções Urbanas </w:t>
      </w:r>
      <w:proofErr w:type="spellStart"/>
      <w:r w:rsidR="002825B2">
        <w:rPr>
          <w:rFonts w:cstheme="minorHAnsi"/>
          <w:sz w:val="24"/>
          <w:szCs w:val="24"/>
        </w:rPr>
        <w:t>Eireli</w:t>
      </w:r>
      <w:proofErr w:type="spellEnd"/>
      <w:r w:rsidR="002825B2">
        <w:rPr>
          <w:rFonts w:cstheme="minorHAnsi"/>
          <w:sz w:val="24"/>
          <w:szCs w:val="24"/>
        </w:rPr>
        <w:t xml:space="preserve"> – EPP, </w:t>
      </w:r>
      <w:proofErr w:type="spellStart"/>
      <w:r w:rsidR="002825B2">
        <w:rPr>
          <w:rFonts w:cstheme="minorHAnsi"/>
          <w:sz w:val="24"/>
          <w:szCs w:val="24"/>
        </w:rPr>
        <w:t>Vina</w:t>
      </w:r>
      <w:proofErr w:type="spellEnd"/>
      <w:r w:rsidR="002825B2">
        <w:rPr>
          <w:rFonts w:cstheme="minorHAnsi"/>
          <w:sz w:val="24"/>
          <w:szCs w:val="24"/>
        </w:rPr>
        <w:t xml:space="preserve"> Equipa</w:t>
      </w:r>
      <w:r w:rsidR="00DA4859">
        <w:rPr>
          <w:rFonts w:cstheme="minorHAnsi"/>
          <w:sz w:val="24"/>
          <w:szCs w:val="24"/>
        </w:rPr>
        <w:t xml:space="preserve">mentos e Construções LTDA, </w:t>
      </w:r>
      <w:proofErr w:type="spellStart"/>
      <w:r w:rsidR="00DA4859">
        <w:rPr>
          <w:rFonts w:cstheme="minorHAnsi"/>
          <w:sz w:val="24"/>
          <w:szCs w:val="24"/>
        </w:rPr>
        <w:t>Givis</w:t>
      </w:r>
      <w:r w:rsidR="002825B2">
        <w:rPr>
          <w:rFonts w:cstheme="minorHAnsi"/>
          <w:sz w:val="24"/>
          <w:szCs w:val="24"/>
        </w:rPr>
        <w:t>iez</w:t>
      </w:r>
      <w:proofErr w:type="spellEnd"/>
      <w:r w:rsidR="002825B2">
        <w:rPr>
          <w:rFonts w:cstheme="minorHAnsi"/>
          <w:sz w:val="24"/>
          <w:szCs w:val="24"/>
        </w:rPr>
        <w:t xml:space="preserve"> Construções LTDA)</w:t>
      </w:r>
      <w:r>
        <w:rPr>
          <w:rFonts w:cstheme="minorHAnsi"/>
          <w:sz w:val="24"/>
          <w:szCs w:val="24"/>
        </w:rPr>
        <w:t>, além do convênio com a ASCATI</w:t>
      </w:r>
      <w:r w:rsidRPr="000A24D6">
        <w:rPr>
          <w:rFonts w:cstheme="minorHAnsi"/>
          <w:sz w:val="24"/>
          <w:szCs w:val="24"/>
        </w:rPr>
        <w:t xml:space="preserve"> para reciclagem.</w:t>
      </w:r>
    </w:p>
    <w:p w:rsidR="000A24D6" w:rsidRDefault="00E373D4" w:rsidP="000A24D6">
      <w:pPr>
        <w:autoSpaceDE w:val="0"/>
        <w:autoSpaceDN w:val="0"/>
        <w:adjustRightInd w:val="0"/>
        <w:spacing w:before="200" w:after="0" w:line="240" w:lineRule="auto"/>
        <w:jc w:val="both"/>
        <w:rPr>
          <w:rFonts w:cstheme="minorHAnsi"/>
          <w:sz w:val="24"/>
          <w:szCs w:val="24"/>
        </w:rPr>
      </w:pPr>
      <w:r>
        <w:rPr>
          <w:rFonts w:cstheme="minorHAnsi"/>
          <w:sz w:val="24"/>
          <w:szCs w:val="24"/>
        </w:rPr>
        <w:t>No</w:t>
      </w:r>
      <w:r w:rsidR="000A24D6" w:rsidRPr="000A24D6">
        <w:rPr>
          <w:rFonts w:cstheme="minorHAnsi"/>
          <w:sz w:val="24"/>
          <w:szCs w:val="24"/>
        </w:rPr>
        <w:t xml:space="preserve"> modelo de prestação dos serv</w:t>
      </w:r>
      <w:r w:rsidR="000A24D6">
        <w:rPr>
          <w:rFonts w:cstheme="minorHAnsi"/>
          <w:sz w:val="24"/>
          <w:szCs w:val="24"/>
        </w:rPr>
        <w:t>iços diretamente pelo Município</w:t>
      </w:r>
      <w:r w:rsidR="000A24D6" w:rsidRPr="000A24D6">
        <w:rPr>
          <w:rFonts w:cstheme="minorHAnsi"/>
          <w:sz w:val="24"/>
          <w:szCs w:val="24"/>
        </w:rPr>
        <w:t xml:space="preserve"> não há previsão de contrato, pois o Titular é justamente o prestador.</w:t>
      </w:r>
    </w:p>
    <w:p w:rsidR="000A24D6" w:rsidRPr="000A24D6" w:rsidRDefault="000A24D6" w:rsidP="000A24D6">
      <w:pPr>
        <w:autoSpaceDE w:val="0"/>
        <w:autoSpaceDN w:val="0"/>
        <w:adjustRightInd w:val="0"/>
        <w:spacing w:before="200" w:after="0" w:line="240" w:lineRule="auto"/>
        <w:jc w:val="both"/>
        <w:rPr>
          <w:rFonts w:cstheme="minorHAnsi"/>
          <w:sz w:val="24"/>
          <w:szCs w:val="24"/>
        </w:rPr>
      </w:pPr>
      <w:r w:rsidRPr="000A24D6">
        <w:rPr>
          <w:rFonts w:cstheme="minorHAnsi"/>
          <w:sz w:val="24"/>
          <w:szCs w:val="24"/>
        </w:rPr>
        <w:t xml:space="preserve">Nessa linha, ainda que o Município permaneça como o prestador dos serviços, para que se alcance a universalidade e a eficiência, é necessário que ele cumpra as metas fixadas no Plano, sendo, para tanto, condição mínima, como já exposto: </w:t>
      </w:r>
    </w:p>
    <w:p w:rsidR="000A24D6" w:rsidRPr="000A24D6" w:rsidRDefault="000A24D6" w:rsidP="00717355">
      <w:pPr>
        <w:pStyle w:val="PargrafodaLista"/>
        <w:numPr>
          <w:ilvl w:val="0"/>
          <w:numId w:val="32"/>
        </w:numPr>
        <w:autoSpaceDE w:val="0"/>
        <w:autoSpaceDN w:val="0"/>
        <w:adjustRightInd w:val="0"/>
        <w:spacing w:before="200" w:after="0" w:line="240" w:lineRule="auto"/>
        <w:jc w:val="both"/>
        <w:rPr>
          <w:rFonts w:cstheme="minorHAnsi"/>
          <w:sz w:val="24"/>
          <w:szCs w:val="24"/>
        </w:rPr>
      </w:pPr>
      <w:r w:rsidRPr="000A24D6">
        <w:rPr>
          <w:rFonts w:cstheme="minorHAnsi"/>
          <w:sz w:val="24"/>
          <w:szCs w:val="24"/>
        </w:rPr>
        <w:t xml:space="preserve">o fortalecimento institucional a partir da 1. contratação de pessoal para ampliar a mão de obra, por meio de concurso público ou terceirização de serviços (na forma da Lei nº 8.666/1993); e da 2. permanente capacitação técnica e gerencial dos funcionários alocados nos serviços.  </w:t>
      </w:r>
    </w:p>
    <w:p w:rsidR="000A24D6" w:rsidRPr="000A24D6" w:rsidRDefault="000A24D6" w:rsidP="00717355">
      <w:pPr>
        <w:pStyle w:val="PargrafodaLista"/>
        <w:numPr>
          <w:ilvl w:val="0"/>
          <w:numId w:val="32"/>
        </w:numPr>
        <w:autoSpaceDE w:val="0"/>
        <w:autoSpaceDN w:val="0"/>
        <w:adjustRightInd w:val="0"/>
        <w:spacing w:before="200" w:after="0" w:line="240" w:lineRule="auto"/>
        <w:jc w:val="both"/>
        <w:rPr>
          <w:rFonts w:cstheme="minorHAnsi"/>
          <w:sz w:val="24"/>
          <w:szCs w:val="24"/>
        </w:rPr>
      </w:pPr>
      <w:r w:rsidRPr="000A24D6">
        <w:rPr>
          <w:rFonts w:cstheme="minorHAnsi"/>
          <w:sz w:val="24"/>
          <w:szCs w:val="24"/>
        </w:rPr>
        <w:t>a criação de um</w:t>
      </w:r>
      <w:r w:rsidR="00537629">
        <w:rPr>
          <w:rFonts w:cstheme="minorHAnsi"/>
          <w:sz w:val="24"/>
          <w:szCs w:val="24"/>
        </w:rPr>
        <w:t>a Gerência</w:t>
      </w:r>
      <w:r w:rsidRPr="000A24D6">
        <w:rPr>
          <w:rFonts w:cstheme="minorHAnsi"/>
          <w:sz w:val="24"/>
          <w:szCs w:val="24"/>
        </w:rPr>
        <w:t xml:space="preserve"> para tratar especificamente da gestão desses serviços; </w:t>
      </w:r>
    </w:p>
    <w:p w:rsidR="000A24D6" w:rsidRPr="000A24D6" w:rsidRDefault="000A24D6" w:rsidP="00717355">
      <w:pPr>
        <w:pStyle w:val="PargrafodaLista"/>
        <w:numPr>
          <w:ilvl w:val="0"/>
          <w:numId w:val="32"/>
        </w:numPr>
        <w:autoSpaceDE w:val="0"/>
        <w:autoSpaceDN w:val="0"/>
        <w:adjustRightInd w:val="0"/>
        <w:spacing w:before="200" w:after="0" w:line="240" w:lineRule="auto"/>
        <w:jc w:val="both"/>
        <w:rPr>
          <w:rFonts w:cstheme="minorHAnsi"/>
          <w:sz w:val="24"/>
          <w:szCs w:val="24"/>
        </w:rPr>
      </w:pPr>
      <w:r w:rsidRPr="000A24D6">
        <w:rPr>
          <w:rFonts w:cstheme="minorHAnsi"/>
          <w:sz w:val="24"/>
          <w:szCs w:val="24"/>
        </w:rPr>
        <w:t xml:space="preserve">a sustentabilidade financeira, a partir de dotações orçamentárias consistentes, assentada, na medida do possível, em recursos vinculados à cobrança de taxa dos serviços, conforme já mencionado. </w:t>
      </w:r>
    </w:p>
    <w:p w:rsidR="000A24D6" w:rsidRDefault="000A24D6" w:rsidP="00717355">
      <w:pPr>
        <w:pStyle w:val="PargrafodaLista"/>
        <w:numPr>
          <w:ilvl w:val="0"/>
          <w:numId w:val="32"/>
        </w:numPr>
        <w:autoSpaceDE w:val="0"/>
        <w:autoSpaceDN w:val="0"/>
        <w:adjustRightInd w:val="0"/>
        <w:spacing w:before="200" w:after="0" w:line="240" w:lineRule="auto"/>
        <w:jc w:val="both"/>
        <w:rPr>
          <w:rFonts w:cstheme="minorHAnsi"/>
          <w:sz w:val="24"/>
          <w:szCs w:val="24"/>
        </w:rPr>
      </w:pPr>
      <w:r w:rsidRPr="000A24D6">
        <w:rPr>
          <w:rFonts w:cstheme="minorHAnsi"/>
          <w:sz w:val="24"/>
          <w:szCs w:val="24"/>
        </w:rPr>
        <w:t xml:space="preserve">a gestão por resultados: uma vez assegurada a sustentabilidade do serviço, sua eficácia pode ser avaliada no âmbito do </w:t>
      </w:r>
      <w:r w:rsidR="002D699B">
        <w:rPr>
          <w:rFonts w:cstheme="minorHAnsi"/>
          <w:sz w:val="24"/>
          <w:szCs w:val="24"/>
        </w:rPr>
        <w:t>e</w:t>
      </w:r>
      <w:r w:rsidRPr="000A24D6">
        <w:rPr>
          <w:rFonts w:cstheme="minorHAnsi"/>
          <w:sz w:val="24"/>
          <w:szCs w:val="24"/>
        </w:rPr>
        <w:t xml:space="preserve">nte </w:t>
      </w:r>
      <w:r w:rsidR="002D699B">
        <w:rPr>
          <w:rFonts w:cstheme="minorHAnsi"/>
          <w:sz w:val="24"/>
          <w:szCs w:val="24"/>
        </w:rPr>
        <w:t>r</w:t>
      </w:r>
      <w:r w:rsidRPr="000A24D6">
        <w:rPr>
          <w:rFonts w:cstheme="minorHAnsi"/>
          <w:sz w:val="24"/>
          <w:szCs w:val="24"/>
        </w:rPr>
        <w:t>egulador, detalhado no desenvolvimento deste texto.</w:t>
      </w:r>
    </w:p>
    <w:p w:rsidR="007E1EFC" w:rsidRPr="000A24D6" w:rsidRDefault="007E1EFC" w:rsidP="007E1EFC">
      <w:pPr>
        <w:pStyle w:val="PargrafodaLista"/>
        <w:autoSpaceDE w:val="0"/>
        <w:autoSpaceDN w:val="0"/>
        <w:adjustRightInd w:val="0"/>
        <w:spacing w:before="200" w:after="0" w:line="240" w:lineRule="auto"/>
        <w:jc w:val="both"/>
        <w:rPr>
          <w:rFonts w:cstheme="minorHAnsi"/>
          <w:sz w:val="24"/>
          <w:szCs w:val="24"/>
        </w:rPr>
      </w:pPr>
    </w:p>
    <w:p w:rsidR="007E1EFC" w:rsidRPr="007E1EFC" w:rsidRDefault="007E1EFC" w:rsidP="007E1EFC">
      <w:pPr>
        <w:autoSpaceDE w:val="0"/>
        <w:autoSpaceDN w:val="0"/>
        <w:adjustRightInd w:val="0"/>
        <w:spacing w:before="200" w:after="0" w:line="240" w:lineRule="auto"/>
        <w:jc w:val="both"/>
        <w:rPr>
          <w:rFonts w:cstheme="minorHAnsi"/>
          <w:sz w:val="24"/>
          <w:szCs w:val="24"/>
        </w:rPr>
      </w:pPr>
      <w:r w:rsidRPr="007E1EFC">
        <w:rPr>
          <w:rFonts w:cstheme="minorHAnsi"/>
          <w:sz w:val="24"/>
          <w:szCs w:val="24"/>
        </w:rPr>
        <w:t xml:space="preserve">Além de estabelecer Diretrizes Específicas, o Plano de Gestão precisa estar alinhado aos princípios da política de </w:t>
      </w:r>
      <w:r w:rsidR="00E373D4">
        <w:rPr>
          <w:rFonts w:cstheme="minorHAnsi"/>
          <w:sz w:val="24"/>
          <w:szCs w:val="24"/>
        </w:rPr>
        <w:t xml:space="preserve">resíduos </w:t>
      </w:r>
      <w:r w:rsidRPr="007E1EFC">
        <w:rPr>
          <w:rFonts w:cstheme="minorHAnsi"/>
          <w:sz w:val="24"/>
          <w:szCs w:val="24"/>
        </w:rPr>
        <w:t>discriminados no Quadro 3.1e detalhados a seguir.</w:t>
      </w:r>
    </w:p>
    <w:p w:rsidR="007E1EFC" w:rsidRPr="007E1EFC" w:rsidRDefault="007E1EFC" w:rsidP="00E373D4">
      <w:pPr>
        <w:pStyle w:val="PargrafodaLista"/>
        <w:autoSpaceDE w:val="0"/>
        <w:autoSpaceDN w:val="0"/>
        <w:adjustRightInd w:val="0"/>
        <w:spacing w:after="0" w:line="240" w:lineRule="auto"/>
        <w:rPr>
          <w:rFonts w:cstheme="minorHAnsi"/>
          <w:color w:val="C00000"/>
          <w:sz w:val="24"/>
          <w:szCs w:val="24"/>
        </w:rPr>
      </w:pPr>
    </w:p>
    <w:p w:rsidR="007E1EFC" w:rsidRDefault="007E1EFC" w:rsidP="00554C78">
      <w:pPr>
        <w:autoSpaceDE w:val="0"/>
        <w:autoSpaceDN w:val="0"/>
        <w:adjustRightInd w:val="0"/>
        <w:spacing w:before="200" w:after="0" w:line="240" w:lineRule="auto"/>
        <w:jc w:val="center"/>
        <w:rPr>
          <w:rFonts w:cstheme="minorHAnsi"/>
          <w:b/>
          <w:i/>
          <w:sz w:val="24"/>
          <w:szCs w:val="24"/>
        </w:rPr>
      </w:pPr>
    </w:p>
    <w:p w:rsidR="002D699B" w:rsidRPr="005F5585" w:rsidRDefault="00554C78" w:rsidP="00554C78">
      <w:pPr>
        <w:autoSpaceDE w:val="0"/>
        <w:autoSpaceDN w:val="0"/>
        <w:adjustRightInd w:val="0"/>
        <w:spacing w:before="200" w:after="0" w:line="240" w:lineRule="auto"/>
        <w:jc w:val="center"/>
        <w:rPr>
          <w:rFonts w:cstheme="minorHAnsi"/>
          <w:i/>
          <w:sz w:val="24"/>
          <w:szCs w:val="24"/>
        </w:rPr>
      </w:pPr>
      <w:r w:rsidRPr="005F5585">
        <w:rPr>
          <w:rFonts w:cstheme="minorHAnsi"/>
          <w:b/>
          <w:i/>
          <w:sz w:val="24"/>
          <w:szCs w:val="24"/>
        </w:rPr>
        <w:lastRenderedPageBreak/>
        <w:t>QUADRO 3.1 – PRINCIPIOS DA GESTÃO DE RESÍDUOS</w:t>
      </w:r>
    </w:p>
    <w:p w:rsidR="002D699B" w:rsidRDefault="002D699B" w:rsidP="000A24D6">
      <w:pPr>
        <w:autoSpaceDE w:val="0"/>
        <w:autoSpaceDN w:val="0"/>
        <w:adjustRightInd w:val="0"/>
        <w:spacing w:before="200" w:after="0" w:line="240" w:lineRule="auto"/>
        <w:jc w:val="both"/>
        <w:rPr>
          <w:rFonts w:cstheme="minorHAnsi"/>
          <w:sz w:val="24"/>
          <w:szCs w:val="24"/>
        </w:rPr>
      </w:pPr>
    </w:p>
    <w:tbl>
      <w:tblPr>
        <w:tblStyle w:val="Tabelacomgrade"/>
        <w:tblpPr w:leftFromText="141" w:rightFromText="141" w:vertAnchor="page" w:horzAnchor="page" w:tblpX="2298" w:tblpY="2818"/>
        <w:tblW w:w="0" w:type="auto"/>
        <w:tblLook w:val="04A0"/>
      </w:tblPr>
      <w:tblGrid>
        <w:gridCol w:w="6811"/>
      </w:tblGrid>
      <w:tr w:rsidR="007E1EFC" w:rsidRPr="00AA1DE3" w:rsidTr="007E1EFC">
        <w:trPr>
          <w:trHeight w:val="319"/>
        </w:trPr>
        <w:tc>
          <w:tcPr>
            <w:tcW w:w="6811" w:type="dxa"/>
            <w:vAlign w:val="center"/>
          </w:tcPr>
          <w:p w:rsidR="007E1EFC" w:rsidRPr="00F07FF3" w:rsidRDefault="007E1EFC" w:rsidP="007E1EFC">
            <w:pPr>
              <w:jc w:val="center"/>
            </w:pPr>
            <w:r w:rsidRPr="00F07FF3">
              <w:t>NIVERSALIZAÇÃO</w:t>
            </w:r>
          </w:p>
        </w:tc>
      </w:tr>
      <w:tr w:rsidR="007E1EFC" w:rsidRPr="00AA1DE3" w:rsidTr="007E1EFC">
        <w:trPr>
          <w:trHeight w:val="340"/>
        </w:trPr>
        <w:tc>
          <w:tcPr>
            <w:tcW w:w="6811" w:type="dxa"/>
            <w:vAlign w:val="center"/>
          </w:tcPr>
          <w:p w:rsidR="007E1EFC" w:rsidRPr="00F07FF3" w:rsidRDefault="007E1EFC" w:rsidP="007E1EFC">
            <w:pPr>
              <w:jc w:val="center"/>
            </w:pPr>
            <w:r w:rsidRPr="00F07FF3">
              <w:t>MINIMIZAÇÃO DE RESÍDUOS</w:t>
            </w:r>
          </w:p>
        </w:tc>
      </w:tr>
      <w:tr w:rsidR="007E1EFC" w:rsidRPr="00AA1DE3" w:rsidTr="007E1EFC">
        <w:trPr>
          <w:trHeight w:val="1002"/>
        </w:trPr>
        <w:tc>
          <w:tcPr>
            <w:tcW w:w="6811" w:type="dxa"/>
            <w:vAlign w:val="center"/>
          </w:tcPr>
          <w:p w:rsidR="007E1EFC" w:rsidRPr="00F07FF3" w:rsidRDefault="007E1EFC" w:rsidP="007E1EFC">
            <w:pPr>
              <w:jc w:val="center"/>
            </w:pPr>
            <w:r w:rsidRPr="00F07FF3">
              <w:t>PR</w:t>
            </w:r>
            <w:r>
              <w:t>I</w:t>
            </w:r>
            <w:r w:rsidRPr="00F07FF3">
              <w:t>O</w:t>
            </w:r>
            <w:r>
              <w:t>R</w:t>
            </w:r>
            <w:r w:rsidRPr="00F07FF3">
              <w:t>IDADE NA GESTÃO DE RESÍDUOS: NÃO GERAÇÃO, REDUÇÃO, REUTILIZAÇÃO, RECICLAGEM, TRATAMENTODOS RESÍDUOS E DISPOSIÇÃO FINAL AMBIENTALMENTE ADEQUADA DOS REJEITOS</w:t>
            </w:r>
          </w:p>
        </w:tc>
      </w:tr>
      <w:tr w:rsidR="007E1EFC" w:rsidRPr="00AA1DE3" w:rsidTr="007E1EFC">
        <w:trPr>
          <w:trHeight w:val="319"/>
        </w:trPr>
        <w:tc>
          <w:tcPr>
            <w:tcW w:w="6811" w:type="dxa"/>
            <w:vAlign w:val="center"/>
          </w:tcPr>
          <w:p w:rsidR="007E1EFC" w:rsidRPr="00F07FF3" w:rsidRDefault="007E1EFC" w:rsidP="007E1EFC">
            <w:pPr>
              <w:jc w:val="center"/>
            </w:pPr>
            <w:r w:rsidRPr="00F07FF3">
              <w:t>INCLUSÃO SOCIAL</w:t>
            </w:r>
          </w:p>
        </w:tc>
      </w:tr>
      <w:tr w:rsidR="007E1EFC" w:rsidRPr="00AA1DE3" w:rsidTr="007E1EFC">
        <w:trPr>
          <w:trHeight w:val="340"/>
        </w:trPr>
        <w:tc>
          <w:tcPr>
            <w:tcW w:w="6811" w:type="dxa"/>
            <w:vAlign w:val="center"/>
          </w:tcPr>
          <w:p w:rsidR="007E1EFC" w:rsidRPr="00F07FF3" w:rsidRDefault="007E1EFC" w:rsidP="007E1EFC">
            <w:pPr>
              <w:jc w:val="center"/>
            </w:pPr>
            <w:r w:rsidRPr="00F07FF3">
              <w:t>CONTROLE SOCIAL</w:t>
            </w:r>
          </w:p>
        </w:tc>
      </w:tr>
      <w:tr w:rsidR="007E1EFC" w:rsidRPr="00AA1DE3" w:rsidTr="007E1EFC">
        <w:trPr>
          <w:trHeight w:val="1002"/>
        </w:trPr>
        <w:tc>
          <w:tcPr>
            <w:tcW w:w="6811" w:type="dxa"/>
            <w:vAlign w:val="center"/>
          </w:tcPr>
          <w:p w:rsidR="007E1EFC" w:rsidRPr="00F07FF3" w:rsidRDefault="007E1EFC" w:rsidP="007E1EFC">
            <w:pPr>
              <w:jc w:val="center"/>
            </w:pPr>
            <w:r w:rsidRPr="00F07FF3">
              <w:t xml:space="preserve">RECONHECIMENTO DO RESÍDUO SÓLIDO REUTILIZÁVEL E RECICLÁVEL COMO UM BEM ECONÔMICO E DE VALOR SOCIAL, GERADOR </w:t>
            </w:r>
            <w:r>
              <w:t>D</w:t>
            </w:r>
            <w:r w:rsidRPr="00F07FF3">
              <w:t>E RENDA E PROMOTOR DE CIDADANIA.</w:t>
            </w:r>
          </w:p>
        </w:tc>
      </w:tr>
      <w:tr w:rsidR="007E1EFC" w:rsidRPr="00AA1DE3" w:rsidTr="007E1EFC">
        <w:trPr>
          <w:trHeight w:val="340"/>
        </w:trPr>
        <w:tc>
          <w:tcPr>
            <w:tcW w:w="6811" w:type="dxa"/>
            <w:vAlign w:val="center"/>
          </w:tcPr>
          <w:p w:rsidR="007E1EFC" w:rsidRPr="00F07FF3" w:rsidRDefault="007E1EFC" w:rsidP="007E1EFC">
            <w:pPr>
              <w:jc w:val="center"/>
            </w:pPr>
            <w:r w:rsidRPr="00F07FF3">
              <w:t>GESTÃO INTEGRADA DOS RESÍDUOS SÓLIDOS</w:t>
            </w:r>
          </w:p>
        </w:tc>
      </w:tr>
      <w:tr w:rsidR="007E1EFC" w:rsidRPr="00AA1DE3" w:rsidTr="007E1EFC">
        <w:trPr>
          <w:trHeight w:val="319"/>
        </w:trPr>
        <w:tc>
          <w:tcPr>
            <w:tcW w:w="6811" w:type="dxa"/>
            <w:vAlign w:val="center"/>
          </w:tcPr>
          <w:p w:rsidR="007E1EFC" w:rsidRPr="00F07FF3" w:rsidRDefault="007E1EFC" w:rsidP="007E1EFC">
            <w:pPr>
              <w:jc w:val="center"/>
            </w:pPr>
            <w:r w:rsidRPr="00F07FF3">
              <w:t>RESPONSABILIDADE COMPARTILHADA</w:t>
            </w:r>
          </w:p>
        </w:tc>
      </w:tr>
      <w:tr w:rsidR="007E1EFC" w:rsidRPr="00AA1DE3" w:rsidTr="007E1EFC">
        <w:trPr>
          <w:trHeight w:val="340"/>
        </w:trPr>
        <w:tc>
          <w:tcPr>
            <w:tcW w:w="6811" w:type="dxa"/>
            <w:vAlign w:val="center"/>
          </w:tcPr>
          <w:p w:rsidR="007E1EFC" w:rsidRPr="00F07FF3" w:rsidRDefault="007E1EFC" w:rsidP="007E1EFC">
            <w:pPr>
              <w:jc w:val="center"/>
            </w:pPr>
            <w:r w:rsidRPr="00F07FF3">
              <w:t>REDUÇÃO NOS IMPACTOS AMBIENTAIS</w:t>
            </w:r>
          </w:p>
        </w:tc>
      </w:tr>
      <w:tr w:rsidR="007E1EFC" w:rsidRPr="00AA1DE3" w:rsidTr="007E1EFC">
        <w:trPr>
          <w:trHeight w:val="340"/>
        </w:trPr>
        <w:tc>
          <w:tcPr>
            <w:tcW w:w="6811" w:type="dxa"/>
            <w:vAlign w:val="center"/>
          </w:tcPr>
          <w:p w:rsidR="007E1EFC" w:rsidRPr="00F07FF3" w:rsidRDefault="007E1EFC" w:rsidP="007E1EFC">
            <w:pPr>
              <w:jc w:val="center"/>
            </w:pPr>
            <w:r w:rsidRPr="00F07FF3">
              <w:t>RESPEITO ÁS DIVERSIDADES LOCAIS E REGIONAIS</w:t>
            </w:r>
          </w:p>
        </w:tc>
      </w:tr>
    </w:tbl>
    <w:p w:rsidR="002D699B" w:rsidRDefault="002D699B" w:rsidP="000A24D6">
      <w:pPr>
        <w:autoSpaceDE w:val="0"/>
        <w:autoSpaceDN w:val="0"/>
        <w:adjustRightInd w:val="0"/>
        <w:spacing w:before="200" w:after="0" w:line="240" w:lineRule="auto"/>
        <w:jc w:val="both"/>
        <w:rPr>
          <w:rFonts w:cstheme="minorHAnsi"/>
          <w:sz w:val="24"/>
          <w:szCs w:val="24"/>
        </w:rPr>
      </w:pPr>
    </w:p>
    <w:p w:rsidR="00F07FF3" w:rsidRDefault="00F07FF3"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A4A66" w:rsidRDefault="007A4A66" w:rsidP="0064168D">
      <w:pPr>
        <w:autoSpaceDE w:val="0"/>
        <w:autoSpaceDN w:val="0"/>
        <w:adjustRightInd w:val="0"/>
        <w:spacing w:after="0" w:line="240" w:lineRule="auto"/>
        <w:jc w:val="center"/>
        <w:rPr>
          <w:rFonts w:cstheme="minorHAnsi"/>
          <w:color w:val="C00000"/>
          <w:sz w:val="24"/>
          <w:szCs w:val="24"/>
        </w:rPr>
      </w:pPr>
    </w:p>
    <w:p w:rsidR="002325AB" w:rsidRPr="002325AB" w:rsidRDefault="002325AB" w:rsidP="002325AB">
      <w:pPr>
        <w:autoSpaceDE w:val="0"/>
        <w:autoSpaceDN w:val="0"/>
        <w:adjustRightInd w:val="0"/>
        <w:spacing w:before="200" w:after="0" w:line="240" w:lineRule="auto"/>
        <w:jc w:val="both"/>
        <w:rPr>
          <w:rFonts w:cstheme="minorHAnsi"/>
          <w:i/>
          <w:sz w:val="24"/>
          <w:szCs w:val="24"/>
        </w:rPr>
      </w:pPr>
      <w:r w:rsidRPr="002325AB">
        <w:rPr>
          <w:rFonts w:cstheme="minorHAnsi"/>
          <w:i/>
          <w:sz w:val="24"/>
          <w:szCs w:val="24"/>
        </w:rPr>
        <w:t xml:space="preserve">UNIVERSALIZAÇÃO </w:t>
      </w:r>
    </w:p>
    <w:p w:rsidR="002325AB" w:rsidRPr="002325AB" w:rsidRDefault="002325AB" w:rsidP="002325AB">
      <w:pPr>
        <w:autoSpaceDE w:val="0"/>
        <w:autoSpaceDN w:val="0"/>
        <w:adjustRightInd w:val="0"/>
        <w:spacing w:before="200" w:after="0" w:line="240" w:lineRule="auto"/>
        <w:jc w:val="both"/>
        <w:rPr>
          <w:rFonts w:cstheme="minorHAnsi"/>
          <w:sz w:val="24"/>
          <w:szCs w:val="24"/>
        </w:rPr>
      </w:pPr>
      <w:r w:rsidRPr="002325AB">
        <w:rPr>
          <w:rFonts w:cstheme="minorHAnsi"/>
          <w:sz w:val="24"/>
          <w:szCs w:val="24"/>
        </w:rPr>
        <w:t xml:space="preserve">O principio de universalização tem como fundamento o acesso igualitário de toda a população aos serviços de limpeza urbana e manejo de resíduos sólidos conforme suas necessidades e de maneira mais eficaz possível.  </w:t>
      </w:r>
    </w:p>
    <w:p w:rsidR="002325AB" w:rsidRPr="002325AB" w:rsidRDefault="002325AB" w:rsidP="002325AB">
      <w:pPr>
        <w:autoSpaceDE w:val="0"/>
        <w:autoSpaceDN w:val="0"/>
        <w:adjustRightInd w:val="0"/>
        <w:spacing w:before="200" w:after="0" w:line="240" w:lineRule="auto"/>
        <w:jc w:val="both"/>
        <w:rPr>
          <w:rFonts w:cstheme="minorHAnsi"/>
          <w:sz w:val="24"/>
          <w:szCs w:val="24"/>
        </w:rPr>
      </w:pPr>
      <w:r w:rsidRPr="002325AB">
        <w:rPr>
          <w:rFonts w:cstheme="minorHAnsi"/>
          <w:sz w:val="24"/>
          <w:szCs w:val="24"/>
        </w:rPr>
        <w:t xml:space="preserve">A universalização dos serviços de limpeza urbana e manejo de resíduos sólidos </w:t>
      </w:r>
      <w:r>
        <w:rPr>
          <w:rFonts w:cstheme="minorHAnsi"/>
          <w:sz w:val="24"/>
          <w:szCs w:val="24"/>
        </w:rPr>
        <w:t xml:space="preserve">em </w:t>
      </w:r>
      <w:proofErr w:type="spellStart"/>
      <w:r>
        <w:rPr>
          <w:rFonts w:cstheme="minorHAnsi"/>
          <w:sz w:val="24"/>
          <w:szCs w:val="24"/>
        </w:rPr>
        <w:t>Timóteoincluindo</w:t>
      </w:r>
      <w:proofErr w:type="spellEnd"/>
      <w:r>
        <w:rPr>
          <w:rFonts w:cstheme="minorHAnsi"/>
          <w:sz w:val="24"/>
          <w:szCs w:val="24"/>
        </w:rPr>
        <w:t xml:space="preserve"> as </w:t>
      </w:r>
      <w:proofErr w:type="spellStart"/>
      <w:r>
        <w:rPr>
          <w:rFonts w:cstheme="minorHAnsi"/>
          <w:sz w:val="24"/>
          <w:szCs w:val="24"/>
        </w:rPr>
        <w:t>açõesd</w:t>
      </w:r>
      <w:r w:rsidRPr="002325AB">
        <w:rPr>
          <w:rFonts w:cstheme="minorHAnsi"/>
          <w:sz w:val="24"/>
          <w:szCs w:val="24"/>
        </w:rPr>
        <w:t>o</w:t>
      </w:r>
      <w:proofErr w:type="spellEnd"/>
      <w:r w:rsidRPr="002325AB">
        <w:rPr>
          <w:rFonts w:cstheme="minorHAnsi"/>
          <w:sz w:val="24"/>
          <w:szCs w:val="24"/>
        </w:rPr>
        <w:t xml:space="preserve"> programa de coleta seletiva e a disponibilidade de equipamentos públicos de limpeza e de entrega voluntária de materiais, implica considerar as particularidades e especificidades de cada </w:t>
      </w:r>
      <w:r w:rsidR="00A252FE">
        <w:rPr>
          <w:rFonts w:cstheme="minorHAnsi"/>
          <w:sz w:val="24"/>
          <w:szCs w:val="24"/>
        </w:rPr>
        <w:t>Regional</w:t>
      </w:r>
      <w:r w:rsidRPr="002325AB">
        <w:rPr>
          <w:rFonts w:cstheme="minorHAnsi"/>
          <w:sz w:val="24"/>
          <w:szCs w:val="24"/>
        </w:rPr>
        <w:t xml:space="preserve"> para atendimento de todos os munícipes, inclusive nas áreas de difícil acesso. </w:t>
      </w:r>
    </w:p>
    <w:p w:rsidR="002325AB" w:rsidRPr="002325AB" w:rsidRDefault="002325AB" w:rsidP="002325AB">
      <w:pPr>
        <w:autoSpaceDE w:val="0"/>
        <w:autoSpaceDN w:val="0"/>
        <w:adjustRightInd w:val="0"/>
        <w:spacing w:before="200" w:after="0" w:line="240" w:lineRule="auto"/>
        <w:jc w:val="both"/>
        <w:rPr>
          <w:rFonts w:cstheme="minorHAnsi"/>
          <w:sz w:val="24"/>
          <w:szCs w:val="24"/>
        </w:rPr>
      </w:pPr>
      <w:r w:rsidRPr="002325AB">
        <w:rPr>
          <w:rFonts w:cstheme="minorHAnsi"/>
          <w:sz w:val="24"/>
          <w:szCs w:val="24"/>
        </w:rPr>
        <w:t xml:space="preserve">Considerado sob a ótica da regionalização, o principio da universalização assume um aspecto especial referente </w:t>
      </w:r>
      <w:r w:rsidR="00A252FE" w:rsidRPr="002325AB">
        <w:rPr>
          <w:rFonts w:cstheme="minorHAnsi"/>
          <w:sz w:val="24"/>
          <w:szCs w:val="24"/>
        </w:rPr>
        <w:t>à</w:t>
      </w:r>
      <w:r w:rsidRPr="002325AB">
        <w:rPr>
          <w:rFonts w:cstheme="minorHAnsi"/>
          <w:sz w:val="24"/>
          <w:szCs w:val="24"/>
        </w:rPr>
        <w:t xml:space="preserve"> possibilidade de cooperação intermunicipal com intuito de promover um avanço mais equânime de todos os munícipes aos sistemas de limpeza urbana e manejo de resíduos sólidos. Nesse sentido o maior avanço rumo a universalização tem com possibilidade o </w:t>
      </w:r>
      <w:proofErr w:type="spellStart"/>
      <w:r w:rsidRPr="002325AB">
        <w:rPr>
          <w:rFonts w:cstheme="minorHAnsi"/>
          <w:sz w:val="24"/>
          <w:szCs w:val="24"/>
        </w:rPr>
        <w:t>consorciamento</w:t>
      </w:r>
      <w:proofErr w:type="spellEnd"/>
      <w:r w:rsidRPr="002325AB">
        <w:rPr>
          <w:rFonts w:cstheme="minorHAnsi"/>
          <w:sz w:val="24"/>
          <w:szCs w:val="24"/>
        </w:rPr>
        <w:t xml:space="preserve"> ou compartilhamento de políticas, recursos, infraestruturas, equipamentos, programas, projetos e metas regionais tendo sempre como principio básico da universalização, o interesse público. </w:t>
      </w:r>
    </w:p>
    <w:p w:rsidR="002325AB" w:rsidRPr="00A252FE" w:rsidRDefault="002325AB" w:rsidP="002325AB">
      <w:pPr>
        <w:autoSpaceDE w:val="0"/>
        <w:autoSpaceDN w:val="0"/>
        <w:adjustRightInd w:val="0"/>
        <w:spacing w:before="200" w:after="0" w:line="240" w:lineRule="auto"/>
        <w:jc w:val="both"/>
        <w:rPr>
          <w:rFonts w:cstheme="minorHAnsi"/>
          <w:i/>
          <w:sz w:val="24"/>
          <w:szCs w:val="24"/>
        </w:rPr>
      </w:pPr>
      <w:r w:rsidRPr="00A252FE">
        <w:rPr>
          <w:rFonts w:cstheme="minorHAnsi"/>
          <w:i/>
          <w:sz w:val="24"/>
          <w:szCs w:val="24"/>
        </w:rPr>
        <w:t xml:space="preserve">MINIMIZAÇÃO DOS RESÍDUOS </w:t>
      </w:r>
    </w:p>
    <w:p w:rsidR="0064168D" w:rsidRDefault="002325AB" w:rsidP="00A252FE">
      <w:pPr>
        <w:autoSpaceDE w:val="0"/>
        <w:autoSpaceDN w:val="0"/>
        <w:adjustRightInd w:val="0"/>
        <w:spacing w:before="200" w:after="0" w:line="240" w:lineRule="auto"/>
        <w:jc w:val="both"/>
        <w:rPr>
          <w:rFonts w:cstheme="minorHAnsi"/>
          <w:sz w:val="24"/>
          <w:szCs w:val="24"/>
        </w:rPr>
      </w:pPr>
      <w:r w:rsidRPr="002325AB">
        <w:rPr>
          <w:rFonts w:cstheme="minorHAnsi"/>
          <w:sz w:val="24"/>
          <w:szCs w:val="24"/>
        </w:rPr>
        <w:t xml:space="preserve">A redução da geração e da quantidade de resíduos destinados atualmente ao aterro sanitário da Região deverá ocorrer através de programas de gerenciamento, de coleta seletiva e </w:t>
      </w:r>
      <w:proofErr w:type="spellStart"/>
      <w:r w:rsidRPr="002325AB">
        <w:rPr>
          <w:rFonts w:cstheme="minorHAnsi"/>
          <w:sz w:val="24"/>
          <w:szCs w:val="24"/>
        </w:rPr>
        <w:t>de</w:t>
      </w:r>
      <w:r w:rsidR="00A252FE" w:rsidRPr="00A252FE">
        <w:rPr>
          <w:rFonts w:cstheme="minorHAnsi"/>
          <w:sz w:val="24"/>
          <w:szCs w:val="24"/>
        </w:rPr>
        <w:t>reaproveitamento</w:t>
      </w:r>
      <w:proofErr w:type="spellEnd"/>
      <w:r w:rsidR="00A252FE" w:rsidRPr="00A252FE">
        <w:rPr>
          <w:rFonts w:cstheme="minorHAnsi"/>
          <w:sz w:val="24"/>
          <w:szCs w:val="24"/>
        </w:rPr>
        <w:t xml:space="preserve"> de resíduos</w:t>
      </w:r>
      <w:r w:rsidR="0064168D">
        <w:rPr>
          <w:rFonts w:cstheme="minorHAnsi"/>
          <w:sz w:val="24"/>
          <w:szCs w:val="24"/>
        </w:rPr>
        <w:t xml:space="preserve">. </w:t>
      </w:r>
      <w:r w:rsidR="00A252FE" w:rsidRPr="00A252FE">
        <w:rPr>
          <w:rFonts w:cstheme="minorHAnsi"/>
          <w:sz w:val="24"/>
          <w:szCs w:val="24"/>
        </w:rPr>
        <w:t xml:space="preserve">A busca da minimização tem como um dos principais </w:t>
      </w:r>
      <w:r w:rsidR="00A252FE" w:rsidRPr="00A252FE">
        <w:rPr>
          <w:rFonts w:cstheme="minorHAnsi"/>
          <w:sz w:val="24"/>
          <w:szCs w:val="24"/>
        </w:rPr>
        <w:lastRenderedPageBreak/>
        <w:t xml:space="preserve">instrumentos a mudança de hábitos culturais por meio de campanhas informativas e de educação ambiental. </w:t>
      </w:r>
    </w:p>
    <w:p w:rsidR="00A252FE" w:rsidRPr="0064168D" w:rsidRDefault="00A252FE" w:rsidP="00A252FE">
      <w:pPr>
        <w:autoSpaceDE w:val="0"/>
        <w:autoSpaceDN w:val="0"/>
        <w:adjustRightInd w:val="0"/>
        <w:spacing w:before="200" w:after="0" w:line="240" w:lineRule="auto"/>
        <w:jc w:val="both"/>
        <w:rPr>
          <w:rFonts w:cstheme="minorHAnsi"/>
          <w:i/>
          <w:sz w:val="24"/>
          <w:szCs w:val="24"/>
        </w:rPr>
      </w:pPr>
      <w:r w:rsidRPr="0064168D">
        <w:rPr>
          <w:rFonts w:cstheme="minorHAnsi"/>
          <w:i/>
          <w:sz w:val="24"/>
          <w:szCs w:val="24"/>
        </w:rPr>
        <w:t>PRIORIDADE NA GESTÃO DE RESÍDUOS: NÃO GERAÇÃO, REDUÇÃO, REUTILIZAÇÃO, RECICLAGEM, TRATAMENTO DOS RESÍDUOS SÓLIDOS E DISPOSIÇÃO FINAL AMBIENTALMENTE ADEQUADA DOS REJEITOS</w:t>
      </w:r>
    </w:p>
    <w:p w:rsidR="00A252FE" w:rsidRPr="00A252FE" w:rsidRDefault="00A252FE" w:rsidP="00A252FE">
      <w:pPr>
        <w:autoSpaceDE w:val="0"/>
        <w:autoSpaceDN w:val="0"/>
        <w:adjustRightInd w:val="0"/>
        <w:spacing w:before="200" w:after="0" w:line="240" w:lineRule="auto"/>
        <w:jc w:val="both"/>
        <w:rPr>
          <w:rFonts w:cstheme="minorHAnsi"/>
          <w:sz w:val="24"/>
          <w:szCs w:val="24"/>
        </w:rPr>
      </w:pPr>
      <w:r w:rsidRPr="00A252FE">
        <w:rPr>
          <w:rFonts w:cstheme="minorHAnsi"/>
          <w:sz w:val="24"/>
          <w:szCs w:val="24"/>
        </w:rPr>
        <w:t xml:space="preserve">De acordo com a Política Nacional de Resíduos Sólidos, a disposição final em aterros sanitários deve ser a última rota do fluxo dos resíduos sólidos gerados. A ordem de prioridade de não-geração, reutilização, reciclagem e tratamento deverá ser observada e respeitada, por meio do fortalecimento dos instrumentos desenvolvidos para o atendimento das metas de minimização da geração de resíduos e de tratamento dos diferentes materiais.  </w:t>
      </w:r>
    </w:p>
    <w:p w:rsidR="0064168D" w:rsidRDefault="00A252FE" w:rsidP="00A252FE">
      <w:pPr>
        <w:autoSpaceDE w:val="0"/>
        <w:autoSpaceDN w:val="0"/>
        <w:adjustRightInd w:val="0"/>
        <w:spacing w:before="200" w:after="0" w:line="240" w:lineRule="auto"/>
        <w:jc w:val="both"/>
        <w:rPr>
          <w:rFonts w:cstheme="minorHAnsi"/>
          <w:sz w:val="24"/>
          <w:szCs w:val="24"/>
        </w:rPr>
      </w:pPr>
      <w:r w:rsidRPr="00A252FE">
        <w:rPr>
          <w:rFonts w:cstheme="minorHAnsi"/>
          <w:sz w:val="24"/>
          <w:szCs w:val="24"/>
        </w:rPr>
        <w:t xml:space="preserve">A definição da hierarquia da gestão de resíduos é a base do ordenamento de todas as diretrizes, programas, projetos e metas nos Planos de Gestão Integrada de Resíduos Sólidos. </w:t>
      </w:r>
    </w:p>
    <w:p w:rsidR="0064168D" w:rsidRDefault="0064168D" w:rsidP="00A252FE">
      <w:pPr>
        <w:autoSpaceDE w:val="0"/>
        <w:autoSpaceDN w:val="0"/>
        <w:adjustRightInd w:val="0"/>
        <w:spacing w:before="200" w:after="0" w:line="240" w:lineRule="auto"/>
        <w:jc w:val="both"/>
        <w:rPr>
          <w:rFonts w:cstheme="minorHAnsi"/>
          <w:sz w:val="24"/>
          <w:szCs w:val="24"/>
        </w:rPr>
      </w:pPr>
    </w:p>
    <w:p w:rsidR="00A252FE" w:rsidRPr="0064168D" w:rsidRDefault="00A252FE" w:rsidP="00A252FE">
      <w:pPr>
        <w:autoSpaceDE w:val="0"/>
        <w:autoSpaceDN w:val="0"/>
        <w:adjustRightInd w:val="0"/>
        <w:spacing w:before="200" w:after="0" w:line="240" w:lineRule="auto"/>
        <w:jc w:val="both"/>
        <w:rPr>
          <w:rFonts w:cstheme="minorHAnsi"/>
          <w:i/>
          <w:sz w:val="24"/>
          <w:szCs w:val="24"/>
        </w:rPr>
      </w:pPr>
      <w:r w:rsidRPr="0064168D">
        <w:rPr>
          <w:rFonts w:cstheme="minorHAnsi"/>
          <w:i/>
          <w:sz w:val="24"/>
          <w:szCs w:val="24"/>
        </w:rPr>
        <w:t xml:space="preserve">INCLUSÃO SOCIAL </w:t>
      </w:r>
    </w:p>
    <w:p w:rsidR="00A252FE" w:rsidRPr="00A252FE" w:rsidRDefault="00A252FE" w:rsidP="00A252FE">
      <w:pPr>
        <w:autoSpaceDE w:val="0"/>
        <w:autoSpaceDN w:val="0"/>
        <w:adjustRightInd w:val="0"/>
        <w:spacing w:before="200" w:after="0" w:line="240" w:lineRule="auto"/>
        <w:jc w:val="both"/>
        <w:rPr>
          <w:rFonts w:cstheme="minorHAnsi"/>
          <w:sz w:val="24"/>
          <w:szCs w:val="24"/>
        </w:rPr>
      </w:pPr>
      <w:r w:rsidRPr="00A252FE">
        <w:rPr>
          <w:rFonts w:cstheme="minorHAnsi"/>
          <w:sz w:val="24"/>
          <w:szCs w:val="24"/>
        </w:rPr>
        <w:t xml:space="preserve">A inclusão social é apresentada como objetivo e instrumento da Politica Nacional de Resíduos Sólidos por meio do incentivo à criação, apoio e desenvolvimento de cooperativas ou associações de catadores de materiais recicláveis. </w:t>
      </w:r>
    </w:p>
    <w:p w:rsidR="0064168D" w:rsidRDefault="00A252FE" w:rsidP="00A252FE">
      <w:pPr>
        <w:autoSpaceDE w:val="0"/>
        <w:autoSpaceDN w:val="0"/>
        <w:adjustRightInd w:val="0"/>
        <w:spacing w:before="200" w:after="0" w:line="240" w:lineRule="auto"/>
        <w:jc w:val="both"/>
        <w:rPr>
          <w:rFonts w:cstheme="minorHAnsi"/>
          <w:sz w:val="24"/>
          <w:szCs w:val="24"/>
        </w:rPr>
      </w:pPr>
      <w:r w:rsidRPr="00A252FE">
        <w:rPr>
          <w:rFonts w:cstheme="minorHAnsi"/>
          <w:sz w:val="24"/>
          <w:szCs w:val="24"/>
        </w:rPr>
        <w:t xml:space="preserve">A Região do </w:t>
      </w:r>
      <w:r w:rsidR="0064168D">
        <w:rPr>
          <w:rFonts w:cstheme="minorHAnsi"/>
          <w:sz w:val="24"/>
          <w:szCs w:val="24"/>
        </w:rPr>
        <w:t>Vale do Aço</w:t>
      </w:r>
      <w:r w:rsidRPr="00A252FE">
        <w:rPr>
          <w:rFonts w:cstheme="minorHAnsi"/>
          <w:sz w:val="24"/>
          <w:szCs w:val="24"/>
        </w:rPr>
        <w:t xml:space="preserve"> tem um compromisso histórico com a inclusão social como prioridade n</w:t>
      </w:r>
      <w:r w:rsidR="0064168D">
        <w:rPr>
          <w:rFonts w:cstheme="minorHAnsi"/>
          <w:sz w:val="24"/>
          <w:szCs w:val="24"/>
        </w:rPr>
        <w:t>a elaboração d</w:t>
      </w:r>
      <w:r w:rsidRPr="00A252FE">
        <w:rPr>
          <w:rFonts w:cstheme="minorHAnsi"/>
          <w:sz w:val="24"/>
          <w:szCs w:val="24"/>
        </w:rPr>
        <w:t xml:space="preserve">os </w:t>
      </w:r>
      <w:r w:rsidR="0064168D">
        <w:rPr>
          <w:rFonts w:cstheme="minorHAnsi"/>
          <w:sz w:val="24"/>
          <w:szCs w:val="24"/>
        </w:rPr>
        <w:t>planos locais das diversas políticas públicas e na tradição do Orçamento Participativo</w:t>
      </w:r>
      <w:r w:rsidRPr="00A252FE">
        <w:rPr>
          <w:rFonts w:cstheme="minorHAnsi"/>
          <w:sz w:val="24"/>
          <w:szCs w:val="24"/>
        </w:rPr>
        <w:t>. O Programa de Coleta Seletiva</w:t>
      </w:r>
      <w:r w:rsidR="0064168D">
        <w:rPr>
          <w:rFonts w:cstheme="minorHAnsi"/>
          <w:sz w:val="24"/>
          <w:szCs w:val="24"/>
        </w:rPr>
        <w:t xml:space="preserve"> e a ASCATI</w:t>
      </w:r>
      <w:r w:rsidRPr="00A252FE">
        <w:rPr>
          <w:rFonts w:cstheme="minorHAnsi"/>
          <w:sz w:val="24"/>
          <w:szCs w:val="24"/>
        </w:rPr>
        <w:t xml:space="preserve">, </w:t>
      </w:r>
      <w:r w:rsidR="0064168D">
        <w:rPr>
          <w:rFonts w:cstheme="minorHAnsi"/>
          <w:sz w:val="24"/>
          <w:szCs w:val="24"/>
        </w:rPr>
        <w:t xml:space="preserve">são </w:t>
      </w:r>
      <w:r w:rsidRPr="00A252FE">
        <w:rPr>
          <w:rFonts w:cstheme="minorHAnsi"/>
          <w:sz w:val="24"/>
          <w:szCs w:val="24"/>
        </w:rPr>
        <w:t>pilares do Plano de Gestão Integrada de Resíduos Sólidos,</w:t>
      </w:r>
      <w:r w:rsidR="0064168D">
        <w:rPr>
          <w:rFonts w:cstheme="minorHAnsi"/>
          <w:sz w:val="24"/>
          <w:szCs w:val="24"/>
        </w:rPr>
        <w:t xml:space="preserve"> e</w:t>
      </w:r>
      <w:r w:rsidRPr="00A252FE">
        <w:rPr>
          <w:rFonts w:cstheme="minorHAnsi"/>
          <w:sz w:val="24"/>
          <w:szCs w:val="24"/>
        </w:rPr>
        <w:t xml:space="preserve"> define</w:t>
      </w:r>
      <w:r w:rsidR="0064168D">
        <w:rPr>
          <w:rFonts w:cstheme="minorHAnsi"/>
          <w:sz w:val="24"/>
          <w:szCs w:val="24"/>
        </w:rPr>
        <w:t>m</w:t>
      </w:r>
      <w:r w:rsidRPr="00A252FE">
        <w:rPr>
          <w:rFonts w:cstheme="minorHAnsi"/>
          <w:sz w:val="24"/>
          <w:szCs w:val="24"/>
        </w:rPr>
        <w:t xml:space="preserve"> como linha mestra a busca de condições dignas de trabalho com remuneração justa. </w:t>
      </w:r>
    </w:p>
    <w:p w:rsidR="00A252FE" w:rsidRPr="00A252FE" w:rsidRDefault="00A252FE" w:rsidP="00A252FE">
      <w:pPr>
        <w:autoSpaceDE w:val="0"/>
        <w:autoSpaceDN w:val="0"/>
        <w:adjustRightInd w:val="0"/>
        <w:spacing w:before="200" w:after="0" w:line="240" w:lineRule="auto"/>
        <w:jc w:val="both"/>
        <w:rPr>
          <w:rFonts w:cstheme="minorHAnsi"/>
          <w:sz w:val="24"/>
          <w:szCs w:val="24"/>
        </w:rPr>
      </w:pPr>
      <w:r w:rsidRPr="00A252FE">
        <w:rPr>
          <w:rFonts w:cstheme="minorHAnsi"/>
          <w:sz w:val="24"/>
          <w:szCs w:val="24"/>
        </w:rPr>
        <w:t xml:space="preserve">Para tanto, foram definidos instrumentos para garantir a sustentabilidade desse Programa, baseado no compromisso com a justa remuneração pelos trabalhos prestados pelas cooperativas por meio da responsabilidade compartilhada. </w:t>
      </w:r>
    </w:p>
    <w:p w:rsidR="0064168D" w:rsidRDefault="0064168D" w:rsidP="00A252FE">
      <w:pPr>
        <w:autoSpaceDE w:val="0"/>
        <w:autoSpaceDN w:val="0"/>
        <w:adjustRightInd w:val="0"/>
        <w:spacing w:before="200" w:after="0" w:line="240" w:lineRule="auto"/>
        <w:jc w:val="both"/>
        <w:rPr>
          <w:rFonts w:cstheme="minorHAnsi"/>
          <w:sz w:val="24"/>
          <w:szCs w:val="24"/>
        </w:rPr>
      </w:pPr>
    </w:p>
    <w:p w:rsidR="00A252FE" w:rsidRPr="0064168D" w:rsidRDefault="00A252FE" w:rsidP="00A252FE">
      <w:pPr>
        <w:autoSpaceDE w:val="0"/>
        <w:autoSpaceDN w:val="0"/>
        <w:adjustRightInd w:val="0"/>
        <w:spacing w:before="200" w:after="0" w:line="240" w:lineRule="auto"/>
        <w:jc w:val="both"/>
        <w:rPr>
          <w:rFonts w:cstheme="minorHAnsi"/>
          <w:i/>
          <w:sz w:val="24"/>
          <w:szCs w:val="24"/>
        </w:rPr>
      </w:pPr>
      <w:r w:rsidRPr="0064168D">
        <w:rPr>
          <w:rFonts w:cstheme="minorHAnsi"/>
          <w:i/>
          <w:sz w:val="24"/>
          <w:szCs w:val="24"/>
        </w:rPr>
        <w:t>CONTROLE SOCIAL</w:t>
      </w:r>
    </w:p>
    <w:p w:rsidR="0064168D" w:rsidRPr="0064168D" w:rsidRDefault="00A252FE" w:rsidP="0064168D">
      <w:pPr>
        <w:autoSpaceDE w:val="0"/>
        <w:autoSpaceDN w:val="0"/>
        <w:adjustRightInd w:val="0"/>
        <w:spacing w:before="200" w:after="0" w:line="240" w:lineRule="auto"/>
        <w:jc w:val="both"/>
        <w:rPr>
          <w:rFonts w:cstheme="minorHAnsi"/>
          <w:sz w:val="24"/>
          <w:szCs w:val="24"/>
        </w:rPr>
      </w:pPr>
      <w:r w:rsidRPr="00A252FE">
        <w:rPr>
          <w:rFonts w:cstheme="minorHAnsi"/>
          <w:sz w:val="24"/>
          <w:szCs w:val="24"/>
        </w:rPr>
        <w:t xml:space="preserve">A Lei Federal n° 11.445/2007 define controle social como "o conjunto de mecanismos e procedimentos que garantem à sociedade informações, representações técnicas e participações nos processos de formulação de políticas, de planejamento e de avaliação relacionados aos serviços públicos de saneamento básico.” O controle social deverá ocorrer durante todo o período de planejamento, implementação e avaliação dos programas e projetos, com o objetivo de envolver e </w:t>
      </w:r>
      <w:proofErr w:type="spellStart"/>
      <w:r w:rsidRPr="00A252FE">
        <w:rPr>
          <w:rFonts w:cstheme="minorHAnsi"/>
          <w:sz w:val="24"/>
          <w:szCs w:val="24"/>
        </w:rPr>
        <w:t>empoderar</w:t>
      </w:r>
      <w:proofErr w:type="spellEnd"/>
      <w:r w:rsidRPr="00A252FE">
        <w:rPr>
          <w:rFonts w:cstheme="minorHAnsi"/>
          <w:sz w:val="24"/>
          <w:szCs w:val="24"/>
        </w:rPr>
        <w:t xml:space="preserve"> a população inclusive quanto à responsabilidade </w:t>
      </w:r>
      <w:proofErr w:type="spellStart"/>
      <w:r w:rsidRPr="00A252FE">
        <w:rPr>
          <w:rFonts w:cstheme="minorHAnsi"/>
          <w:sz w:val="24"/>
          <w:szCs w:val="24"/>
        </w:rPr>
        <w:t>na</w:t>
      </w:r>
      <w:r w:rsidR="0064168D" w:rsidRPr="0064168D">
        <w:rPr>
          <w:rFonts w:cstheme="minorHAnsi"/>
          <w:sz w:val="24"/>
          <w:szCs w:val="24"/>
        </w:rPr>
        <w:t>minimização</w:t>
      </w:r>
      <w:proofErr w:type="spellEnd"/>
      <w:r w:rsidR="0064168D" w:rsidRPr="0064168D">
        <w:rPr>
          <w:rFonts w:cstheme="minorHAnsi"/>
          <w:sz w:val="24"/>
          <w:szCs w:val="24"/>
        </w:rPr>
        <w:t xml:space="preserve"> de resíduos e o seu devido encaminhamento aos sistemas de recuperação e tratamento. </w:t>
      </w:r>
    </w:p>
    <w:p w:rsidR="0064168D" w:rsidRPr="005D2A84" w:rsidRDefault="0064168D" w:rsidP="0064168D">
      <w:pPr>
        <w:autoSpaceDE w:val="0"/>
        <w:autoSpaceDN w:val="0"/>
        <w:adjustRightInd w:val="0"/>
        <w:spacing w:before="200" w:after="0" w:line="240" w:lineRule="auto"/>
        <w:jc w:val="both"/>
        <w:rPr>
          <w:rFonts w:cstheme="minorHAnsi"/>
          <w:i/>
          <w:sz w:val="24"/>
          <w:szCs w:val="24"/>
        </w:rPr>
      </w:pPr>
      <w:r w:rsidRPr="005D2A84">
        <w:rPr>
          <w:rFonts w:cstheme="minorHAnsi"/>
          <w:i/>
          <w:sz w:val="24"/>
          <w:szCs w:val="24"/>
        </w:rPr>
        <w:lastRenderedPageBreak/>
        <w:t>RECONHECIMENTO DO RESÍDUO SÓLIDO REUTILIZÁVEL E RECICLÁVEL COMO UM BEM ECONÔMICO E DE VALOR SOCIAL, GERADOR DE TRABALHO E RENDA E PROMOTOR DE CIDADANIA</w:t>
      </w:r>
    </w:p>
    <w:p w:rsidR="0064168D" w:rsidRPr="0064168D" w:rsidRDefault="0064168D" w:rsidP="0064168D">
      <w:pPr>
        <w:autoSpaceDE w:val="0"/>
        <w:autoSpaceDN w:val="0"/>
        <w:adjustRightInd w:val="0"/>
        <w:spacing w:before="200" w:after="0" w:line="240" w:lineRule="auto"/>
        <w:jc w:val="both"/>
        <w:rPr>
          <w:rFonts w:cstheme="minorHAnsi"/>
          <w:sz w:val="24"/>
          <w:szCs w:val="24"/>
        </w:rPr>
      </w:pPr>
      <w:r w:rsidRPr="0064168D">
        <w:rPr>
          <w:rFonts w:cstheme="minorHAnsi"/>
          <w:sz w:val="24"/>
          <w:szCs w:val="24"/>
        </w:rPr>
        <w:t xml:space="preserve">A prioridade dos programas de coleta seletiva e inclusão social expressa o reconhecimento deste principio.  </w:t>
      </w:r>
    </w:p>
    <w:p w:rsidR="003422FD" w:rsidRDefault="0064168D" w:rsidP="0064168D">
      <w:pPr>
        <w:autoSpaceDE w:val="0"/>
        <w:autoSpaceDN w:val="0"/>
        <w:adjustRightInd w:val="0"/>
        <w:spacing w:before="200" w:after="0" w:line="240" w:lineRule="auto"/>
        <w:jc w:val="both"/>
        <w:rPr>
          <w:rFonts w:cstheme="minorHAnsi"/>
          <w:sz w:val="24"/>
          <w:szCs w:val="24"/>
        </w:rPr>
      </w:pPr>
      <w:r w:rsidRPr="0064168D">
        <w:rPr>
          <w:rFonts w:cstheme="minorHAnsi"/>
          <w:sz w:val="24"/>
          <w:szCs w:val="24"/>
        </w:rPr>
        <w:t>Os programas de tratamento e de coleta seletiva têm como objetivo desviar os resíduos da rota tradicional de descarte, possibilitando seu reaproveitamento em processos de reciclagem. De acordo com os focos principais do presente Plano de Gestão Integrada de Resíduos Sólidos, a ampliação do programa de Coleta Seletiva municipa</w:t>
      </w:r>
      <w:r w:rsidR="003422FD">
        <w:rPr>
          <w:rFonts w:cstheme="minorHAnsi"/>
          <w:sz w:val="24"/>
          <w:szCs w:val="24"/>
        </w:rPr>
        <w:t>l</w:t>
      </w:r>
      <w:r w:rsidRPr="0064168D">
        <w:rPr>
          <w:rFonts w:cstheme="minorHAnsi"/>
          <w:sz w:val="24"/>
          <w:szCs w:val="24"/>
        </w:rPr>
        <w:t xml:space="preserve"> possibilitará a geração de postos de trabalho e renda, por meio da triagem, beneficiamento e comercialização dos materiais recicláveis, que poderá ser realizada por associações ou cooperativas de catadores da </w:t>
      </w:r>
      <w:r w:rsidR="003422FD">
        <w:rPr>
          <w:rFonts w:cstheme="minorHAnsi"/>
          <w:sz w:val="24"/>
          <w:szCs w:val="24"/>
        </w:rPr>
        <w:t>cidade</w:t>
      </w:r>
      <w:r w:rsidRPr="0064168D">
        <w:rPr>
          <w:rFonts w:cstheme="minorHAnsi"/>
          <w:sz w:val="24"/>
          <w:szCs w:val="24"/>
        </w:rPr>
        <w:t xml:space="preserve"> e/ou demais atores. </w:t>
      </w:r>
    </w:p>
    <w:p w:rsidR="0064168D" w:rsidRPr="0064168D" w:rsidRDefault="0064168D" w:rsidP="0064168D">
      <w:pPr>
        <w:autoSpaceDE w:val="0"/>
        <w:autoSpaceDN w:val="0"/>
        <w:adjustRightInd w:val="0"/>
        <w:spacing w:before="200" w:after="0" w:line="240" w:lineRule="auto"/>
        <w:jc w:val="both"/>
        <w:rPr>
          <w:rFonts w:cstheme="minorHAnsi"/>
          <w:sz w:val="24"/>
          <w:szCs w:val="24"/>
        </w:rPr>
      </w:pPr>
      <w:r w:rsidRPr="0064168D">
        <w:rPr>
          <w:rFonts w:cstheme="minorHAnsi"/>
          <w:sz w:val="24"/>
          <w:szCs w:val="24"/>
        </w:rPr>
        <w:t xml:space="preserve">Essa atividade ainda pode influenciar a geração de valor para a economia decorrente de uma melhor e mais sustentável gestão de recursos. </w:t>
      </w:r>
    </w:p>
    <w:p w:rsidR="004A28F1" w:rsidRPr="0064168D" w:rsidRDefault="004A28F1" w:rsidP="004A28F1">
      <w:pPr>
        <w:autoSpaceDE w:val="0"/>
        <w:autoSpaceDN w:val="0"/>
        <w:adjustRightInd w:val="0"/>
        <w:spacing w:before="200" w:after="0" w:line="240" w:lineRule="auto"/>
        <w:jc w:val="both"/>
        <w:rPr>
          <w:rFonts w:cstheme="minorHAnsi"/>
          <w:i/>
          <w:sz w:val="24"/>
          <w:szCs w:val="24"/>
        </w:rPr>
      </w:pPr>
      <w:r w:rsidRPr="0064168D">
        <w:rPr>
          <w:rFonts w:cstheme="minorHAnsi"/>
          <w:i/>
          <w:sz w:val="24"/>
          <w:szCs w:val="24"/>
        </w:rPr>
        <w:t xml:space="preserve">GESTÃO INTEGRADA E COMPARTILHADA DOS RESÍDUOS SÓLIDOS </w:t>
      </w:r>
    </w:p>
    <w:p w:rsidR="004A28F1" w:rsidRPr="0064168D" w:rsidRDefault="004A28F1" w:rsidP="004A28F1">
      <w:pPr>
        <w:autoSpaceDE w:val="0"/>
        <w:autoSpaceDN w:val="0"/>
        <w:adjustRightInd w:val="0"/>
        <w:spacing w:before="200" w:after="0" w:line="240" w:lineRule="auto"/>
        <w:jc w:val="both"/>
        <w:rPr>
          <w:rFonts w:cstheme="minorHAnsi"/>
          <w:sz w:val="24"/>
          <w:szCs w:val="24"/>
        </w:rPr>
      </w:pPr>
      <w:r w:rsidRPr="0064168D">
        <w:rPr>
          <w:rFonts w:cstheme="minorHAnsi"/>
          <w:sz w:val="24"/>
          <w:szCs w:val="24"/>
        </w:rPr>
        <w:t xml:space="preserve">A gestão integrada e compartilhada assume sentido e valor especial quando se considera o planejamento regional. A integração regional no manejo dos resíduos e na prestação dos serviços de limpeza urbana potencializa os possíveis ganhos da gestão integrada no seio de cada Município. O conceito da integração assenta-se na complementariedade e abrangência como fatores determinantes da efetividade e eficiência, determinando um sentido mais amplo ao Plano que fundamenta-se no estudo de cenários de integração e compartilhamento intermunicipal da gestão de resíduos.   </w:t>
      </w:r>
    </w:p>
    <w:p w:rsidR="0064168D" w:rsidRPr="003422FD" w:rsidRDefault="0064168D" w:rsidP="0064168D">
      <w:pPr>
        <w:autoSpaceDE w:val="0"/>
        <w:autoSpaceDN w:val="0"/>
        <w:adjustRightInd w:val="0"/>
        <w:spacing w:before="200" w:after="0" w:line="240" w:lineRule="auto"/>
        <w:jc w:val="both"/>
        <w:rPr>
          <w:rFonts w:cstheme="minorHAnsi"/>
          <w:i/>
          <w:sz w:val="24"/>
          <w:szCs w:val="24"/>
        </w:rPr>
      </w:pPr>
      <w:r w:rsidRPr="003422FD">
        <w:rPr>
          <w:rFonts w:cstheme="minorHAnsi"/>
          <w:i/>
          <w:sz w:val="24"/>
          <w:szCs w:val="24"/>
        </w:rPr>
        <w:t xml:space="preserve">LOGÍSTICA REVERSA E RESPONSABILIDADE COMPARTILHADA </w:t>
      </w:r>
    </w:p>
    <w:p w:rsidR="0064168D" w:rsidRPr="0064168D" w:rsidRDefault="0064168D" w:rsidP="0064168D">
      <w:pPr>
        <w:autoSpaceDE w:val="0"/>
        <w:autoSpaceDN w:val="0"/>
        <w:adjustRightInd w:val="0"/>
        <w:spacing w:before="200" w:after="0" w:line="240" w:lineRule="auto"/>
        <w:jc w:val="both"/>
        <w:rPr>
          <w:rFonts w:cstheme="minorHAnsi"/>
          <w:sz w:val="24"/>
          <w:szCs w:val="24"/>
        </w:rPr>
      </w:pPr>
      <w:r w:rsidRPr="0064168D">
        <w:rPr>
          <w:rFonts w:cstheme="minorHAnsi"/>
          <w:sz w:val="24"/>
          <w:szCs w:val="24"/>
        </w:rPr>
        <w:t xml:space="preserve">Este princípio estabelecido pela Política Nacional de Resíduos Sólidos é condição fundamental de sustentabilidade da gestão de resíduos como um todo e especialmente para os programas de coleta seletiva de materiais recicláveis. O avanço na definição das bases deste importante pilar estruturante da Política de Resíduos é um dos desafios para os Planos </w:t>
      </w:r>
      <w:r w:rsidR="003422FD">
        <w:rPr>
          <w:rFonts w:cstheme="minorHAnsi"/>
          <w:sz w:val="24"/>
          <w:szCs w:val="24"/>
        </w:rPr>
        <w:t>de Gestão Integrada, seja a nível municipal, estadual ou nacional</w:t>
      </w:r>
      <w:r w:rsidRPr="0064168D">
        <w:rPr>
          <w:rFonts w:cstheme="minorHAnsi"/>
          <w:sz w:val="24"/>
          <w:szCs w:val="24"/>
        </w:rPr>
        <w:t xml:space="preserve">. Cabe especial papel aos Planos Regionais avançar nas premissas regionais para a efetivação de instrumentos de responsabilização das diversas cadeias e fluxos de resíduos, especialmente considerando como sua prioridade, a coleta seletiva de embalagens.  </w:t>
      </w:r>
    </w:p>
    <w:p w:rsidR="004A28F1" w:rsidRPr="003422FD" w:rsidRDefault="004A28F1" w:rsidP="004A28F1">
      <w:pPr>
        <w:autoSpaceDE w:val="0"/>
        <w:autoSpaceDN w:val="0"/>
        <w:adjustRightInd w:val="0"/>
        <w:spacing w:before="200" w:after="0" w:line="240" w:lineRule="auto"/>
        <w:jc w:val="both"/>
        <w:rPr>
          <w:rFonts w:cstheme="minorHAnsi"/>
          <w:i/>
          <w:sz w:val="24"/>
          <w:szCs w:val="24"/>
        </w:rPr>
      </w:pPr>
      <w:r w:rsidRPr="003422FD">
        <w:rPr>
          <w:rFonts w:cstheme="minorHAnsi"/>
          <w:i/>
          <w:sz w:val="24"/>
          <w:szCs w:val="24"/>
        </w:rPr>
        <w:t>REDUÇÃO NOS IMPACTOS AMBIENTAIS</w:t>
      </w:r>
    </w:p>
    <w:p w:rsidR="004A28F1" w:rsidRPr="002325AB" w:rsidRDefault="004A28F1" w:rsidP="004A28F1">
      <w:pPr>
        <w:autoSpaceDE w:val="0"/>
        <w:autoSpaceDN w:val="0"/>
        <w:adjustRightInd w:val="0"/>
        <w:spacing w:before="200" w:after="0" w:line="240" w:lineRule="auto"/>
        <w:jc w:val="both"/>
        <w:rPr>
          <w:rFonts w:cstheme="minorHAnsi"/>
          <w:sz w:val="24"/>
          <w:szCs w:val="24"/>
        </w:rPr>
      </w:pPr>
      <w:r w:rsidRPr="0064168D">
        <w:rPr>
          <w:rFonts w:cstheme="minorHAnsi"/>
          <w:sz w:val="24"/>
          <w:szCs w:val="24"/>
        </w:rPr>
        <w:t>Os impactos ambientais diminuem na medida em que são dados tratamentos adequados aos resíduos, considerando as práticas de manejo, de reciclagem, reaproveitamento de materiais e valorização, além da diminuição da própria quantidade de resíduos destinados ao aterro sanitário.</w:t>
      </w:r>
    </w:p>
    <w:p w:rsidR="003422FD" w:rsidRDefault="003422FD" w:rsidP="0064168D">
      <w:pPr>
        <w:autoSpaceDE w:val="0"/>
        <w:autoSpaceDN w:val="0"/>
        <w:adjustRightInd w:val="0"/>
        <w:spacing w:before="200" w:after="0" w:line="240" w:lineRule="auto"/>
        <w:jc w:val="both"/>
        <w:rPr>
          <w:rFonts w:cstheme="minorHAnsi"/>
          <w:i/>
          <w:sz w:val="24"/>
          <w:szCs w:val="24"/>
        </w:rPr>
      </w:pPr>
    </w:p>
    <w:p w:rsidR="00411A63" w:rsidRDefault="00411A63" w:rsidP="0064168D">
      <w:pPr>
        <w:autoSpaceDE w:val="0"/>
        <w:autoSpaceDN w:val="0"/>
        <w:adjustRightInd w:val="0"/>
        <w:spacing w:before="200" w:after="0" w:line="240" w:lineRule="auto"/>
        <w:jc w:val="both"/>
        <w:rPr>
          <w:rFonts w:cstheme="minorHAnsi"/>
          <w:i/>
          <w:sz w:val="24"/>
          <w:szCs w:val="24"/>
        </w:rPr>
      </w:pPr>
    </w:p>
    <w:p w:rsidR="00A4657D" w:rsidRPr="005F5585" w:rsidRDefault="00E6038B" w:rsidP="00A4657D">
      <w:pPr>
        <w:autoSpaceDE w:val="0"/>
        <w:autoSpaceDN w:val="0"/>
        <w:adjustRightInd w:val="0"/>
        <w:spacing w:after="0" w:line="240" w:lineRule="auto"/>
        <w:rPr>
          <w:rFonts w:cstheme="minorHAnsi"/>
          <w:b/>
          <w:sz w:val="24"/>
          <w:szCs w:val="24"/>
        </w:rPr>
      </w:pPr>
      <w:proofErr w:type="gramStart"/>
      <w:r w:rsidRPr="005F5585">
        <w:rPr>
          <w:rFonts w:cstheme="minorHAnsi"/>
          <w:b/>
          <w:sz w:val="24"/>
          <w:szCs w:val="24"/>
        </w:rPr>
        <w:lastRenderedPageBreak/>
        <w:t>IV.</w:t>
      </w:r>
      <w:proofErr w:type="gramEnd"/>
      <w:r w:rsidRPr="005F5585">
        <w:rPr>
          <w:rFonts w:cstheme="minorHAnsi"/>
          <w:b/>
          <w:sz w:val="24"/>
          <w:szCs w:val="24"/>
        </w:rPr>
        <w:t xml:space="preserve">2 ESTRATÉGIAS DE IMPLEMENTAÇÃO E REDES DE ÁREAS DE MANEJO LOCAL </w:t>
      </w:r>
    </w:p>
    <w:p w:rsidR="00E6038B" w:rsidRDefault="00E6038B" w:rsidP="00B24363">
      <w:pPr>
        <w:autoSpaceDE w:val="0"/>
        <w:autoSpaceDN w:val="0"/>
        <w:adjustRightInd w:val="0"/>
        <w:spacing w:before="200" w:after="0" w:line="240" w:lineRule="auto"/>
        <w:jc w:val="both"/>
        <w:rPr>
          <w:rFonts w:cstheme="minorHAnsi"/>
          <w:sz w:val="24"/>
          <w:szCs w:val="24"/>
        </w:rPr>
      </w:pPr>
      <w:r>
        <w:rPr>
          <w:rFonts w:cstheme="minorHAnsi"/>
          <w:sz w:val="24"/>
          <w:szCs w:val="24"/>
        </w:rPr>
        <w:t>Conforme descrito anteriormente</w:t>
      </w:r>
      <w:r w:rsidR="006144A5">
        <w:rPr>
          <w:rFonts w:cstheme="minorHAnsi"/>
          <w:sz w:val="24"/>
          <w:szCs w:val="24"/>
        </w:rPr>
        <w:t>,</w:t>
      </w:r>
      <w:r>
        <w:rPr>
          <w:rFonts w:cstheme="minorHAnsi"/>
          <w:sz w:val="24"/>
          <w:szCs w:val="24"/>
        </w:rPr>
        <w:t xml:space="preserve"> o município optou por implementar</w:t>
      </w:r>
      <w:r w:rsidR="006144A5">
        <w:rPr>
          <w:rFonts w:cstheme="minorHAnsi"/>
          <w:sz w:val="24"/>
          <w:szCs w:val="24"/>
        </w:rPr>
        <w:t xml:space="preserve"> a</w:t>
      </w:r>
      <w:r>
        <w:rPr>
          <w:rFonts w:cstheme="minorHAnsi"/>
          <w:sz w:val="24"/>
          <w:szCs w:val="24"/>
        </w:rPr>
        <w:t xml:space="preserve"> estratégia recomen</w:t>
      </w:r>
      <w:r w:rsidR="006144A5">
        <w:rPr>
          <w:rFonts w:cstheme="minorHAnsi"/>
          <w:sz w:val="24"/>
          <w:szCs w:val="24"/>
        </w:rPr>
        <w:t>d</w:t>
      </w:r>
      <w:r>
        <w:rPr>
          <w:rFonts w:cstheme="minorHAnsi"/>
          <w:sz w:val="24"/>
          <w:szCs w:val="24"/>
        </w:rPr>
        <w:t>ada</w:t>
      </w:r>
      <w:r w:rsidR="006144A5">
        <w:rPr>
          <w:rFonts w:cstheme="minorHAnsi"/>
          <w:sz w:val="24"/>
          <w:szCs w:val="24"/>
        </w:rPr>
        <w:t xml:space="preserve"> pelo Ministério de Meio Ambiente, através do incentivo à associação dos catadores, à implantação da Usina de Triagem </w:t>
      </w:r>
      <w:r w:rsidR="004A28F1">
        <w:rPr>
          <w:rFonts w:cstheme="minorHAnsi"/>
          <w:sz w:val="24"/>
          <w:szCs w:val="24"/>
        </w:rPr>
        <w:t xml:space="preserve">em operação </w:t>
      </w:r>
      <w:r w:rsidR="006144A5">
        <w:rPr>
          <w:rFonts w:cstheme="minorHAnsi"/>
          <w:sz w:val="24"/>
          <w:szCs w:val="24"/>
        </w:rPr>
        <w:t xml:space="preserve"> e a instalação de três </w:t>
      </w:r>
      <w:proofErr w:type="spellStart"/>
      <w:r w:rsidR="006144A5">
        <w:rPr>
          <w:rFonts w:cstheme="minorHAnsi"/>
          <w:sz w:val="24"/>
          <w:szCs w:val="24"/>
        </w:rPr>
        <w:t>PEV’s</w:t>
      </w:r>
      <w:proofErr w:type="spellEnd"/>
      <w:r w:rsidR="006144A5">
        <w:rPr>
          <w:rFonts w:cstheme="minorHAnsi"/>
          <w:sz w:val="24"/>
          <w:szCs w:val="24"/>
        </w:rPr>
        <w:t xml:space="preserve"> em locais estratégicos no território municipal, visando fomentar a entrega de materiais recicláveis pela população, nos </w:t>
      </w:r>
      <w:proofErr w:type="spellStart"/>
      <w:r w:rsidR="006144A5">
        <w:rPr>
          <w:rFonts w:cstheme="minorHAnsi"/>
          <w:sz w:val="24"/>
          <w:szCs w:val="24"/>
        </w:rPr>
        <w:t>ecopontos</w:t>
      </w:r>
      <w:proofErr w:type="spellEnd"/>
      <w:r w:rsidR="006144A5">
        <w:rPr>
          <w:rFonts w:cstheme="minorHAnsi"/>
          <w:sz w:val="24"/>
          <w:szCs w:val="24"/>
        </w:rPr>
        <w:t>.</w:t>
      </w:r>
    </w:p>
    <w:p w:rsidR="00E6038B" w:rsidRDefault="006144A5" w:rsidP="006144A5">
      <w:pPr>
        <w:autoSpaceDE w:val="0"/>
        <w:autoSpaceDN w:val="0"/>
        <w:adjustRightInd w:val="0"/>
        <w:spacing w:before="200" w:after="0" w:line="240" w:lineRule="auto"/>
        <w:jc w:val="both"/>
        <w:rPr>
          <w:rFonts w:cstheme="minorHAnsi"/>
          <w:sz w:val="24"/>
          <w:szCs w:val="24"/>
        </w:rPr>
      </w:pPr>
      <w:r>
        <w:rPr>
          <w:rFonts w:cstheme="minorHAnsi"/>
          <w:sz w:val="24"/>
          <w:szCs w:val="24"/>
        </w:rPr>
        <w:t xml:space="preserve">O dimensionamento do número de unidades de coleta e triagem segue a recomendação do Ministério conforme Quadro </w:t>
      </w:r>
      <w:r w:rsidR="00B42AC7">
        <w:rPr>
          <w:rFonts w:cstheme="minorHAnsi"/>
          <w:sz w:val="24"/>
          <w:szCs w:val="24"/>
        </w:rPr>
        <w:t>3</w:t>
      </w:r>
      <w:r>
        <w:rPr>
          <w:rFonts w:cstheme="minorHAnsi"/>
          <w:sz w:val="24"/>
          <w:szCs w:val="24"/>
        </w:rPr>
        <w:t>.</w:t>
      </w:r>
      <w:r w:rsidR="00B42AC7">
        <w:rPr>
          <w:rFonts w:cstheme="minorHAnsi"/>
          <w:sz w:val="24"/>
          <w:szCs w:val="24"/>
        </w:rPr>
        <w:t>2</w:t>
      </w:r>
      <w:r>
        <w:rPr>
          <w:rFonts w:cstheme="minorHAnsi"/>
          <w:sz w:val="24"/>
          <w:szCs w:val="24"/>
        </w:rPr>
        <w:t>:</w:t>
      </w:r>
    </w:p>
    <w:p w:rsidR="003C2FE1" w:rsidRDefault="003C2FE1" w:rsidP="006144A5">
      <w:pPr>
        <w:autoSpaceDE w:val="0"/>
        <w:autoSpaceDN w:val="0"/>
        <w:adjustRightInd w:val="0"/>
        <w:spacing w:after="0" w:line="240" w:lineRule="auto"/>
        <w:jc w:val="center"/>
        <w:rPr>
          <w:rFonts w:cstheme="minorHAnsi"/>
          <w:b/>
          <w:i/>
          <w:sz w:val="24"/>
          <w:szCs w:val="24"/>
        </w:rPr>
      </w:pPr>
    </w:p>
    <w:p w:rsidR="00E6038B" w:rsidRPr="005F5585" w:rsidRDefault="006144A5" w:rsidP="006144A5">
      <w:pPr>
        <w:autoSpaceDE w:val="0"/>
        <w:autoSpaceDN w:val="0"/>
        <w:adjustRightInd w:val="0"/>
        <w:spacing w:after="0" w:line="240" w:lineRule="auto"/>
        <w:jc w:val="center"/>
        <w:rPr>
          <w:rFonts w:cstheme="minorHAnsi"/>
          <w:b/>
          <w:i/>
          <w:sz w:val="24"/>
          <w:szCs w:val="24"/>
        </w:rPr>
      </w:pPr>
      <w:r w:rsidRPr="005F5585">
        <w:rPr>
          <w:rFonts w:cstheme="minorHAnsi"/>
          <w:b/>
          <w:i/>
          <w:sz w:val="24"/>
          <w:szCs w:val="24"/>
        </w:rPr>
        <w:t xml:space="preserve">QUADRO </w:t>
      </w:r>
      <w:r w:rsidR="00B42AC7" w:rsidRPr="005F5585">
        <w:rPr>
          <w:rFonts w:cstheme="minorHAnsi"/>
          <w:b/>
          <w:i/>
          <w:sz w:val="24"/>
          <w:szCs w:val="24"/>
        </w:rPr>
        <w:t>3</w:t>
      </w:r>
      <w:r w:rsidRPr="005F5585">
        <w:rPr>
          <w:rFonts w:cstheme="minorHAnsi"/>
          <w:b/>
          <w:i/>
          <w:sz w:val="24"/>
          <w:szCs w:val="24"/>
        </w:rPr>
        <w:t>.</w:t>
      </w:r>
      <w:r w:rsidR="00B42AC7" w:rsidRPr="005F5585">
        <w:rPr>
          <w:rFonts w:cstheme="minorHAnsi"/>
          <w:b/>
          <w:i/>
          <w:sz w:val="24"/>
          <w:szCs w:val="24"/>
        </w:rPr>
        <w:t>2</w:t>
      </w:r>
      <w:r w:rsidRPr="005F5585">
        <w:rPr>
          <w:rFonts w:cstheme="minorHAnsi"/>
          <w:b/>
          <w:i/>
          <w:sz w:val="24"/>
          <w:szCs w:val="24"/>
        </w:rPr>
        <w:t xml:space="preserve"> – UNIDADES DO SISTEMA</w:t>
      </w:r>
    </w:p>
    <w:p w:rsidR="00E1527E" w:rsidRPr="00E6038B" w:rsidRDefault="00E1527E" w:rsidP="006144A5">
      <w:pPr>
        <w:autoSpaceDE w:val="0"/>
        <w:autoSpaceDN w:val="0"/>
        <w:adjustRightInd w:val="0"/>
        <w:spacing w:after="0" w:line="240" w:lineRule="auto"/>
        <w:jc w:val="center"/>
        <w:rPr>
          <w:rFonts w:cstheme="minorHAnsi"/>
          <w:sz w:val="24"/>
          <w:szCs w:val="24"/>
        </w:rPr>
      </w:pPr>
    </w:p>
    <w:tbl>
      <w:tblPr>
        <w:tblW w:w="7320" w:type="dxa"/>
        <w:jc w:val="center"/>
        <w:tblCellMar>
          <w:left w:w="70" w:type="dxa"/>
          <w:right w:w="70" w:type="dxa"/>
        </w:tblCellMar>
        <w:tblLook w:val="04A0"/>
      </w:tblPr>
      <w:tblGrid>
        <w:gridCol w:w="1960"/>
        <w:gridCol w:w="1340"/>
        <w:gridCol w:w="1340"/>
        <w:gridCol w:w="1340"/>
        <w:gridCol w:w="1475"/>
      </w:tblGrid>
      <w:tr w:rsidR="00E1527E" w:rsidRPr="00E1527E" w:rsidTr="00E1527E">
        <w:trPr>
          <w:trHeight w:val="615"/>
          <w:jc w:val="center"/>
        </w:trPr>
        <w:tc>
          <w:tcPr>
            <w:tcW w:w="1960" w:type="dxa"/>
            <w:tcBorders>
              <w:top w:val="single" w:sz="4" w:space="0" w:color="FFFFFF"/>
              <w:left w:val="single" w:sz="4" w:space="0" w:color="FFFFFF"/>
              <w:bottom w:val="single" w:sz="8" w:space="0" w:color="FFFFFF"/>
              <w:right w:val="single" w:sz="8" w:space="0" w:color="FFFFFF"/>
            </w:tcBorders>
            <w:shd w:val="clear" w:color="auto" w:fill="auto"/>
            <w:vAlign w:val="bottom"/>
            <w:hideMark/>
          </w:tcPr>
          <w:p w:rsidR="00E1527E" w:rsidRPr="00B24363" w:rsidRDefault="00E1527E" w:rsidP="00E1527E">
            <w:pPr>
              <w:spacing w:after="0" w:line="240" w:lineRule="auto"/>
              <w:jc w:val="center"/>
              <w:rPr>
                <w:rFonts w:ascii="Calibri" w:eastAsia="Times New Roman" w:hAnsi="Calibri" w:cs="Times New Roman"/>
                <w:b/>
                <w:color w:val="000000"/>
              </w:rPr>
            </w:pPr>
            <w:r w:rsidRPr="00B24363">
              <w:rPr>
                <w:rFonts w:ascii="Calibri" w:eastAsia="Times New Roman" w:hAnsi="Calibri" w:cs="Times New Roman"/>
                <w:b/>
                <w:color w:val="000000"/>
              </w:rPr>
              <w:t>População da Sede Municipal</w:t>
            </w:r>
          </w:p>
        </w:tc>
        <w:tc>
          <w:tcPr>
            <w:tcW w:w="1340" w:type="dxa"/>
            <w:tcBorders>
              <w:top w:val="single" w:sz="4" w:space="0" w:color="FFFFFF"/>
              <w:left w:val="nil"/>
              <w:bottom w:val="single" w:sz="8" w:space="0" w:color="FFFFFF"/>
              <w:right w:val="nil"/>
            </w:tcBorders>
            <w:shd w:val="clear" w:color="000000" w:fill="9BC2E6"/>
            <w:noWrap/>
            <w:vAlign w:val="center"/>
            <w:hideMark/>
          </w:tcPr>
          <w:p w:rsidR="00E1527E" w:rsidRPr="00B24363" w:rsidRDefault="00E1527E" w:rsidP="00E1527E">
            <w:pPr>
              <w:spacing w:after="0" w:line="240" w:lineRule="auto"/>
              <w:jc w:val="center"/>
              <w:rPr>
                <w:rFonts w:ascii="Calibri" w:eastAsia="Times New Roman" w:hAnsi="Calibri" w:cs="Times New Roman"/>
                <w:b/>
                <w:color w:val="000000"/>
              </w:rPr>
            </w:pPr>
            <w:proofErr w:type="spellStart"/>
            <w:r w:rsidRPr="00B24363">
              <w:rPr>
                <w:rFonts w:ascii="Calibri" w:eastAsia="Times New Roman" w:hAnsi="Calibri" w:cs="Times New Roman"/>
                <w:b/>
                <w:color w:val="000000"/>
              </w:rPr>
              <w:t>PEV's</w:t>
            </w:r>
            <w:proofErr w:type="spellEnd"/>
          </w:p>
        </w:tc>
        <w:tc>
          <w:tcPr>
            <w:tcW w:w="1340" w:type="dxa"/>
            <w:tcBorders>
              <w:top w:val="single" w:sz="8" w:space="0" w:color="FFFFFF"/>
              <w:left w:val="single" w:sz="8" w:space="0" w:color="FFFFFF"/>
              <w:bottom w:val="single" w:sz="8" w:space="0" w:color="FFFFFF"/>
              <w:right w:val="nil"/>
            </w:tcBorders>
            <w:shd w:val="clear" w:color="000000" w:fill="9BC2E6"/>
            <w:noWrap/>
            <w:vAlign w:val="center"/>
            <w:hideMark/>
          </w:tcPr>
          <w:p w:rsidR="00E1527E" w:rsidRPr="00B24363" w:rsidRDefault="00E1527E" w:rsidP="00E1527E">
            <w:pPr>
              <w:spacing w:after="0" w:line="240" w:lineRule="auto"/>
              <w:jc w:val="center"/>
              <w:rPr>
                <w:rFonts w:ascii="Calibri" w:eastAsia="Times New Roman" w:hAnsi="Calibri" w:cs="Times New Roman"/>
                <w:b/>
                <w:color w:val="000000"/>
              </w:rPr>
            </w:pPr>
            <w:r w:rsidRPr="00B24363">
              <w:rPr>
                <w:rFonts w:ascii="Calibri" w:eastAsia="Times New Roman" w:hAnsi="Calibri" w:cs="Times New Roman"/>
                <w:b/>
                <w:color w:val="000000"/>
              </w:rPr>
              <w:t>ATT</w:t>
            </w:r>
          </w:p>
        </w:tc>
        <w:tc>
          <w:tcPr>
            <w:tcW w:w="1340" w:type="dxa"/>
            <w:tcBorders>
              <w:top w:val="single" w:sz="8" w:space="0" w:color="FFFFFF"/>
              <w:left w:val="single" w:sz="8" w:space="0" w:color="FFFFFF"/>
              <w:bottom w:val="single" w:sz="8" w:space="0" w:color="FFFFFF"/>
              <w:right w:val="single" w:sz="8" w:space="0" w:color="FFFFFF"/>
            </w:tcBorders>
            <w:shd w:val="clear" w:color="000000" w:fill="9BC2E6"/>
            <w:noWrap/>
            <w:vAlign w:val="center"/>
            <w:hideMark/>
          </w:tcPr>
          <w:p w:rsidR="00E1527E" w:rsidRPr="00B24363" w:rsidRDefault="00E1527E" w:rsidP="00E1527E">
            <w:pPr>
              <w:spacing w:after="0" w:line="240" w:lineRule="auto"/>
              <w:jc w:val="center"/>
              <w:rPr>
                <w:rFonts w:ascii="Calibri" w:eastAsia="Times New Roman" w:hAnsi="Calibri" w:cs="Times New Roman"/>
                <w:b/>
                <w:color w:val="000000"/>
              </w:rPr>
            </w:pPr>
            <w:r w:rsidRPr="00B24363">
              <w:rPr>
                <w:rFonts w:ascii="Calibri" w:eastAsia="Times New Roman" w:hAnsi="Calibri" w:cs="Times New Roman"/>
                <w:b/>
                <w:color w:val="000000"/>
              </w:rPr>
              <w:t>PEV CENTRAL</w:t>
            </w:r>
          </w:p>
        </w:tc>
        <w:tc>
          <w:tcPr>
            <w:tcW w:w="1340" w:type="dxa"/>
            <w:tcBorders>
              <w:top w:val="single" w:sz="8" w:space="0" w:color="FFFFFF"/>
              <w:left w:val="nil"/>
              <w:bottom w:val="single" w:sz="8" w:space="0" w:color="FFFFFF"/>
              <w:right w:val="single" w:sz="8" w:space="0" w:color="FFFFFF"/>
            </w:tcBorders>
            <w:shd w:val="clear" w:color="000000" w:fill="9BC2E6"/>
            <w:vAlign w:val="center"/>
            <w:hideMark/>
          </w:tcPr>
          <w:p w:rsidR="00E1527E" w:rsidRPr="00B24363" w:rsidRDefault="00E1527E" w:rsidP="00E1527E">
            <w:pPr>
              <w:spacing w:after="0" w:line="240" w:lineRule="auto"/>
              <w:jc w:val="center"/>
              <w:rPr>
                <w:rFonts w:ascii="Calibri" w:eastAsia="Times New Roman" w:hAnsi="Calibri" w:cs="Times New Roman"/>
                <w:b/>
                <w:color w:val="000000"/>
              </w:rPr>
            </w:pPr>
            <w:r w:rsidRPr="00B24363">
              <w:rPr>
                <w:rFonts w:ascii="Calibri" w:eastAsia="Times New Roman" w:hAnsi="Calibri" w:cs="Times New Roman"/>
                <w:b/>
                <w:color w:val="000000"/>
              </w:rPr>
              <w:t xml:space="preserve">ATERRO </w:t>
            </w:r>
            <w:r w:rsidR="00167FA0">
              <w:rPr>
                <w:rFonts w:ascii="Calibri" w:eastAsia="Times New Roman" w:hAnsi="Calibri" w:cs="Times New Roman"/>
                <w:b/>
                <w:color w:val="000000"/>
              </w:rPr>
              <w:t>RCC</w:t>
            </w:r>
            <w:r w:rsidRPr="00B24363">
              <w:rPr>
                <w:rFonts w:ascii="Calibri" w:eastAsia="Times New Roman" w:hAnsi="Calibri" w:cs="Times New Roman"/>
                <w:b/>
                <w:color w:val="000000"/>
              </w:rPr>
              <w:t>COLIGADO</w:t>
            </w:r>
          </w:p>
        </w:tc>
      </w:tr>
      <w:tr w:rsidR="00E1527E" w:rsidRPr="00E1527E" w:rsidTr="00E1527E">
        <w:trPr>
          <w:trHeight w:val="315"/>
          <w:jc w:val="center"/>
        </w:trPr>
        <w:tc>
          <w:tcPr>
            <w:tcW w:w="1960" w:type="dxa"/>
            <w:tcBorders>
              <w:top w:val="nil"/>
              <w:left w:val="single" w:sz="4" w:space="0" w:color="FFFFFF"/>
              <w:bottom w:val="single" w:sz="8" w:space="0" w:color="FFFFFF"/>
              <w:right w:val="single" w:sz="8" w:space="0" w:color="FFFFFF"/>
            </w:tcBorders>
            <w:shd w:val="clear" w:color="000000" w:fill="BDD7EE"/>
            <w:noWrap/>
            <w:vAlign w:val="bottom"/>
            <w:hideMark/>
          </w:tcPr>
          <w:p w:rsidR="00E1527E" w:rsidRPr="00E1527E" w:rsidRDefault="00E1527E" w:rsidP="00E1527E">
            <w:pPr>
              <w:spacing w:after="0" w:line="240" w:lineRule="auto"/>
              <w:rPr>
                <w:rFonts w:ascii="Calibri" w:eastAsia="Times New Roman" w:hAnsi="Calibri" w:cs="Times New Roman"/>
                <w:color w:val="000000"/>
              </w:rPr>
            </w:pPr>
            <w:r w:rsidRPr="00E1527E">
              <w:rPr>
                <w:rFonts w:ascii="Calibri" w:eastAsia="Times New Roman" w:hAnsi="Calibri" w:cs="Times New Roman"/>
                <w:color w:val="000000"/>
              </w:rPr>
              <w:t>Até 25 mil</w:t>
            </w:r>
          </w:p>
        </w:tc>
        <w:tc>
          <w:tcPr>
            <w:tcW w:w="1340" w:type="dxa"/>
            <w:tcBorders>
              <w:top w:val="nil"/>
              <w:left w:val="nil"/>
              <w:bottom w:val="single" w:sz="8" w:space="0" w:color="FFFFFF"/>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 </w:t>
            </w:r>
          </w:p>
        </w:tc>
        <w:tc>
          <w:tcPr>
            <w:tcW w:w="1340" w:type="dxa"/>
            <w:tcBorders>
              <w:top w:val="nil"/>
              <w:left w:val="single" w:sz="8" w:space="0" w:color="FFFFFF"/>
              <w:bottom w:val="single" w:sz="8" w:space="0" w:color="FFFFFF"/>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 </w:t>
            </w:r>
          </w:p>
        </w:tc>
        <w:tc>
          <w:tcPr>
            <w:tcW w:w="1340" w:type="dxa"/>
            <w:tcBorders>
              <w:top w:val="nil"/>
              <w:left w:val="single" w:sz="8" w:space="0" w:color="FFFFFF"/>
              <w:bottom w:val="single" w:sz="8" w:space="0" w:color="FFFFFF"/>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c>
          <w:tcPr>
            <w:tcW w:w="1340" w:type="dxa"/>
            <w:tcBorders>
              <w:top w:val="nil"/>
              <w:left w:val="nil"/>
              <w:bottom w:val="single" w:sz="8" w:space="0" w:color="FFFFFF"/>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r>
      <w:tr w:rsidR="00E1527E" w:rsidRPr="00E1527E" w:rsidTr="00E1527E">
        <w:trPr>
          <w:trHeight w:val="315"/>
          <w:jc w:val="center"/>
        </w:trPr>
        <w:tc>
          <w:tcPr>
            <w:tcW w:w="1960" w:type="dxa"/>
            <w:tcBorders>
              <w:top w:val="nil"/>
              <w:left w:val="single" w:sz="8" w:space="0" w:color="FFFFFF"/>
              <w:bottom w:val="single" w:sz="8" w:space="0" w:color="FFFFFF"/>
              <w:right w:val="single" w:sz="8" w:space="0" w:color="FFFFFF"/>
            </w:tcBorders>
            <w:shd w:val="clear" w:color="000000" w:fill="BDD7EE"/>
            <w:noWrap/>
            <w:vAlign w:val="bottom"/>
            <w:hideMark/>
          </w:tcPr>
          <w:p w:rsidR="00E1527E" w:rsidRPr="00E1527E" w:rsidRDefault="00E1527E" w:rsidP="00E1527E">
            <w:pPr>
              <w:spacing w:after="0" w:line="240" w:lineRule="auto"/>
              <w:rPr>
                <w:rFonts w:ascii="Calibri" w:eastAsia="Times New Roman" w:hAnsi="Calibri" w:cs="Times New Roman"/>
                <w:color w:val="000000"/>
              </w:rPr>
            </w:pPr>
            <w:r w:rsidRPr="00E1527E">
              <w:rPr>
                <w:rFonts w:ascii="Calibri" w:eastAsia="Times New Roman" w:hAnsi="Calibri" w:cs="Times New Roman"/>
                <w:color w:val="000000"/>
              </w:rPr>
              <w:t>de 25 a 50 mil</w:t>
            </w:r>
          </w:p>
        </w:tc>
        <w:tc>
          <w:tcPr>
            <w:tcW w:w="1340" w:type="dxa"/>
            <w:tcBorders>
              <w:top w:val="nil"/>
              <w:left w:val="nil"/>
              <w:bottom w:val="single" w:sz="8" w:space="0" w:color="FFFFFF"/>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 </w:t>
            </w:r>
          </w:p>
        </w:tc>
        <w:tc>
          <w:tcPr>
            <w:tcW w:w="1340" w:type="dxa"/>
            <w:tcBorders>
              <w:top w:val="nil"/>
              <w:left w:val="single" w:sz="8" w:space="0" w:color="FFFFFF"/>
              <w:bottom w:val="single" w:sz="8" w:space="0" w:color="FFFFFF"/>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 </w:t>
            </w:r>
          </w:p>
        </w:tc>
        <w:tc>
          <w:tcPr>
            <w:tcW w:w="1340" w:type="dxa"/>
            <w:tcBorders>
              <w:top w:val="nil"/>
              <w:left w:val="single" w:sz="8" w:space="0" w:color="FFFFFF"/>
              <w:bottom w:val="single" w:sz="8" w:space="0" w:color="FFFFFF"/>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2</w:t>
            </w:r>
          </w:p>
        </w:tc>
        <w:tc>
          <w:tcPr>
            <w:tcW w:w="1340" w:type="dxa"/>
            <w:tcBorders>
              <w:top w:val="nil"/>
              <w:left w:val="nil"/>
              <w:bottom w:val="single" w:sz="8" w:space="0" w:color="FFFFFF"/>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r>
      <w:tr w:rsidR="00E1527E" w:rsidRPr="00E1527E" w:rsidTr="00E1527E">
        <w:trPr>
          <w:trHeight w:val="315"/>
          <w:jc w:val="center"/>
        </w:trPr>
        <w:tc>
          <w:tcPr>
            <w:tcW w:w="1960" w:type="dxa"/>
            <w:tcBorders>
              <w:top w:val="nil"/>
              <w:left w:val="single" w:sz="4" w:space="0" w:color="FFFFFF"/>
              <w:bottom w:val="nil"/>
              <w:right w:val="single" w:sz="8" w:space="0" w:color="FFFFFF"/>
            </w:tcBorders>
            <w:shd w:val="clear" w:color="000000" w:fill="BDD7EE"/>
            <w:noWrap/>
            <w:vAlign w:val="bottom"/>
            <w:hideMark/>
          </w:tcPr>
          <w:p w:rsidR="00E1527E" w:rsidRPr="00E1527E" w:rsidRDefault="00E1527E" w:rsidP="00E1527E">
            <w:pPr>
              <w:spacing w:after="0" w:line="240" w:lineRule="auto"/>
              <w:rPr>
                <w:rFonts w:ascii="Calibri" w:eastAsia="Times New Roman" w:hAnsi="Calibri" w:cs="Times New Roman"/>
                <w:color w:val="000000"/>
              </w:rPr>
            </w:pPr>
            <w:r w:rsidRPr="00E1527E">
              <w:rPr>
                <w:rFonts w:ascii="Calibri" w:eastAsia="Times New Roman" w:hAnsi="Calibri" w:cs="Times New Roman"/>
                <w:color w:val="000000"/>
              </w:rPr>
              <w:t>de 50 a 75 mil</w:t>
            </w:r>
          </w:p>
        </w:tc>
        <w:tc>
          <w:tcPr>
            <w:tcW w:w="1340" w:type="dxa"/>
            <w:tcBorders>
              <w:top w:val="nil"/>
              <w:left w:val="nil"/>
              <w:bottom w:val="nil"/>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3</w:t>
            </w:r>
          </w:p>
        </w:tc>
        <w:tc>
          <w:tcPr>
            <w:tcW w:w="1340" w:type="dxa"/>
            <w:tcBorders>
              <w:top w:val="nil"/>
              <w:left w:val="single" w:sz="8" w:space="0" w:color="FFFFFF"/>
              <w:bottom w:val="nil"/>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c>
          <w:tcPr>
            <w:tcW w:w="1340" w:type="dxa"/>
            <w:tcBorders>
              <w:top w:val="nil"/>
              <w:left w:val="single" w:sz="8" w:space="0" w:color="FFFFFF"/>
              <w:bottom w:val="nil"/>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 </w:t>
            </w:r>
          </w:p>
        </w:tc>
        <w:tc>
          <w:tcPr>
            <w:tcW w:w="1340" w:type="dxa"/>
            <w:tcBorders>
              <w:top w:val="nil"/>
              <w:left w:val="nil"/>
              <w:bottom w:val="nil"/>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r>
      <w:tr w:rsidR="00E1527E" w:rsidRPr="00E1527E" w:rsidTr="00E1527E">
        <w:trPr>
          <w:trHeight w:val="315"/>
          <w:jc w:val="center"/>
        </w:trPr>
        <w:tc>
          <w:tcPr>
            <w:tcW w:w="1960" w:type="dxa"/>
            <w:tcBorders>
              <w:top w:val="single" w:sz="8" w:space="0" w:color="FFFFFF"/>
              <w:left w:val="single" w:sz="8" w:space="0" w:color="FFFFFF"/>
              <w:bottom w:val="single" w:sz="8" w:space="0" w:color="FFFFFF"/>
              <w:right w:val="single" w:sz="8" w:space="0" w:color="FFFFFF"/>
            </w:tcBorders>
            <w:shd w:val="clear" w:color="000000" w:fill="BDD7EE"/>
            <w:noWrap/>
            <w:vAlign w:val="bottom"/>
            <w:hideMark/>
          </w:tcPr>
          <w:p w:rsidR="00E1527E" w:rsidRPr="00E1527E" w:rsidRDefault="00E1527E" w:rsidP="00E1527E">
            <w:pPr>
              <w:spacing w:after="0" w:line="240" w:lineRule="auto"/>
              <w:rPr>
                <w:rFonts w:ascii="Calibri" w:eastAsia="Times New Roman" w:hAnsi="Calibri" w:cs="Times New Roman"/>
                <w:color w:val="000000"/>
              </w:rPr>
            </w:pPr>
            <w:r w:rsidRPr="00E1527E">
              <w:rPr>
                <w:rFonts w:ascii="Calibri" w:eastAsia="Times New Roman" w:hAnsi="Calibri" w:cs="Times New Roman"/>
                <w:color w:val="000000"/>
              </w:rPr>
              <w:t>de 75 a 100 mil</w:t>
            </w:r>
          </w:p>
        </w:tc>
        <w:tc>
          <w:tcPr>
            <w:tcW w:w="1340" w:type="dxa"/>
            <w:tcBorders>
              <w:top w:val="single" w:sz="8" w:space="0" w:color="FFFFFF"/>
              <w:left w:val="nil"/>
              <w:bottom w:val="single" w:sz="8" w:space="0" w:color="FFFFFF"/>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4</w:t>
            </w:r>
          </w:p>
        </w:tc>
        <w:tc>
          <w:tcPr>
            <w:tcW w:w="1340" w:type="dxa"/>
            <w:tcBorders>
              <w:top w:val="single" w:sz="8" w:space="0" w:color="FFFFFF"/>
              <w:left w:val="single" w:sz="8" w:space="0" w:color="FFFFFF"/>
              <w:bottom w:val="single" w:sz="8" w:space="0" w:color="FFFFFF"/>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c>
          <w:tcPr>
            <w:tcW w:w="1340" w:type="dxa"/>
            <w:tcBorders>
              <w:top w:val="single" w:sz="8" w:space="0" w:color="FFFFFF"/>
              <w:left w:val="single" w:sz="8" w:space="0" w:color="FFFFFF"/>
              <w:bottom w:val="single" w:sz="8" w:space="0" w:color="FFFFFF"/>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 </w:t>
            </w:r>
          </w:p>
        </w:tc>
        <w:tc>
          <w:tcPr>
            <w:tcW w:w="1340" w:type="dxa"/>
            <w:tcBorders>
              <w:top w:val="single" w:sz="8" w:space="0" w:color="FFFFFF"/>
              <w:left w:val="nil"/>
              <w:bottom w:val="single" w:sz="8" w:space="0" w:color="FFFFFF"/>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r>
    </w:tbl>
    <w:p w:rsidR="003E3EF6" w:rsidRPr="00713BAB" w:rsidRDefault="00713BAB" w:rsidP="00411A63">
      <w:pPr>
        <w:autoSpaceDE w:val="0"/>
        <w:autoSpaceDN w:val="0"/>
        <w:adjustRightInd w:val="0"/>
        <w:spacing w:after="0" w:line="240" w:lineRule="auto"/>
        <w:jc w:val="center"/>
        <w:rPr>
          <w:rFonts w:cstheme="minorHAnsi"/>
          <w:i/>
          <w:sz w:val="18"/>
          <w:szCs w:val="18"/>
        </w:rPr>
      </w:pPr>
      <w:r w:rsidRPr="00713BAB">
        <w:rPr>
          <w:rFonts w:cstheme="minorHAnsi"/>
          <w:i/>
          <w:sz w:val="18"/>
          <w:szCs w:val="18"/>
        </w:rPr>
        <w:t>Fonte Manual MMA – 2.012.</w:t>
      </w:r>
    </w:p>
    <w:p w:rsidR="00E6038B" w:rsidRDefault="00E6038B" w:rsidP="00E6038B">
      <w:pPr>
        <w:autoSpaceDE w:val="0"/>
        <w:autoSpaceDN w:val="0"/>
        <w:adjustRightInd w:val="0"/>
        <w:spacing w:after="0" w:line="240" w:lineRule="auto"/>
        <w:jc w:val="center"/>
        <w:rPr>
          <w:rFonts w:cstheme="minorHAnsi"/>
          <w:sz w:val="24"/>
          <w:szCs w:val="24"/>
        </w:rPr>
      </w:pPr>
    </w:p>
    <w:p w:rsidR="00E6038B" w:rsidRDefault="006144A5" w:rsidP="006144A5">
      <w:pPr>
        <w:autoSpaceDE w:val="0"/>
        <w:autoSpaceDN w:val="0"/>
        <w:adjustRightInd w:val="0"/>
        <w:spacing w:after="0" w:line="240" w:lineRule="auto"/>
        <w:jc w:val="both"/>
        <w:rPr>
          <w:rFonts w:cstheme="minorHAnsi"/>
          <w:sz w:val="24"/>
          <w:szCs w:val="24"/>
        </w:rPr>
      </w:pPr>
      <w:r w:rsidRPr="006144A5">
        <w:rPr>
          <w:rFonts w:cstheme="minorHAnsi"/>
          <w:sz w:val="24"/>
          <w:szCs w:val="24"/>
        </w:rPr>
        <w:t xml:space="preserve">Essas instalações são, na prática, a oferta de endereços físicos para a atração e concentração de diversos tipos de resíduos. Os </w:t>
      </w:r>
      <w:proofErr w:type="spellStart"/>
      <w:r w:rsidRPr="006144A5">
        <w:rPr>
          <w:rFonts w:cstheme="minorHAnsi"/>
          <w:sz w:val="24"/>
          <w:szCs w:val="24"/>
        </w:rPr>
        <w:t>PEVs</w:t>
      </w:r>
      <w:proofErr w:type="spellEnd"/>
      <w:r w:rsidRPr="006144A5">
        <w:rPr>
          <w:rFonts w:cstheme="minorHAnsi"/>
          <w:sz w:val="24"/>
          <w:szCs w:val="24"/>
        </w:rPr>
        <w:t xml:space="preserve"> (</w:t>
      </w:r>
      <w:proofErr w:type="spellStart"/>
      <w:r w:rsidRPr="006144A5">
        <w:rPr>
          <w:rFonts w:cstheme="minorHAnsi"/>
          <w:sz w:val="24"/>
          <w:szCs w:val="24"/>
        </w:rPr>
        <w:t>Ecopontos</w:t>
      </w:r>
      <w:proofErr w:type="spellEnd"/>
      <w:r w:rsidRPr="006144A5">
        <w:rPr>
          <w:rFonts w:cstheme="minorHAnsi"/>
          <w:sz w:val="24"/>
          <w:szCs w:val="24"/>
        </w:rPr>
        <w:t xml:space="preserve">) são os pontos iniciais das redes que </w:t>
      </w:r>
      <w:r>
        <w:rPr>
          <w:rFonts w:cstheme="minorHAnsi"/>
          <w:sz w:val="24"/>
          <w:szCs w:val="24"/>
        </w:rPr>
        <w:t>a</w:t>
      </w:r>
      <w:r w:rsidRPr="006144A5">
        <w:rPr>
          <w:rFonts w:cstheme="minorHAnsi"/>
          <w:sz w:val="24"/>
          <w:szCs w:val="24"/>
        </w:rPr>
        <w:t>locados nos bairros, com base em vários critérios, permitem transformar resíduos difusos em resíduos concentrados, propiciando a definição da logística de transporte, com equipamentos adequados e custos suportáveis.</w:t>
      </w:r>
    </w:p>
    <w:p w:rsidR="00E6038B" w:rsidRDefault="00E6038B" w:rsidP="00E6038B">
      <w:pPr>
        <w:autoSpaceDE w:val="0"/>
        <w:autoSpaceDN w:val="0"/>
        <w:adjustRightInd w:val="0"/>
        <w:spacing w:after="0" w:line="240" w:lineRule="auto"/>
        <w:jc w:val="center"/>
        <w:rPr>
          <w:rFonts w:cstheme="minorHAnsi"/>
          <w:sz w:val="24"/>
          <w:szCs w:val="24"/>
        </w:rPr>
      </w:pPr>
    </w:p>
    <w:p w:rsidR="00E6038B" w:rsidRDefault="00E6038B" w:rsidP="00E6038B">
      <w:pPr>
        <w:autoSpaceDE w:val="0"/>
        <w:autoSpaceDN w:val="0"/>
        <w:adjustRightInd w:val="0"/>
        <w:spacing w:after="0" w:line="240" w:lineRule="auto"/>
        <w:jc w:val="center"/>
        <w:rPr>
          <w:rFonts w:cstheme="minorHAnsi"/>
          <w:sz w:val="24"/>
          <w:szCs w:val="24"/>
        </w:rPr>
      </w:pPr>
    </w:p>
    <w:p w:rsidR="00A4657D" w:rsidRPr="005F5585" w:rsidRDefault="003E3EF6" w:rsidP="00A4657D">
      <w:pPr>
        <w:autoSpaceDE w:val="0"/>
        <w:autoSpaceDN w:val="0"/>
        <w:adjustRightInd w:val="0"/>
        <w:spacing w:after="0" w:line="240" w:lineRule="auto"/>
        <w:rPr>
          <w:rFonts w:cstheme="minorHAnsi"/>
          <w:b/>
          <w:sz w:val="24"/>
          <w:szCs w:val="24"/>
        </w:rPr>
      </w:pPr>
      <w:r w:rsidRPr="005F5585">
        <w:rPr>
          <w:rFonts w:cstheme="minorHAnsi"/>
          <w:b/>
          <w:sz w:val="24"/>
          <w:szCs w:val="24"/>
        </w:rPr>
        <w:t>IV.3 METAS QUANTITATIVAS E PRAZOS</w:t>
      </w:r>
    </w:p>
    <w:p w:rsidR="003E3EF6" w:rsidRPr="003E3EF6" w:rsidRDefault="003E3EF6" w:rsidP="003E3EF6">
      <w:pPr>
        <w:autoSpaceDE w:val="0"/>
        <w:autoSpaceDN w:val="0"/>
        <w:adjustRightInd w:val="0"/>
        <w:spacing w:before="200" w:after="0" w:line="240" w:lineRule="auto"/>
        <w:jc w:val="both"/>
        <w:rPr>
          <w:rFonts w:cstheme="minorHAnsi"/>
          <w:sz w:val="24"/>
          <w:szCs w:val="24"/>
        </w:rPr>
      </w:pPr>
      <w:r w:rsidRPr="003E3EF6">
        <w:rPr>
          <w:rFonts w:cstheme="minorHAnsi"/>
          <w:sz w:val="24"/>
          <w:szCs w:val="24"/>
        </w:rPr>
        <w:t>Neste capítulo serão definidos os objetivos e as metas para o Município de Timóteo, contando com dados e informações que já foram sistematizados anterior</w:t>
      </w:r>
      <w:r>
        <w:rPr>
          <w:rFonts w:cstheme="minorHAnsi"/>
          <w:sz w:val="24"/>
          <w:szCs w:val="24"/>
        </w:rPr>
        <w:t>m</w:t>
      </w:r>
      <w:r w:rsidRPr="003E3EF6">
        <w:rPr>
          <w:rFonts w:cstheme="minorHAnsi"/>
          <w:sz w:val="24"/>
          <w:szCs w:val="24"/>
        </w:rPr>
        <w:t>e</w:t>
      </w:r>
      <w:r>
        <w:rPr>
          <w:rFonts w:cstheme="minorHAnsi"/>
          <w:sz w:val="24"/>
          <w:szCs w:val="24"/>
        </w:rPr>
        <w:t>nte</w:t>
      </w:r>
      <w:r w:rsidRPr="003E3EF6">
        <w:rPr>
          <w:rFonts w:cstheme="minorHAnsi"/>
          <w:sz w:val="24"/>
          <w:szCs w:val="24"/>
        </w:rPr>
        <w:t>, essencialmente quanto ao que se pretende alcançar em cada horizonte de projeto, com relação ao nível de cobertura do</w:t>
      </w:r>
      <w:r>
        <w:rPr>
          <w:rFonts w:cstheme="minorHAnsi"/>
          <w:sz w:val="24"/>
          <w:szCs w:val="24"/>
        </w:rPr>
        <w:t>s</w:t>
      </w:r>
      <w:r w:rsidRPr="003E3EF6">
        <w:rPr>
          <w:rFonts w:cstheme="minorHAnsi"/>
          <w:sz w:val="24"/>
          <w:szCs w:val="24"/>
        </w:rPr>
        <w:t xml:space="preserve"> serviços e sua futura universalização.  </w:t>
      </w:r>
    </w:p>
    <w:p w:rsidR="00E1527E" w:rsidRDefault="003E3EF6" w:rsidP="00E1527E">
      <w:pPr>
        <w:autoSpaceDE w:val="0"/>
        <w:autoSpaceDN w:val="0"/>
        <w:adjustRightInd w:val="0"/>
        <w:spacing w:before="200" w:after="0" w:line="240" w:lineRule="auto"/>
        <w:jc w:val="both"/>
        <w:rPr>
          <w:rFonts w:cstheme="minorHAnsi"/>
          <w:sz w:val="24"/>
          <w:szCs w:val="24"/>
        </w:rPr>
      </w:pPr>
      <w:r w:rsidRPr="003E3EF6">
        <w:rPr>
          <w:rFonts w:cstheme="minorHAnsi"/>
          <w:sz w:val="24"/>
          <w:szCs w:val="24"/>
        </w:rPr>
        <w:t>Para o levantamento das metas, foram consideradas as seguintes ações nos seguintes horizontes</w:t>
      </w:r>
      <w:r w:rsidR="00E1527E">
        <w:rPr>
          <w:rFonts w:cstheme="minorHAnsi"/>
          <w:sz w:val="24"/>
          <w:szCs w:val="24"/>
        </w:rPr>
        <w:t>:</w:t>
      </w:r>
    </w:p>
    <w:p w:rsidR="003E3EF6" w:rsidRPr="005F5585" w:rsidRDefault="00661CB3" w:rsidP="003E3EF6">
      <w:pPr>
        <w:autoSpaceDE w:val="0"/>
        <w:autoSpaceDN w:val="0"/>
        <w:adjustRightInd w:val="0"/>
        <w:spacing w:before="200" w:after="0" w:line="240" w:lineRule="auto"/>
        <w:jc w:val="center"/>
        <w:rPr>
          <w:rFonts w:cstheme="minorHAnsi"/>
          <w:b/>
          <w:i/>
          <w:sz w:val="24"/>
          <w:szCs w:val="24"/>
        </w:rPr>
      </w:pPr>
      <w:r>
        <w:rPr>
          <w:noProof/>
        </w:rPr>
        <w:drawing>
          <wp:anchor distT="0" distB="0" distL="114300" distR="114300" simplePos="0" relativeHeight="251732992" behindDoc="1" locked="0" layoutInCell="1" allowOverlap="1">
            <wp:simplePos x="0" y="0"/>
            <wp:positionH relativeFrom="column">
              <wp:posOffset>44450</wp:posOffset>
            </wp:positionH>
            <wp:positionV relativeFrom="paragraph">
              <wp:posOffset>380365</wp:posOffset>
            </wp:positionV>
            <wp:extent cx="5953760" cy="914400"/>
            <wp:effectExtent l="0" t="0" r="0" b="0"/>
            <wp:wrapThrough wrapText="bothSides">
              <wp:wrapPolygon edited="0">
                <wp:start x="0" y="0"/>
                <wp:lineTo x="0" y="21150"/>
                <wp:lineTo x="21563" y="21150"/>
                <wp:lineTo x="21563" y="0"/>
                <wp:lineTo x="0" y="0"/>
              </wp:wrapPolygon>
            </wp:wrapThrough>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53760" cy="914400"/>
                    </a:xfrm>
                    <a:prstGeom prst="rect">
                      <a:avLst/>
                    </a:prstGeom>
                  </pic:spPr>
                </pic:pic>
              </a:graphicData>
            </a:graphic>
          </wp:anchor>
        </w:drawing>
      </w:r>
      <w:r w:rsidR="003E3EF6" w:rsidRPr="005F5585">
        <w:rPr>
          <w:rFonts w:cstheme="minorHAnsi"/>
          <w:b/>
          <w:i/>
          <w:sz w:val="24"/>
          <w:szCs w:val="24"/>
        </w:rPr>
        <w:t xml:space="preserve">QUADRO </w:t>
      </w:r>
      <w:r w:rsidR="00B42AC7" w:rsidRPr="005F5585">
        <w:rPr>
          <w:rFonts w:cstheme="minorHAnsi"/>
          <w:b/>
          <w:i/>
          <w:sz w:val="24"/>
          <w:szCs w:val="24"/>
        </w:rPr>
        <w:t>3</w:t>
      </w:r>
      <w:r w:rsidR="003E3EF6" w:rsidRPr="005F5585">
        <w:rPr>
          <w:rFonts w:cstheme="minorHAnsi"/>
          <w:b/>
          <w:i/>
          <w:sz w:val="24"/>
          <w:szCs w:val="24"/>
        </w:rPr>
        <w:t>.</w:t>
      </w:r>
      <w:r w:rsidR="00B42AC7" w:rsidRPr="005F5585">
        <w:rPr>
          <w:rFonts w:cstheme="minorHAnsi"/>
          <w:b/>
          <w:i/>
          <w:sz w:val="24"/>
          <w:szCs w:val="24"/>
        </w:rPr>
        <w:t>3</w:t>
      </w:r>
      <w:r w:rsidR="003E3EF6" w:rsidRPr="005F5585">
        <w:rPr>
          <w:rFonts w:cstheme="minorHAnsi"/>
          <w:b/>
          <w:i/>
          <w:sz w:val="24"/>
          <w:szCs w:val="24"/>
        </w:rPr>
        <w:t xml:space="preserve"> – LEVANTAMENTO DAS METAS – AÇÕES / HORIZONTES</w:t>
      </w:r>
    </w:p>
    <w:p w:rsidR="003C2FE1" w:rsidRDefault="002026F6" w:rsidP="003E3EF6">
      <w:pPr>
        <w:autoSpaceDE w:val="0"/>
        <w:autoSpaceDN w:val="0"/>
        <w:adjustRightInd w:val="0"/>
        <w:spacing w:before="200" w:after="0" w:line="240" w:lineRule="auto"/>
        <w:jc w:val="both"/>
        <w:rPr>
          <w:rFonts w:cstheme="minorHAnsi"/>
          <w:sz w:val="24"/>
          <w:szCs w:val="24"/>
        </w:rPr>
      </w:pPr>
      <w:r>
        <w:rPr>
          <w:rFonts w:cstheme="minorHAnsi"/>
          <w:noProof/>
          <w:sz w:val="24"/>
          <w:szCs w:val="24"/>
        </w:rPr>
        <w:pict>
          <v:shape id="Text Box 32" o:spid="_x0000_s1034" type="#_x0000_t202" style="position:absolute;left:0;text-align:left;margin-left:364.25pt;margin-top:77.65pt;width:102.1pt;height:20.9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2duQIAAMM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" filled="f" stroked="f">
            <v:textbox>
              <w:txbxContent>
                <w:p w:rsidR="00B5228A" w:rsidRPr="00865EBA" w:rsidRDefault="00B5228A" w:rsidP="00865EBA">
                  <w:pPr>
                    <w:rPr>
                      <w:i/>
                      <w:sz w:val="18"/>
                      <w:szCs w:val="18"/>
                    </w:rPr>
                  </w:pPr>
                  <w:r>
                    <w:rPr>
                      <w:i/>
                      <w:sz w:val="18"/>
                      <w:szCs w:val="18"/>
                    </w:rPr>
                    <w:t>Fonte: En</w:t>
                  </w:r>
                  <w:r w:rsidRPr="00865EBA">
                    <w:rPr>
                      <w:i/>
                      <w:sz w:val="18"/>
                      <w:szCs w:val="18"/>
                    </w:rPr>
                    <w:t>gecorps</w:t>
                  </w:r>
                  <w:r>
                    <w:rPr>
                      <w:i/>
                      <w:sz w:val="18"/>
                      <w:szCs w:val="18"/>
                    </w:rPr>
                    <w:t xml:space="preserve"> 2016.</w:t>
                  </w:r>
                  <w:r w:rsidRPr="00865EBA">
                    <w:rPr>
                      <w:i/>
                      <w:sz w:val="18"/>
                      <w:szCs w:val="18"/>
                    </w:rPr>
                    <w:t xml:space="preserve"> .016</w:t>
                  </w:r>
                </w:p>
              </w:txbxContent>
            </v:textbox>
          </v:shape>
        </w:pict>
      </w:r>
    </w:p>
    <w:p w:rsidR="003E3EF6" w:rsidRPr="003E3EF6" w:rsidRDefault="003E3EF6" w:rsidP="003E3EF6">
      <w:pPr>
        <w:autoSpaceDE w:val="0"/>
        <w:autoSpaceDN w:val="0"/>
        <w:adjustRightInd w:val="0"/>
        <w:spacing w:before="200" w:after="0" w:line="240" w:lineRule="auto"/>
        <w:jc w:val="both"/>
        <w:rPr>
          <w:rFonts w:cstheme="minorHAnsi"/>
          <w:sz w:val="24"/>
          <w:szCs w:val="24"/>
        </w:rPr>
      </w:pPr>
      <w:r w:rsidRPr="003E3EF6">
        <w:rPr>
          <w:rFonts w:cstheme="minorHAnsi"/>
          <w:sz w:val="24"/>
          <w:szCs w:val="24"/>
        </w:rPr>
        <w:lastRenderedPageBreak/>
        <w:t>Sob diversos aspectos, o P</w:t>
      </w:r>
      <w:r w:rsidR="008174E5">
        <w:rPr>
          <w:rFonts w:cstheme="minorHAnsi"/>
          <w:sz w:val="24"/>
          <w:szCs w:val="24"/>
        </w:rPr>
        <w:t>lano</w:t>
      </w:r>
      <w:r w:rsidRPr="003E3EF6">
        <w:rPr>
          <w:rFonts w:cstheme="minorHAnsi"/>
          <w:sz w:val="24"/>
          <w:szCs w:val="24"/>
        </w:rPr>
        <w:t xml:space="preserve"> deve considerar os seguintes objetivos gerais: </w:t>
      </w:r>
    </w:p>
    <w:p w:rsidR="003E3EF6" w:rsidRPr="008174E5" w:rsidRDefault="003E3EF6" w:rsidP="00717355">
      <w:pPr>
        <w:pStyle w:val="PargrafodaLista"/>
        <w:numPr>
          <w:ilvl w:val="0"/>
          <w:numId w:val="33"/>
        </w:numPr>
        <w:autoSpaceDE w:val="0"/>
        <w:autoSpaceDN w:val="0"/>
        <w:adjustRightInd w:val="0"/>
        <w:spacing w:before="200" w:after="0" w:line="240" w:lineRule="auto"/>
        <w:jc w:val="both"/>
        <w:rPr>
          <w:rFonts w:cstheme="minorHAnsi"/>
          <w:sz w:val="24"/>
          <w:szCs w:val="24"/>
        </w:rPr>
      </w:pPr>
      <w:r w:rsidRPr="008174E5">
        <w:rPr>
          <w:rFonts w:cstheme="minorHAnsi"/>
          <w:sz w:val="24"/>
          <w:szCs w:val="24"/>
        </w:rPr>
        <w:t xml:space="preserve">A universalização dos </w:t>
      </w:r>
      <w:r w:rsidR="008174E5">
        <w:rPr>
          <w:rFonts w:cstheme="minorHAnsi"/>
          <w:sz w:val="24"/>
          <w:szCs w:val="24"/>
        </w:rPr>
        <w:t>serviços de coleta, tratamento e disposição final de resíduos</w:t>
      </w:r>
      <w:r w:rsidRPr="008174E5">
        <w:rPr>
          <w:rFonts w:cstheme="minorHAnsi"/>
          <w:sz w:val="24"/>
          <w:szCs w:val="24"/>
        </w:rPr>
        <w:t xml:space="preserve">, não somente para atender às questões de saúde pública e direitos de cidadania, como também para </w:t>
      </w:r>
      <w:r w:rsidR="008174E5">
        <w:rPr>
          <w:rFonts w:cstheme="minorHAnsi"/>
          <w:sz w:val="24"/>
          <w:szCs w:val="24"/>
        </w:rPr>
        <w:t>a proteção do meio ambiente</w:t>
      </w:r>
      <w:r w:rsidRPr="008174E5">
        <w:rPr>
          <w:rFonts w:cstheme="minorHAnsi"/>
          <w:sz w:val="24"/>
          <w:szCs w:val="24"/>
        </w:rPr>
        <w:t xml:space="preserve">; </w:t>
      </w:r>
    </w:p>
    <w:p w:rsidR="003E3EF6" w:rsidRPr="008174E5" w:rsidRDefault="003E3EF6" w:rsidP="003C2FE1">
      <w:pPr>
        <w:pStyle w:val="PargrafodaLista"/>
        <w:numPr>
          <w:ilvl w:val="0"/>
          <w:numId w:val="33"/>
        </w:numPr>
        <w:autoSpaceDE w:val="0"/>
        <w:autoSpaceDN w:val="0"/>
        <w:adjustRightInd w:val="0"/>
        <w:spacing w:before="200" w:after="0" w:line="240" w:lineRule="auto"/>
        <w:ind w:left="714" w:hanging="357"/>
        <w:contextualSpacing w:val="0"/>
        <w:jc w:val="both"/>
        <w:rPr>
          <w:rFonts w:cstheme="minorHAnsi"/>
          <w:sz w:val="24"/>
          <w:szCs w:val="24"/>
        </w:rPr>
      </w:pPr>
      <w:r w:rsidRPr="008174E5">
        <w:rPr>
          <w:rFonts w:cstheme="minorHAnsi"/>
          <w:sz w:val="24"/>
          <w:szCs w:val="24"/>
        </w:rPr>
        <w:t xml:space="preserve">Sob tal diretriz, apenas </w:t>
      </w:r>
      <w:r w:rsidR="008174E5">
        <w:rPr>
          <w:rFonts w:cstheme="minorHAnsi"/>
          <w:sz w:val="24"/>
          <w:szCs w:val="24"/>
        </w:rPr>
        <w:t xml:space="preserve">em </w:t>
      </w:r>
      <w:r w:rsidRPr="008174E5">
        <w:rPr>
          <w:rFonts w:cstheme="minorHAnsi"/>
          <w:sz w:val="24"/>
          <w:szCs w:val="24"/>
        </w:rPr>
        <w:t xml:space="preserve">casos de pequenas comunidades isoladas serão admitidos com metas ainda parciais, para chegar à futura universalização dos serviços; </w:t>
      </w:r>
    </w:p>
    <w:p w:rsidR="008174E5" w:rsidRPr="008174E5" w:rsidRDefault="008174E5" w:rsidP="003C2FE1">
      <w:pPr>
        <w:pStyle w:val="PargrafodaLista"/>
        <w:numPr>
          <w:ilvl w:val="0"/>
          <w:numId w:val="34"/>
        </w:numPr>
        <w:autoSpaceDE w:val="0"/>
        <w:autoSpaceDN w:val="0"/>
        <w:adjustRightInd w:val="0"/>
        <w:spacing w:before="200" w:after="0" w:line="240" w:lineRule="auto"/>
        <w:ind w:left="714" w:hanging="357"/>
        <w:contextualSpacing w:val="0"/>
        <w:jc w:val="both"/>
        <w:rPr>
          <w:rFonts w:cstheme="minorHAnsi"/>
          <w:sz w:val="24"/>
          <w:szCs w:val="24"/>
        </w:rPr>
      </w:pPr>
      <w:r w:rsidRPr="008174E5">
        <w:rPr>
          <w:rFonts w:cstheme="minorHAnsi"/>
          <w:sz w:val="24"/>
          <w:szCs w:val="24"/>
        </w:rPr>
        <w:t xml:space="preserve">A implantação de todos os aterros demandados para a disposição adequada de resíduos sólidos (RSD e </w:t>
      </w:r>
      <w:r w:rsidR="00167FA0">
        <w:rPr>
          <w:rFonts w:cstheme="minorHAnsi"/>
          <w:sz w:val="24"/>
          <w:szCs w:val="24"/>
        </w:rPr>
        <w:t>RCC</w:t>
      </w:r>
      <w:r w:rsidRPr="008174E5">
        <w:rPr>
          <w:rFonts w:cstheme="minorHAnsi"/>
          <w:sz w:val="24"/>
          <w:szCs w:val="24"/>
        </w:rPr>
        <w:t xml:space="preserve">), a serem construídos em locais identificados sob aspectos de facilidade logística e operacional, assim como de pontos que gerem menores repercussões negativas sobre o meio ambiente e os recursos hídricos;  </w:t>
      </w:r>
    </w:p>
    <w:p w:rsidR="003E3EF6" w:rsidRDefault="008174E5" w:rsidP="003C2FE1">
      <w:pPr>
        <w:pStyle w:val="PargrafodaLista"/>
        <w:numPr>
          <w:ilvl w:val="0"/>
          <w:numId w:val="34"/>
        </w:numPr>
        <w:autoSpaceDE w:val="0"/>
        <w:autoSpaceDN w:val="0"/>
        <w:adjustRightInd w:val="0"/>
        <w:spacing w:before="200" w:after="0" w:line="240" w:lineRule="auto"/>
        <w:ind w:left="714" w:hanging="357"/>
        <w:contextualSpacing w:val="0"/>
        <w:jc w:val="both"/>
        <w:rPr>
          <w:rFonts w:cstheme="minorHAnsi"/>
          <w:sz w:val="24"/>
          <w:szCs w:val="24"/>
        </w:rPr>
      </w:pPr>
      <w:r w:rsidRPr="008C3FB0">
        <w:rPr>
          <w:rFonts w:cstheme="minorHAnsi"/>
          <w:sz w:val="24"/>
          <w:szCs w:val="24"/>
        </w:rPr>
        <w:t>A identificação de frentes para avanços relacionados a indicadores traçados para: serviço de coleta regular; saturação do tratamento e disposição final dos resíduos domiciliares;serviço de varrição das vias urbanas; destinação final dos resíduos sólidos da construção civil e manejo e destinação de resíduos sólidos de serviços de saúde;</w:t>
      </w:r>
    </w:p>
    <w:p w:rsidR="00716317" w:rsidRPr="008C3FB0" w:rsidRDefault="00716317" w:rsidP="003C2FE1">
      <w:pPr>
        <w:pStyle w:val="PargrafodaLista"/>
        <w:numPr>
          <w:ilvl w:val="0"/>
          <w:numId w:val="34"/>
        </w:numPr>
        <w:autoSpaceDE w:val="0"/>
        <w:autoSpaceDN w:val="0"/>
        <w:adjustRightInd w:val="0"/>
        <w:spacing w:before="200" w:after="0" w:line="240" w:lineRule="auto"/>
        <w:ind w:left="714" w:hanging="357"/>
        <w:contextualSpacing w:val="0"/>
        <w:jc w:val="both"/>
        <w:rPr>
          <w:rFonts w:cstheme="minorHAnsi"/>
          <w:sz w:val="24"/>
          <w:szCs w:val="24"/>
        </w:rPr>
      </w:pPr>
      <w:r>
        <w:rPr>
          <w:rFonts w:cstheme="minorHAnsi"/>
          <w:sz w:val="24"/>
          <w:szCs w:val="24"/>
        </w:rPr>
        <w:t xml:space="preserve">A redução do rejeito em </w:t>
      </w:r>
      <w:proofErr w:type="spellStart"/>
      <w:r>
        <w:rPr>
          <w:rFonts w:cstheme="minorHAnsi"/>
          <w:sz w:val="24"/>
          <w:szCs w:val="24"/>
        </w:rPr>
        <w:t>consequencia</w:t>
      </w:r>
      <w:proofErr w:type="spellEnd"/>
      <w:r>
        <w:rPr>
          <w:rFonts w:cstheme="minorHAnsi"/>
          <w:sz w:val="24"/>
          <w:szCs w:val="24"/>
        </w:rPr>
        <w:t xml:space="preserve"> do aumento progressivo do reaproveitamento, principalmente de RCC e R</w:t>
      </w:r>
      <w:r w:rsidR="00F444EE">
        <w:rPr>
          <w:rFonts w:cstheme="minorHAnsi"/>
          <w:sz w:val="24"/>
          <w:szCs w:val="24"/>
        </w:rPr>
        <w:t>ecicláveis</w:t>
      </w:r>
      <w:r>
        <w:rPr>
          <w:rFonts w:cstheme="minorHAnsi"/>
          <w:sz w:val="24"/>
          <w:szCs w:val="24"/>
        </w:rPr>
        <w:t>.</w:t>
      </w:r>
    </w:p>
    <w:p w:rsidR="00E1527E" w:rsidRDefault="008174E5" w:rsidP="00E1527E">
      <w:pPr>
        <w:autoSpaceDE w:val="0"/>
        <w:autoSpaceDN w:val="0"/>
        <w:adjustRightInd w:val="0"/>
        <w:spacing w:before="200" w:after="0" w:line="240" w:lineRule="auto"/>
        <w:jc w:val="both"/>
        <w:rPr>
          <w:rFonts w:cstheme="minorHAnsi"/>
          <w:sz w:val="24"/>
          <w:szCs w:val="24"/>
        </w:rPr>
      </w:pPr>
      <w:r w:rsidRPr="008174E5">
        <w:rPr>
          <w:rFonts w:cstheme="minorHAnsi"/>
          <w:sz w:val="24"/>
          <w:szCs w:val="24"/>
        </w:rPr>
        <w:t xml:space="preserve">No Quadro </w:t>
      </w:r>
      <w:r w:rsidR="00B42AC7" w:rsidRPr="00B42AC7">
        <w:rPr>
          <w:rFonts w:cstheme="minorHAnsi"/>
          <w:sz w:val="24"/>
          <w:szCs w:val="24"/>
        </w:rPr>
        <w:t>3</w:t>
      </w:r>
      <w:r w:rsidRPr="00B42AC7">
        <w:rPr>
          <w:rFonts w:cstheme="minorHAnsi"/>
          <w:sz w:val="24"/>
          <w:szCs w:val="24"/>
        </w:rPr>
        <w:t>.</w:t>
      </w:r>
      <w:r w:rsidR="00B42AC7" w:rsidRPr="00B42AC7">
        <w:rPr>
          <w:rFonts w:cstheme="minorHAnsi"/>
          <w:sz w:val="24"/>
          <w:szCs w:val="24"/>
        </w:rPr>
        <w:t>4</w:t>
      </w:r>
      <w:r w:rsidRPr="008174E5">
        <w:rPr>
          <w:rFonts w:cstheme="minorHAnsi"/>
          <w:sz w:val="24"/>
          <w:szCs w:val="24"/>
        </w:rPr>
        <w:t xml:space="preserve"> encontram-se resumidas as metas para a universalização do atendimento dos serviços de coleta e limpeza urbana e a disposição adequada dos resíduos sólidos domiciliares, da construção civil e de serviços de saúde, para o horizonte de projeto de 20 anos.</w:t>
      </w:r>
    </w:p>
    <w:p w:rsidR="00661CB3" w:rsidRPr="008C3FB0" w:rsidRDefault="00661CB3" w:rsidP="00661CB3">
      <w:pPr>
        <w:autoSpaceDE w:val="0"/>
        <w:autoSpaceDN w:val="0"/>
        <w:adjustRightInd w:val="0"/>
        <w:spacing w:after="0" w:line="240" w:lineRule="auto"/>
        <w:jc w:val="center"/>
        <w:rPr>
          <w:rFonts w:cstheme="minorHAnsi"/>
          <w:b/>
          <w:color w:val="C00000"/>
          <w:sz w:val="12"/>
          <w:szCs w:val="12"/>
        </w:rPr>
      </w:pPr>
    </w:p>
    <w:p w:rsidR="008174E5" w:rsidRDefault="008174E5" w:rsidP="00661CB3">
      <w:pPr>
        <w:autoSpaceDE w:val="0"/>
        <w:autoSpaceDN w:val="0"/>
        <w:adjustRightInd w:val="0"/>
        <w:spacing w:after="0" w:line="240" w:lineRule="auto"/>
        <w:jc w:val="center"/>
        <w:rPr>
          <w:rFonts w:cstheme="minorHAnsi"/>
          <w:color w:val="C00000"/>
          <w:sz w:val="24"/>
          <w:szCs w:val="24"/>
        </w:rPr>
      </w:pPr>
    </w:p>
    <w:p w:rsidR="003C2FE1" w:rsidRDefault="003C2FE1" w:rsidP="003C2FE1">
      <w:pPr>
        <w:autoSpaceDE w:val="0"/>
        <w:autoSpaceDN w:val="0"/>
        <w:adjustRightInd w:val="0"/>
        <w:spacing w:before="200" w:after="0" w:line="240" w:lineRule="auto"/>
        <w:jc w:val="center"/>
        <w:rPr>
          <w:rFonts w:cstheme="minorHAnsi"/>
          <w:b/>
          <w:i/>
          <w:sz w:val="24"/>
          <w:szCs w:val="24"/>
        </w:rPr>
      </w:pPr>
      <w:r w:rsidRPr="009A3DC4">
        <w:rPr>
          <w:rFonts w:cstheme="minorHAnsi"/>
          <w:b/>
          <w:i/>
          <w:sz w:val="24"/>
          <w:szCs w:val="24"/>
        </w:rPr>
        <w:t>QUADRO 3.4 –METAS RELACIONADAS AO NÍVEL DE COBERTURA E FUTURA UNIVERSALIZAÇÃO</w:t>
      </w:r>
    </w:p>
    <w:p w:rsidR="00131278" w:rsidRDefault="00131278" w:rsidP="00BD71C4">
      <w:pPr>
        <w:autoSpaceDE w:val="0"/>
        <w:autoSpaceDN w:val="0"/>
        <w:adjustRightInd w:val="0"/>
        <w:spacing w:after="0" w:line="240" w:lineRule="auto"/>
        <w:jc w:val="center"/>
        <w:rPr>
          <w:rFonts w:cstheme="minorHAnsi"/>
          <w:color w:val="231F20"/>
          <w:sz w:val="24"/>
          <w:szCs w:val="24"/>
        </w:rPr>
      </w:pPr>
    </w:p>
    <w:p w:rsidR="003C2FE1" w:rsidRDefault="003C2FE1" w:rsidP="00716317">
      <w:pPr>
        <w:autoSpaceDE w:val="0"/>
        <w:autoSpaceDN w:val="0"/>
        <w:adjustRightInd w:val="0"/>
        <w:spacing w:before="200" w:after="0" w:line="240" w:lineRule="auto"/>
        <w:jc w:val="both"/>
        <w:rPr>
          <w:rFonts w:cstheme="minorHAnsi"/>
          <w:sz w:val="24"/>
          <w:szCs w:val="24"/>
        </w:rPr>
      </w:pPr>
      <w:r>
        <w:rPr>
          <w:noProof/>
        </w:rPr>
        <w:drawing>
          <wp:inline distT="0" distB="0" distL="0" distR="0">
            <wp:extent cx="5612130" cy="2893060"/>
            <wp:effectExtent l="0" t="0" r="7620" b="254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5612130" cy="2893060"/>
                    </a:xfrm>
                    <a:prstGeom prst="rect">
                      <a:avLst/>
                    </a:prstGeom>
                  </pic:spPr>
                </pic:pic>
              </a:graphicData>
            </a:graphic>
          </wp:inline>
        </w:drawing>
      </w:r>
    </w:p>
    <w:p w:rsidR="003C2FE1" w:rsidRDefault="003C2FE1" w:rsidP="00716317">
      <w:pPr>
        <w:autoSpaceDE w:val="0"/>
        <w:autoSpaceDN w:val="0"/>
        <w:adjustRightInd w:val="0"/>
        <w:spacing w:before="200" w:after="0" w:line="240" w:lineRule="auto"/>
        <w:jc w:val="both"/>
        <w:rPr>
          <w:rFonts w:cstheme="minorHAnsi"/>
          <w:sz w:val="24"/>
          <w:szCs w:val="24"/>
        </w:rPr>
      </w:pPr>
    </w:p>
    <w:p w:rsidR="00411A63" w:rsidRDefault="00411A63" w:rsidP="00716317">
      <w:pPr>
        <w:autoSpaceDE w:val="0"/>
        <w:autoSpaceDN w:val="0"/>
        <w:adjustRightInd w:val="0"/>
        <w:spacing w:before="200" w:after="0" w:line="240" w:lineRule="auto"/>
        <w:jc w:val="both"/>
        <w:rPr>
          <w:rFonts w:cstheme="minorHAnsi"/>
          <w:sz w:val="24"/>
          <w:szCs w:val="24"/>
        </w:rPr>
      </w:pPr>
    </w:p>
    <w:p w:rsidR="003C2FE1" w:rsidRDefault="002026F6" w:rsidP="003C2FE1">
      <w:pPr>
        <w:autoSpaceDE w:val="0"/>
        <w:autoSpaceDN w:val="0"/>
        <w:adjustRightInd w:val="0"/>
        <w:spacing w:before="200" w:after="0" w:line="240" w:lineRule="auto"/>
        <w:jc w:val="center"/>
        <w:rPr>
          <w:rFonts w:cstheme="minorHAnsi"/>
          <w:sz w:val="24"/>
          <w:szCs w:val="24"/>
        </w:rPr>
      </w:pPr>
      <w:r w:rsidRPr="002026F6">
        <w:rPr>
          <w:noProof/>
        </w:rPr>
        <w:pict>
          <v:shape id="Text Box 30" o:spid="_x0000_s1035" type="#_x0000_t202" style="position:absolute;left:0;text-align:left;margin-left:37.15pt;margin-top:-23.1pt;width:388.05pt;height:23.3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" filled="f" stroked="f">
            <v:textbox>
              <w:txbxContent>
                <w:p w:rsidR="00AB2584" w:rsidRPr="008C3FB0" w:rsidRDefault="00AB2584" w:rsidP="008C3FB0">
                  <w:pPr>
                    <w:jc w:val="center"/>
                    <w:rPr>
                      <w:b/>
                      <w:i/>
                    </w:rPr>
                  </w:pPr>
                  <w:r w:rsidRPr="008C3FB0">
                    <w:rPr>
                      <w:b/>
                      <w:i/>
                    </w:rPr>
                    <w:t>QUADRO 3.5 – PROJEÇÃO DA GERAÇÃO DE RESÍDUOS</w:t>
                  </w:r>
                </w:p>
              </w:txbxContent>
            </v:textbox>
          </v:shape>
        </w:pict>
      </w:r>
      <w:r w:rsidRPr="002026F6">
        <w:rPr>
          <w:noProof/>
        </w:rPr>
        <w:pict>
          <v:shape id="Text Box 31" o:spid="_x0000_s1036" type="#_x0000_t202" style="position:absolute;left:0;text-align:left;margin-left:299.55pt;margin-top:242.85pt;width:102.1pt;height:20.9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d7NuAIAAMQ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" filled="f" stroked="f">
            <v:textbox>
              <w:txbxContent>
                <w:p w:rsidR="00B5228A" w:rsidRPr="00865EBA" w:rsidRDefault="00B5228A">
                  <w:pPr>
                    <w:rPr>
                      <w:i/>
                      <w:sz w:val="18"/>
                      <w:szCs w:val="18"/>
                    </w:rPr>
                  </w:pPr>
                  <w:r>
                    <w:rPr>
                      <w:i/>
                      <w:sz w:val="18"/>
                      <w:szCs w:val="18"/>
                    </w:rPr>
                    <w:t>Fonte: En</w:t>
                  </w:r>
                  <w:r w:rsidRPr="00865EBA">
                    <w:rPr>
                      <w:i/>
                      <w:sz w:val="18"/>
                      <w:szCs w:val="18"/>
                    </w:rPr>
                    <w:t>gecorps</w:t>
                  </w:r>
                  <w:r>
                    <w:rPr>
                      <w:i/>
                      <w:sz w:val="18"/>
                      <w:szCs w:val="18"/>
                    </w:rPr>
                    <w:t xml:space="preserve"> 2</w:t>
                  </w:r>
                  <w:r w:rsidRPr="00865EBA">
                    <w:rPr>
                      <w:i/>
                      <w:sz w:val="18"/>
                      <w:szCs w:val="18"/>
                    </w:rPr>
                    <w:t>016</w:t>
                  </w:r>
                  <w:r>
                    <w:rPr>
                      <w:i/>
                      <w:sz w:val="18"/>
                      <w:szCs w:val="18"/>
                    </w:rPr>
                    <w:t>.</w:t>
                  </w:r>
                </w:p>
              </w:txbxContent>
            </v:textbox>
          </v:shape>
        </w:pict>
      </w:r>
      <w:r w:rsidR="003C2FE1">
        <w:rPr>
          <w:noProof/>
        </w:rPr>
        <w:drawing>
          <wp:inline distT="0" distB="0" distL="0" distR="0">
            <wp:extent cx="4607623" cy="2980707"/>
            <wp:effectExtent l="0" t="0" r="0" b="0"/>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cstate="print"/>
                    <a:srcRect l="25655" t="25780" r="23560" b="15787"/>
                    <a:stretch/>
                  </pic:blipFill>
                  <pic:spPr bwMode="auto">
                    <a:xfrm>
                      <a:off x="0" y="0"/>
                      <a:ext cx="4628442" cy="29941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444EE" w:rsidRDefault="00F444EE" w:rsidP="00716317">
      <w:pPr>
        <w:autoSpaceDE w:val="0"/>
        <w:autoSpaceDN w:val="0"/>
        <w:adjustRightInd w:val="0"/>
        <w:spacing w:before="200" w:after="0" w:line="240" w:lineRule="auto"/>
        <w:jc w:val="both"/>
        <w:rPr>
          <w:rFonts w:cstheme="minorHAnsi"/>
          <w:sz w:val="24"/>
          <w:szCs w:val="24"/>
        </w:rPr>
      </w:pPr>
    </w:p>
    <w:p w:rsidR="00716317" w:rsidRPr="00716317" w:rsidRDefault="00716317" w:rsidP="00716317">
      <w:pPr>
        <w:autoSpaceDE w:val="0"/>
        <w:autoSpaceDN w:val="0"/>
        <w:adjustRightInd w:val="0"/>
        <w:spacing w:before="200" w:after="0" w:line="240" w:lineRule="auto"/>
        <w:jc w:val="both"/>
        <w:rPr>
          <w:rFonts w:cstheme="minorHAnsi"/>
          <w:sz w:val="24"/>
          <w:szCs w:val="24"/>
        </w:rPr>
      </w:pPr>
      <w:r w:rsidRPr="00716317">
        <w:rPr>
          <w:rFonts w:cstheme="minorHAnsi"/>
          <w:sz w:val="24"/>
          <w:szCs w:val="24"/>
        </w:rPr>
        <w:t xml:space="preserve">O reaproveitamento dos resíduos sólidos passou a ser compromisso obrigatório das municipalidades após a Lei Federal 12.305 de 02/08/10, referente à Política Nacional dos Resíduos Sólidos. </w:t>
      </w:r>
    </w:p>
    <w:p w:rsidR="00716317" w:rsidRPr="00716317" w:rsidRDefault="00716317" w:rsidP="00716317">
      <w:pPr>
        <w:autoSpaceDE w:val="0"/>
        <w:autoSpaceDN w:val="0"/>
        <w:adjustRightInd w:val="0"/>
        <w:spacing w:before="200" w:after="0" w:line="240" w:lineRule="auto"/>
        <w:jc w:val="both"/>
        <w:rPr>
          <w:rFonts w:cstheme="minorHAnsi"/>
          <w:sz w:val="24"/>
          <w:szCs w:val="24"/>
        </w:rPr>
      </w:pPr>
      <w:r w:rsidRPr="00716317">
        <w:rPr>
          <w:rFonts w:cstheme="minorHAnsi"/>
          <w:sz w:val="24"/>
          <w:szCs w:val="24"/>
        </w:rPr>
        <w:t xml:space="preserve">Desta forma, focou-se este aspecto nos resíduos sólidos urbanos e nos resíduos da construção civil e demolição já que, pelos riscos à saúde pública pela sua patogenicidade, os resíduos de serviços de saúde não são recicláveis. </w:t>
      </w:r>
    </w:p>
    <w:p w:rsidR="00716317" w:rsidRPr="00716317" w:rsidRDefault="00716317" w:rsidP="00716317">
      <w:pPr>
        <w:autoSpaceDE w:val="0"/>
        <w:autoSpaceDN w:val="0"/>
        <w:adjustRightInd w:val="0"/>
        <w:spacing w:before="200" w:after="0" w:line="240" w:lineRule="auto"/>
        <w:jc w:val="both"/>
        <w:rPr>
          <w:rFonts w:cstheme="minorHAnsi"/>
          <w:sz w:val="24"/>
          <w:szCs w:val="24"/>
        </w:rPr>
      </w:pPr>
      <w:r w:rsidRPr="00716317">
        <w:rPr>
          <w:rFonts w:cstheme="minorHAnsi"/>
          <w:sz w:val="24"/>
          <w:szCs w:val="24"/>
        </w:rPr>
        <w:t xml:space="preserve">De acordo com o Plano Nacional de Resíduos Sólidos – Versão Preliminar para Consulta Pública (Ministério do Meio Ambiente, 2011), objetiva-se no Plano de Metas Favorável atingir uma taxa de reaproveitamento de 70% para os resíduos secos e úmidos de RSU, e 100% para os resíduos da construção civil e demolição. </w:t>
      </w:r>
    </w:p>
    <w:p w:rsidR="00716317" w:rsidRDefault="00716317" w:rsidP="00716317">
      <w:pPr>
        <w:autoSpaceDE w:val="0"/>
        <w:autoSpaceDN w:val="0"/>
        <w:adjustRightInd w:val="0"/>
        <w:spacing w:before="200" w:after="0" w:line="240" w:lineRule="auto"/>
        <w:jc w:val="both"/>
        <w:rPr>
          <w:rFonts w:cstheme="minorHAnsi"/>
          <w:sz w:val="24"/>
          <w:szCs w:val="24"/>
        </w:rPr>
      </w:pPr>
      <w:r w:rsidRPr="00716317">
        <w:rPr>
          <w:rFonts w:cstheme="minorHAnsi"/>
          <w:sz w:val="24"/>
          <w:szCs w:val="24"/>
        </w:rPr>
        <w:t xml:space="preserve">Diante disto, e considerando o horizonte de planejamento de 20 anos para este PMSB, apresenta-se no Quadro </w:t>
      </w:r>
      <w:r w:rsidR="009F5CF2">
        <w:rPr>
          <w:rFonts w:cstheme="minorHAnsi"/>
          <w:sz w:val="24"/>
          <w:szCs w:val="24"/>
        </w:rPr>
        <w:t>3</w:t>
      </w:r>
      <w:r w:rsidRPr="00716317">
        <w:rPr>
          <w:rFonts w:cstheme="minorHAnsi"/>
          <w:sz w:val="24"/>
          <w:szCs w:val="24"/>
        </w:rPr>
        <w:t>.</w:t>
      </w:r>
      <w:r w:rsidR="009F5CF2">
        <w:rPr>
          <w:rFonts w:cstheme="minorHAnsi"/>
          <w:sz w:val="24"/>
          <w:szCs w:val="24"/>
        </w:rPr>
        <w:t>6</w:t>
      </w:r>
      <w:r w:rsidRPr="00716317">
        <w:rPr>
          <w:rFonts w:cstheme="minorHAnsi"/>
          <w:sz w:val="24"/>
          <w:szCs w:val="24"/>
        </w:rPr>
        <w:t xml:space="preserve"> as progressões adotadas para a implementação do reaproveitamento dos resíduos sólidos urbanos (RSU) e da construção civil e demolição (RCD) em um município com índices nulos no Ano 0, e considerando o Ano 1 como o ano de implementação do plano.</w:t>
      </w:r>
    </w:p>
    <w:p w:rsidR="00612C1A" w:rsidRDefault="00612C1A" w:rsidP="00716317">
      <w:pPr>
        <w:autoSpaceDE w:val="0"/>
        <w:autoSpaceDN w:val="0"/>
        <w:adjustRightInd w:val="0"/>
        <w:spacing w:before="200" w:after="0" w:line="240" w:lineRule="auto"/>
        <w:jc w:val="both"/>
        <w:rPr>
          <w:rFonts w:cstheme="minorHAnsi"/>
          <w:sz w:val="24"/>
          <w:szCs w:val="24"/>
        </w:rPr>
      </w:pPr>
    </w:p>
    <w:p w:rsidR="00612C1A" w:rsidRDefault="00612C1A" w:rsidP="00716317">
      <w:pPr>
        <w:autoSpaceDE w:val="0"/>
        <w:autoSpaceDN w:val="0"/>
        <w:adjustRightInd w:val="0"/>
        <w:spacing w:before="200" w:after="0" w:line="240" w:lineRule="auto"/>
        <w:jc w:val="both"/>
        <w:rPr>
          <w:rFonts w:cstheme="minorHAnsi"/>
          <w:sz w:val="24"/>
          <w:szCs w:val="24"/>
        </w:rPr>
      </w:pPr>
    </w:p>
    <w:p w:rsidR="00612C1A" w:rsidRDefault="00612C1A" w:rsidP="00716317">
      <w:pPr>
        <w:autoSpaceDE w:val="0"/>
        <w:autoSpaceDN w:val="0"/>
        <w:adjustRightInd w:val="0"/>
        <w:spacing w:before="200" w:after="0" w:line="240" w:lineRule="auto"/>
        <w:jc w:val="both"/>
        <w:rPr>
          <w:rFonts w:cstheme="minorHAnsi"/>
          <w:sz w:val="24"/>
          <w:szCs w:val="24"/>
        </w:rPr>
      </w:pPr>
    </w:p>
    <w:p w:rsidR="00CB78C3" w:rsidRDefault="00CB78C3" w:rsidP="00716317">
      <w:pPr>
        <w:autoSpaceDE w:val="0"/>
        <w:autoSpaceDN w:val="0"/>
        <w:adjustRightInd w:val="0"/>
        <w:spacing w:before="200" w:after="0" w:line="240" w:lineRule="auto"/>
        <w:jc w:val="both"/>
        <w:rPr>
          <w:rFonts w:cstheme="minorHAnsi"/>
          <w:sz w:val="24"/>
          <w:szCs w:val="24"/>
        </w:rPr>
      </w:pPr>
    </w:p>
    <w:p w:rsidR="00CB78C3" w:rsidRDefault="00CB78C3" w:rsidP="00716317">
      <w:pPr>
        <w:autoSpaceDE w:val="0"/>
        <w:autoSpaceDN w:val="0"/>
        <w:adjustRightInd w:val="0"/>
        <w:spacing w:before="200" w:after="0" w:line="240" w:lineRule="auto"/>
        <w:jc w:val="both"/>
        <w:rPr>
          <w:rFonts w:cstheme="minorHAnsi"/>
          <w:sz w:val="24"/>
          <w:szCs w:val="24"/>
        </w:rPr>
      </w:pPr>
    </w:p>
    <w:p w:rsidR="00716317" w:rsidRPr="00E14BF0" w:rsidRDefault="00716317" w:rsidP="00CB1B3D">
      <w:pPr>
        <w:autoSpaceDE w:val="0"/>
        <w:autoSpaceDN w:val="0"/>
        <w:adjustRightInd w:val="0"/>
        <w:spacing w:after="0" w:line="240" w:lineRule="auto"/>
        <w:rPr>
          <w:rFonts w:cstheme="minorHAnsi"/>
          <w:b/>
          <w:sz w:val="12"/>
          <w:szCs w:val="12"/>
        </w:rPr>
      </w:pPr>
    </w:p>
    <w:p w:rsidR="00716317" w:rsidRPr="008C3FB0" w:rsidRDefault="00716317" w:rsidP="00716317">
      <w:pPr>
        <w:jc w:val="center"/>
        <w:rPr>
          <w:b/>
          <w:i/>
        </w:rPr>
      </w:pPr>
      <w:r w:rsidRPr="008C3FB0">
        <w:rPr>
          <w:b/>
          <w:i/>
        </w:rPr>
        <w:t>QUADRO 3.</w:t>
      </w:r>
      <w:r>
        <w:rPr>
          <w:b/>
          <w:i/>
        </w:rPr>
        <w:t>6</w:t>
      </w:r>
      <w:r w:rsidRPr="008C3FB0">
        <w:rPr>
          <w:b/>
          <w:i/>
        </w:rPr>
        <w:t xml:space="preserve"> – </w:t>
      </w:r>
      <w:r w:rsidR="00961806">
        <w:rPr>
          <w:b/>
          <w:i/>
        </w:rPr>
        <w:t>PARÂMETROS DE REDUÇÃO SUG</w:t>
      </w:r>
      <w:r>
        <w:rPr>
          <w:b/>
          <w:i/>
        </w:rPr>
        <w:t xml:space="preserve">ERIDOS PARA </w:t>
      </w:r>
      <w:r w:rsidRPr="008C3FB0">
        <w:rPr>
          <w:b/>
          <w:i/>
        </w:rPr>
        <w:t>A GERAÇÃO DE RESÍDUOS</w:t>
      </w:r>
    </w:p>
    <w:p w:rsidR="00716317" w:rsidRDefault="002026F6" w:rsidP="00CB1B3D">
      <w:pPr>
        <w:autoSpaceDE w:val="0"/>
        <w:autoSpaceDN w:val="0"/>
        <w:adjustRightInd w:val="0"/>
        <w:spacing w:after="0" w:line="240" w:lineRule="auto"/>
        <w:rPr>
          <w:rFonts w:cstheme="minorHAnsi"/>
          <w:b/>
          <w:sz w:val="24"/>
          <w:szCs w:val="24"/>
        </w:rPr>
      </w:pPr>
      <w:r w:rsidRPr="002026F6">
        <w:rPr>
          <w:rFonts w:cstheme="minorHAnsi"/>
          <w:noProof/>
          <w:sz w:val="24"/>
          <w:szCs w:val="24"/>
        </w:rPr>
        <w:pict>
          <v:shape id="Text Box 37" o:spid="_x0000_s1037" type="#_x0000_t202" style="position:absolute;margin-left:346.25pt;margin-top:102.15pt;width:102.1pt;height:20.9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6UauQIAAMQ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" filled="f" stroked="f">
            <v:textbox>
              <w:txbxContent>
                <w:p w:rsidR="00B5228A" w:rsidRPr="00865EBA" w:rsidRDefault="00B5228A" w:rsidP="00612C1A">
                  <w:pPr>
                    <w:rPr>
                      <w:i/>
                      <w:sz w:val="18"/>
                      <w:szCs w:val="18"/>
                    </w:rPr>
                  </w:pPr>
                  <w:r>
                    <w:rPr>
                      <w:i/>
                      <w:sz w:val="18"/>
                      <w:szCs w:val="18"/>
                    </w:rPr>
                    <w:t>Fonte: En</w:t>
                  </w:r>
                  <w:r w:rsidRPr="00865EBA">
                    <w:rPr>
                      <w:i/>
                      <w:sz w:val="18"/>
                      <w:szCs w:val="18"/>
                    </w:rPr>
                    <w:t>gecorps</w:t>
                  </w:r>
                  <w:r>
                    <w:rPr>
                      <w:i/>
                      <w:sz w:val="18"/>
                      <w:szCs w:val="18"/>
                    </w:rPr>
                    <w:t xml:space="preserve"> 2</w:t>
                  </w:r>
                  <w:r w:rsidRPr="00865EBA">
                    <w:rPr>
                      <w:i/>
                      <w:sz w:val="18"/>
                      <w:szCs w:val="18"/>
                    </w:rPr>
                    <w:t>016</w:t>
                  </w:r>
                  <w:r>
                    <w:rPr>
                      <w:i/>
                      <w:sz w:val="18"/>
                      <w:szCs w:val="18"/>
                    </w:rPr>
                    <w:t>.</w:t>
                  </w:r>
                </w:p>
                <w:p w:rsidR="00B5228A" w:rsidRPr="00865EBA" w:rsidRDefault="00B5228A" w:rsidP="003C2FE1">
                  <w:pPr>
                    <w:rPr>
                      <w:i/>
                      <w:sz w:val="18"/>
                      <w:szCs w:val="18"/>
                    </w:rPr>
                  </w:pPr>
                </w:p>
              </w:txbxContent>
            </v:textbox>
          </v:shape>
        </w:pict>
      </w:r>
      <w:r w:rsidR="00716317">
        <w:rPr>
          <w:noProof/>
        </w:rPr>
        <w:drawing>
          <wp:inline distT="0" distB="0" distL="0" distR="0">
            <wp:extent cx="5943600" cy="1323975"/>
            <wp:effectExtent l="0" t="0" r="0" b="0"/>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cstate="print"/>
                    <a:srcRect l="20605" t="57736" r="17408" b="17705"/>
                    <a:stretch/>
                  </pic:blipFill>
                  <pic:spPr bwMode="auto">
                    <a:xfrm>
                      <a:off x="0" y="0"/>
                      <a:ext cx="5943600" cy="13239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16317" w:rsidRDefault="00716317" w:rsidP="00CB1B3D">
      <w:pPr>
        <w:autoSpaceDE w:val="0"/>
        <w:autoSpaceDN w:val="0"/>
        <w:adjustRightInd w:val="0"/>
        <w:spacing w:after="0" w:line="240" w:lineRule="auto"/>
        <w:rPr>
          <w:rFonts w:cstheme="minorHAnsi"/>
          <w:b/>
          <w:sz w:val="24"/>
          <w:szCs w:val="24"/>
        </w:rPr>
      </w:pPr>
    </w:p>
    <w:p w:rsidR="003C2FE1" w:rsidRDefault="003C2FE1" w:rsidP="00CB1B3D">
      <w:pPr>
        <w:autoSpaceDE w:val="0"/>
        <w:autoSpaceDN w:val="0"/>
        <w:adjustRightInd w:val="0"/>
        <w:spacing w:after="0" w:line="240" w:lineRule="auto"/>
        <w:rPr>
          <w:rFonts w:cstheme="minorHAnsi"/>
          <w:b/>
          <w:sz w:val="24"/>
          <w:szCs w:val="24"/>
        </w:rPr>
      </w:pPr>
    </w:p>
    <w:p w:rsidR="00CB1B3D" w:rsidRPr="005F5585" w:rsidRDefault="009F5CF2" w:rsidP="00CB1B3D">
      <w:pPr>
        <w:autoSpaceDE w:val="0"/>
        <w:autoSpaceDN w:val="0"/>
        <w:adjustRightInd w:val="0"/>
        <w:spacing w:after="0" w:line="240" w:lineRule="auto"/>
        <w:rPr>
          <w:rFonts w:cstheme="minorHAnsi"/>
          <w:b/>
          <w:sz w:val="24"/>
          <w:szCs w:val="24"/>
        </w:rPr>
      </w:pPr>
      <w:r>
        <w:rPr>
          <w:rFonts w:cstheme="minorHAnsi"/>
          <w:b/>
          <w:sz w:val="24"/>
          <w:szCs w:val="24"/>
        </w:rPr>
        <w:t xml:space="preserve">IV.4 PROGRAMAS E AÇÕES </w:t>
      </w:r>
    </w:p>
    <w:p w:rsidR="00CB1B3D" w:rsidRDefault="00CB1B3D" w:rsidP="00CB1B3D">
      <w:pPr>
        <w:autoSpaceDE w:val="0"/>
        <w:autoSpaceDN w:val="0"/>
        <w:adjustRightInd w:val="0"/>
        <w:spacing w:after="0" w:line="240" w:lineRule="auto"/>
        <w:rPr>
          <w:rFonts w:cstheme="minorHAnsi"/>
          <w:color w:val="231F20"/>
          <w:sz w:val="24"/>
          <w:szCs w:val="24"/>
        </w:rPr>
      </w:pPr>
    </w:p>
    <w:p w:rsidR="00CB1B3D" w:rsidRDefault="00CB1B3D" w:rsidP="00A4657D">
      <w:pPr>
        <w:autoSpaceDE w:val="0"/>
        <w:autoSpaceDN w:val="0"/>
        <w:adjustRightInd w:val="0"/>
        <w:spacing w:after="0" w:line="240" w:lineRule="auto"/>
        <w:rPr>
          <w:rFonts w:cstheme="minorHAnsi"/>
          <w:color w:val="231F20"/>
          <w:sz w:val="24"/>
          <w:szCs w:val="24"/>
        </w:rPr>
      </w:pPr>
      <w:r>
        <w:rPr>
          <w:rFonts w:cstheme="minorHAnsi"/>
          <w:color w:val="231F20"/>
          <w:sz w:val="24"/>
          <w:szCs w:val="24"/>
        </w:rPr>
        <w:t>Os programas e ações que integram o presente estudo foram aqueles definidos junto à comunidade em oficina para priorização dos principais problemas a serem enfrentados pelo município para atingir as metas definidas para cada componente da área de saneamento básico, quando da elaboração do Plano Municipal de Saneamento Básico de Timóteo e que se encontram detalhados para o eixo de resíduos sólidos:</w:t>
      </w:r>
      <w:r w:rsidR="00CB78C3">
        <w:rPr>
          <w:rFonts w:cstheme="minorHAnsi"/>
          <w:color w:val="231F20"/>
          <w:sz w:val="24"/>
          <w:szCs w:val="24"/>
        </w:rPr>
        <w:t xml:space="preserve">. </w:t>
      </w:r>
      <w:r w:rsidR="00865EBA">
        <w:rPr>
          <w:rFonts w:cstheme="minorHAnsi"/>
          <w:color w:val="231F20"/>
          <w:sz w:val="24"/>
          <w:szCs w:val="24"/>
        </w:rPr>
        <w:t xml:space="preserve">Foram considerados como prioritários para o tema resíduos sólidos, os seguintes programas: </w:t>
      </w:r>
    </w:p>
    <w:p w:rsidR="00CB1B3D" w:rsidRDefault="00CB1B3D" w:rsidP="00A4657D">
      <w:pPr>
        <w:autoSpaceDE w:val="0"/>
        <w:autoSpaceDN w:val="0"/>
        <w:adjustRightInd w:val="0"/>
        <w:spacing w:after="0" w:line="240" w:lineRule="auto"/>
        <w:rPr>
          <w:rFonts w:cstheme="minorHAnsi"/>
          <w:color w:val="231F20"/>
          <w:sz w:val="24"/>
          <w:szCs w:val="24"/>
        </w:rPr>
      </w:pPr>
    </w:p>
    <w:p w:rsidR="00CB1B3D" w:rsidRDefault="00CB1B3D" w:rsidP="00A4657D">
      <w:pPr>
        <w:autoSpaceDE w:val="0"/>
        <w:autoSpaceDN w:val="0"/>
        <w:adjustRightInd w:val="0"/>
        <w:spacing w:after="0" w:line="240" w:lineRule="auto"/>
        <w:rPr>
          <w:rFonts w:cstheme="minorHAnsi"/>
          <w:color w:val="231F20"/>
          <w:sz w:val="24"/>
          <w:szCs w:val="24"/>
        </w:rPr>
      </w:pPr>
    </w:p>
    <w:p w:rsidR="00191437" w:rsidRDefault="00191437" w:rsidP="00191437">
      <w:pPr>
        <w:autoSpaceDE w:val="0"/>
        <w:autoSpaceDN w:val="0"/>
        <w:adjustRightInd w:val="0"/>
        <w:spacing w:after="0" w:line="240" w:lineRule="auto"/>
        <w:jc w:val="center"/>
        <w:rPr>
          <w:rFonts w:cstheme="minorHAnsi"/>
          <w:color w:val="231F20"/>
          <w:sz w:val="24"/>
          <w:szCs w:val="24"/>
        </w:rPr>
      </w:pPr>
      <w:r>
        <w:rPr>
          <w:noProof/>
        </w:rPr>
        <w:drawing>
          <wp:inline distT="0" distB="0" distL="0" distR="0">
            <wp:extent cx="4467225" cy="4189017"/>
            <wp:effectExtent l="0" t="0" r="0" b="2540"/>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4473887" cy="4195264"/>
                    </a:xfrm>
                    <a:prstGeom prst="rect">
                      <a:avLst/>
                    </a:prstGeom>
                  </pic:spPr>
                </pic:pic>
              </a:graphicData>
            </a:graphic>
          </wp:inline>
        </w:drawing>
      </w:r>
    </w:p>
    <w:p w:rsidR="00191437" w:rsidRDefault="00191437" w:rsidP="00A4657D">
      <w:pPr>
        <w:autoSpaceDE w:val="0"/>
        <w:autoSpaceDN w:val="0"/>
        <w:adjustRightInd w:val="0"/>
        <w:spacing w:after="0" w:line="240" w:lineRule="auto"/>
        <w:rPr>
          <w:rFonts w:cstheme="minorHAnsi"/>
          <w:color w:val="231F20"/>
          <w:sz w:val="24"/>
          <w:szCs w:val="24"/>
        </w:rPr>
      </w:pPr>
    </w:p>
    <w:p w:rsidR="00131278" w:rsidRDefault="00191437" w:rsidP="00191437">
      <w:pPr>
        <w:autoSpaceDE w:val="0"/>
        <w:autoSpaceDN w:val="0"/>
        <w:adjustRightInd w:val="0"/>
        <w:spacing w:after="0" w:line="240" w:lineRule="auto"/>
        <w:jc w:val="center"/>
        <w:rPr>
          <w:rFonts w:cstheme="minorHAnsi"/>
          <w:color w:val="231F20"/>
          <w:sz w:val="24"/>
          <w:szCs w:val="24"/>
        </w:rPr>
      </w:pPr>
      <w:r>
        <w:rPr>
          <w:noProof/>
        </w:rPr>
        <w:lastRenderedPageBreak/>
        <w:drawing>
          <wp:inline distT="0" distB="0" distL="0" distR="0">
            <wp:extent cx="5353050" cy="4095750"/>
            <wp:effectExtent l="0" t="0" r="0" b="0"/>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stretch>
                      <a:fillRect/>
                    </a:stretch>
                  </pic:blipFill>
                  <pic:spPr>
                    <a:xfrm>
                      <a:off x="0" y="0"/>
                      <a:ext cx="5353050" cy="4095750"/>
                    </a:xfrm>
                    <a:prstGeom prst="rect">
                      <a:avLst/>
                    </a:prstGeom>
                  </pic:spPr>
                </pic:pic>
              </a:graphicData>
            </a:graphic>
          </wp:inline>
        </w:drawing>
      </w:r>
    </w:p>
    <w:p w:rsidR="00191437" w:rsidRDefault="00191437" w:rsidP="00191437">
      <w:pPr>
        <w:autoSpaceDE w:val="0"/>
        <w:autoSpaceDN w:val="0"/>
        <w:adjustRightInd w:val="0"/>
        <w:spacing w:after="0" w:line="240" w:lineRule="auto"/>
        <w:jc w:val="center"/>
        <w:rPr>
          <w:rFonts w:cstheme="minorHAnsi"/>
          <w:color w:val="231F20"/>
          <w:sz w:val="24"/>
          <w:szCs w:val="24"/>
        </w:rPr>
      </w:pPr>
    </w:p>
    <w:p w:rsidR="00191437" w:rsidRDefault="00191437" w:rsidP="00191437">
      <w:pPr>
        <w:autoSpaceDE w:val="0"/>
        <w:autoSpaceDN w:val="0"/>
        <w:adjustRightInd w:val="0"/>
        <w:spacing w:after="0" w:line="240" w:lineRule="auto"/>
        <w:jc w:val="center"/>
        <w:rPr>
          <w:rFonts w:cstheme="minorHAnsi"/>
          <w:color w:val="231F20"/>
          <w:sz w:val="24"/>
          <w:szCs w:val="24"/>
        </w:rPr>
      </w:pPr>
    </w:p>
    <w:p w:rsidR="00191437" w:rsidRDefault="00191437" w:rsidP="00191437">
      <w:pPr>
        <w:autoSpaceDE w:val="0"/>
        <w:autoSpaceDN w:val="0"/>
        <w:adjustRightInd w:val="0"/>
        <w:spacing w:after="0" w:line="240" w:lineRule="auto"/>
        <w:jc w:val="center"/>
        <w:rPr>
          <w:rFonts w:cstheme="minorHAnsi"/>
          <w:color w:val="231F20"/>
          <w:sz w:val="24"/>
          <w:szCs w:val="24"/>
        </w:rPr>
      </w:pPr>
    </w:p>
    <w:p w:rsidR="00131278" w:rsidRDefault="00FF6A23" w:rsidP="00FF6A23">
      <w:pPr>
        <w:autoSpaceDE w:val="0"/>
        <w:autoSpaceDN w:val="0"/>
        <w:adjustRightInd w:val="0"/>
        <w:spacing w:after="0" w:line="240" w:lineRule="auto"/>
        <w:jc w:val="center"/>
        <w:rPr>
          <w:rFonts w:cstheme="minorHAnsi"/>
          <w:color w:val="231F20"/>
          <w:sz w:val="24"/>
          <w:szCs w:val="24"/>
        </w:rPr>
      </w:pPr>
      <w:r>
        <w:rPr>
          <w:noProof/>
        </w:rPr>
        <w:drawing>
          <wp:inline distT="0" distB="0" distL="0" distR="0">
            <wp:extent cx="5324475" cy="2638425"/>
            <wp:effectExtent l="0" t="0" r="9525" b="9525"/>
            <wp:docPr id="72"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5324475" cy="2638425"/>
                    </a:xfrm>
                    <a:prstGeom prst="rect">
                      <a:avLst/>
                    </a:prstGeom>
                  </pic:spPr>
                </pic:pic>
              </a:graphicData>
            </a:graphic>
          </wp:inline>
        </w:drawing>
      </w:r>
    </w:p>
    <w:p w:rsidR="00131278" w:rsidRDefault="00131278" w:rsidP="00A4657D">
      <w:pPr>
        <w:autoSpaceDE w:val="0"/>
        <w:autoSpaceDN w:val="0"/>
        <w:adjustRightInd w:val="0"/>
        <w:spacing w:after="0" w:line="240" w:lineRule="auto"/>
        <w:rPr>
          <w:rFonts w:cstheme="minorHAnsi"/>
          <w:color w:val="231F20"/>
          <w:sz w:val="24"/>
          <w:szCs w:val="24"/>
        </w:rPr>
      </w:pPr>
    </w:p>
    <w:p w:rsidR="00FF6A23" w:rsidRDefault="00FF6A23" w:rsidP="00A4657D">
      <w:pPr>
        <w:autoSpaceDE w:val="0"/>
        <w:autoSpaceDN w:val="0"/>
        <w:adjustRightInd w:val="0"/>
        <w:spacing w:after="0" w:line="240" w:lineRule="auto"/>
        <w:rPr>
          <w:rFonts w:cstheme="minorHAnsi"/>
          <w:color w:val="231F20"/>
          <w:sz w:val="24"/>
          <w:szCs w:val="24"/>
        </w:rPr>
      </w:pPr>
    </w:p>
    <w:p w:rsidR="00FF6A23" w:rsidRDefault="00FF6A23" w:rsidP="00A4657D">
      <w:pPr>
        <w:autoSpaceDE w:val="0"/>
        <w:autoSpaceDN w:val="0"/>
        <w:adjustRightInd w:val="0"/>
        <w:spacing w:after="0" w:line="240" w:lineRule="auto"/>
        <w:rPr>
          <w:rFonts w:cstheme="minorHAnsi"/>
          <w:color w:val="231F20"/>
          <w:sz w:val="24"/>
          <w:szCs w:val="24"/>
        </w:rPr>
      </w:pPr>
    </w:p>
    <w:p w:rsidR="00191437" w:rsidRDefault="00191437" w:rsidP="00A4657D">
      <w:pPr>
        <w:autoSpaceDE w:val="0"/>
        <w:autoSpaceDN w:val="0"/>
        <w:adjustRightInd w:val="0"/>
        <w:spacing w:after="0" w:line="240" w:lineRule="auto"/>
        <w:rPr>
          <w:rFonts w:cstheme="minorHAnsi"/>
          <w:color w:val="231F20"/>
          <w:sz w:val="24"/>
          <w:szCs w:val="24"/>
        </w:rPr>
      </w:pPr>
    </w:p>
    <w:p w:rsidR="00191437" w:rsidRDefault="00191437" w:rsidP="00A4657D">
      <w:pPr>
        <w:autoSpaceDE w:val="0"/>
        <w:autoSpaceDN w:val="0"/>
        <w:adjustRightInd w:val="0"/>
        <w:spacing w:after="0" w:line="240" w:lineRule="auto"/>
        <w:rPr>
          <w:rFonts w:cstheme="minorHAnsi"/>
          <w:color w:val="231F20"/>
          <w:sz w:val="24"/>
          <w:szCs w:val="24"/>
        </w:rPr>
      </w:pPr>
    </w:p>
    <w:p w:rsidR="00FF6A23" w:rsidRDefault="00FF6A23" w:rsidP="00FF6A23">
      <w:pPr>
        <w:autoSpaceDE w:val="0"/>
        <w:autoSpaceDN w:val="0"/>
        <w:adjustRightInd w:val="0"/>
        <w:spacing w:after="0" w:line="240" w:lineRule="auto"/>
        <w:jc w:val="center"/>
        <w:rPr>
          <w:rFonts w:cstheme="minorHAnsi"/>
          <w:color w:val="231F20"/>
          <w:sz w:val="24"/>
          <w:szCs w:val="24"/>
        </w:rPr>
      </w:pPr>
      <w:r>
        <w:rPr>
          <w:noProof/>
        </w:rPr>
        <w:lastRenderedPageBreak/>
        <w:drawing>
          <wp:inline distT="0" distB="0" distL="0" distR="0">
            <wp:extent cx="5343525" cy="3914775"/>
            <wp:effectExtent l="0" t="0" r="9525" b="9525"/>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stretch>
                      <a:fillRect/>
                    </a:stretch>
                  </pic:blipFill>
                  <pic:spPr>
                    <a:xfrm>
                      <a:off x="0" y="0"/>
                      <a:ext cx="5343525" cy="3914775"/>
                    </a:xfrm>
                    <a:prstGeom prst="rect">
                      <a:avLst/>
                    </a:prstGeom>
                  </pic:spPr>
                </pic:pic>
              </a:graphicData>
            </a:graphic>
          </wp:inline>
        </w:drawing>
      </w:r>
    </w:p>
    <w:p w:rsidR="00FF6A23" w:rsidRDefault="00FF6A23" w:rsidP="00A4657D">
      <w:pPr>
        <w:autoSpaceDE w:val="0"/>
        <w:autoSpaceDN w:val="0"/>
        <w:adjustRightInd w:val="0"/>
        <w:spacing w:after="0" w:line="240" w:lineRule="auto"/>
        <w:rPr>
          <w:rFonts w:cstheme="minorHAnsi"/>
          <w:color w:val="231F20"/>
          <w:sz w:val="24"/>
          <w:szCs w:val="24"/>
        </w:rPr>
      </w:pPr>
    </w:p>
    <w:p w:rsidR="00CB1B3D" w:rsidRDefault="00CB1B3D" w:rsidP="009A3DC4">
      <w:pPr>
        <w:autoSpaceDE w:val="0"/>
        <w:autoSpaceDN w:val="0"/>
        <w:adjustRightInd w:val="0"/>
        <w:spacing w:after="0" w:line="240" w:lineRule="auto"/>
        <w:rPr>
          <w:rFonts w:cstheme="minorHAnsi"/>
          <w:b/>
          <w:bCs/>
          <w:sz w:val="24"/>
          <w:szCs w:val="24"/>
        </w:rPr>
      </w:pPr>
    </w:p>
    <w:p w:rsidR="009A3DC4" w:rsidRPr="00131278" w:rsidRDefault="009A3DC4" w:rsidP="009A3DC4">
      <w:pPr>
        <w:autoSpaceDE w:val="0"/>
        <w:autoSpaceDN w:val="0"/>
        <w:adjustRightInd w:val="0"/>
        <w:spacing w:after="0" w:line="240" w:lineRule="auto"/>
        <w:rPr>
          <w:rFonts w:cstheme="minorHAnsi"/>
          <w:b/>
          <w:bCs/>
          <w:sz w:val="24"/>
          <w:szCs w:val="24"/>
        </w:rPr>
      </w:pPr>
      <w:r w:rsidRPr="00131278">
        <w:rPr>
          <w:rFonts w:cstheme="minorHAnsi"/>
          <w:b/>
          <w:bCs/>
          <w:sz w:val="24"/>
          <w:szCs w:val="24"/>
        </w:rPr>
        <w:t>Capítulo V – Diretrizes, estratégias, programas,ações e metas para outros aspectos do plano</w:t>
      </w:r>
    </w:p>
    <w:p w:rsidR="009A3DC4" w:rsidRDefault="009A3DC4" w:rsidP="009A3DC4">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t>V.1 DEFINIÇÃO DE ÁREAS PARA DISPOSIÇÃO FINAL</w:t>
      </w:r>
    </w:p>
    <w:p w:rsidR="00190DFB" w:rsidRPr="00190DFB" w:rsidRDefault="00190DFB" w:rsidP="001619C0">
      <w:pPr>
        <w:autoSpaceDE w:val="0"/>
        <w:autoSpaceDN w:val="0"/>
        <w:adjustRightInd w:val="0"/>
        <w:spacing w:before="200" w:after="0" w:line="240" w:lineRule="auto"/>
        <w:jc w:val="both"/>
        <w:rPr>
          <w:rFonts w:cstheme="minorHAnsi"/>
          <w:color w:val="231F20"/>
          <w:sz w:val="24"/>
          <w:szCs w:val="24"/>
        </w:rPr>
      </w:pPr>
      <w:r w:rsidRPr="00190DFB">
        <w:rPr>
          <w:i/>
        </w:rPr>
        <w:t>CRITÉRIOS PARA ESCOLHAS DE ÁREAS DE ATERROS SANITÁRIOS</w:t>
      </w:r>
    </w:p>
    <w:p w:rsidR="001619C0" w:rsidRDefault="001619C0" w:rsidP="001619C0">
      <w:pPr>
        <w:autoSpaceDE w:val="0"/>
        <w:autoSpaceDN w:val="0"/>
        <w:adjustRightInd w:val="0"/>
        <w:spacing w:before="200" w:after="0" w:line="240" w:lineRule="auto"/>
        <w:jc w:val="both"/>
        <w:rPr>
          <w:rFonts w:cstheme="minorHAnsi"/>
          <w:color w:val="231F20"/>
          <w:sz w:val="24"/>
          <w:szCs w:val="24"/>
        </w:rPr>
      </w:pPr>
      <w:r w:rsidRPr="001619C0">
        <w:rPr>
          <w:rFonts w:cstheme="minorHAnsi"/>
          <w:color w:val="231F20"/>
          <w:sz w:val="24"/>
          <w:szCs w:val="24"/>
        </w:rPr>
        <w:t>Como já comentado neste estudo, o município realiza a disposição final dos RSU na Central de Resíduos Vale do Aço, que conta com um aterro sanitário licenciado, com vida útil restante estimada até o fim do horizonte de planejamento.</w:t>
      </w:r>
    </w:p>
    <w:p w:rsidR="001619C0" w:rsidRDefault="001619C0" w:rsidP="001619C0">
      <w:pPr>
        <w:autoSpaceDE w:val="0"/>
        <w:autoSpaceDN w:val="0"/>
        <w:adjustRightInd w:val="0"/>
        <w:spacing w:before="200" w:after="0" w:line="240" w:lineRule="auto"/>
        <w:jc w:val="both"/>
        <w:rPr>
          <w:rFonts w:cstheme="minorHAnsi"/>
          <w:color w:val="231F20"/>
          <w:sz w:val="24"/>
          <w:szCs w:val="24"/>
        </w:rPr>
      </w:pPr>
      <w:r w:rsidRPr="001619C0">
        <w:rPr>
          <w:rFonts w:cstheme="minorHAnsi"/>
          <w:color w:val="231F20"/>
          <w:sz w:val="24"/>
          <w:szCs w:val="24"/>
        </w:rPr>
        <w:t>O aterro sanitário da CRVA atende aos critérios de localização estabelecidos nas normas técnicas e legislação ambiental vigentes, estando instalado em uma área que permite expansão futura para atendimento aos eventuais acréscimos de demanda.</w:t>
      </w:r>
    </w:p>
    <w:p w:rsidR="001619C0" w:rsidRPr="001619C0" w:rsidRDefault="001619C0" w:rsidP="001619C0">
      <w:pPr>
        <w:autoSpaceDE w:val="0"/>
        <w:autoSpaceDN w:val="0"/>
        <w:adjustRightInd w:val="0"/>
        <w:spacing w:before="200" w:after="0" w:line="240" w:lineRule="auto"/>
        <w:jc w:val="both"/>
        <w:rPr>
          <w:rFonts w:cstheme="minorHAnsi"/>
          <w:color w:val="231F20"/>
          <w:sz w:val="24"/>
          <w:szCs w:val="24"/>
        </w:rPr>
      </w:pPr>
      <w:r w:rsidRPr="001619C0">
        <w:rPr>
          <w:rFonts w:cstheme="minorHAnsi"/>
          <w:color w:val="231F20"/>
          <w:sz w:val="24"/>
          <w:szCs w:val="24"/>
        </w:rPr>
        <w:t>Nesta situação, entende-se tecnicamente que</w:t>
      </w:r>
      <w:r>
        <w:rPr>
          <w:rFonts w:cstheme="minorHAnsi"/>
          <w:color w:val="231F20"/>
          <w:sz w:val="24"/>
          <w:szCs w:val="24"/>
        </w:rPr>
        <w:t>,</w:t>
      </w:r>
      <w:r w:rsidRPr="001619C0">
        <w:rPr>
          <w:rFonts w:cstheme="minorHAnsi"/>
          <w:color w:val="231F20"/>
          <w:sz w:val="24"/>
          <w:szCs w:val="24"/>
        </w:rPr>
        <w:t xml:space="preserve"> para o período de planejamento previsto </w:t>
      </w:r>
      <w:r>
        <w:rPr>
          <w:rFonts w:cstheme="minorHAnsi"/>
          <w:color w:val="231F20"/>
          <w:sz w:val="24"/>
          <w:szCs w:val="24"/>
        </w:rPr>
        <w:t>no presente plano</w:t>
      </w:r>
      <w:r w:rsidRPr="001619C0">
        <w:rPr>
          <w:rFonts w:cstheme="minorHAnsi"/>
          <w:color w:val="231F20"/>
          <w:sz w:val="24"/>
          <w:szCs w:val="24"/>
        </w:rPr>
        <w:t>, a prefeitura deve manter o sistema de disposição final adotado, não sendo necessário, neste momento, a identificação de áreas favoráveis para disposição final ambientalmente adequada de rejeitos</w:t>
      </w:r>
      <w:r>
        <w:rPr>
          <w:rFonts w:cstheme="minorHAnsi"/>
          <w:color w:val="231F20"/>
          <w:sz w:val="24"/>
          <w:szCs w:val="24"/>
        </w:rPr>
        <w:t>, entretanto não se pode descartar a possibilidade da realização de estudos neste sentido em função dos atuais gastos com transporte</w:t>
      </w:r>
      <w:r w:rsidRPr="001619C0">
        <w:rPr>
          <w:rFonts w:cstheme="minorHAnsi"/>
          <w:color w:val="231F20"/>
          <w:sz w:val="24"/>
          <w:szCs w:val="24"/>
        </w:rPr>
        <w:t xml:space="preserve">. </w:t>
      </w:r>
    </w:p>
    <w:p w:rsidR="001619C0" w:rsidRPr="001619C0" w:rsidRDefault="001619C0" w:rsidP="001619C0">
      <w:pPr>
        <w:autoSpaceDE w:val="0"/>
        <w:autoSpaceDN w:val="0"/>
        <w:adjustRightInd w:val="0"/>
        <w:spacing w:before="200" w:after="0" w:line="240" w:lineRule="auto"/>
        <w:jc w:val="both"/>
        <w:rPr>
          <w:rFonts w:cstheme="minorHAnsi"/>
          <w:color w:val="231F20"/>
          <w:sz w:val="24"/>
          <w:szCs w:val="24"/>
        </w:rPr>
      </w:pPr>
      <w:r w:rsidRPr="001619C0">
        <w:rPr>
          <w:rFonts w:cstheme="minorHAnsi"/>
          <w:color w:val="231F20"/>
          <w:sz w:val="24"/>
          <w:szCs w:val="24"/>
        </w:rPr>
        <w:t xml:space="preserve">Para que a vida útil do aterro sanitário seja estendida, é importante que a prefeitura adote estratégias para a redução, reaproveitamento, reutilização e reciclagem dos resíduos gerados, conforme previsto na Política Nacional de Resíduos Sólidos. </w:t>
      </w:r>
    </w:p>
    <w:p w:rsidR="001619C0" w:rsidRPr="001619C0" w:rsidRDefault="001619C0" w:rsidP="001619C0">
      <w:pPr>
        <w:autoSpaceDE w:val="0"/>
        <w:autoSpaceDN w:val="0"/>
        <w:adjustRightInd w:val="0"/>
        <w:spacing w:before="200" w:after="0" w:line="240" w:lineRule="auto"/>
        <w:jc w:val="both"/>
        <w:rPr>
          <w:rFonts w:cstheme="minorHAnsi"/>
          <w:color w:val="231F20"/>
          <w:sz w:val="24"/>
          <w:szCs w:val="24"/>
        </w:rPr>
      </w:pPr>
      <w:r w:rsidRPr="001619C0">
        <w:rPr>
          <w:rFonts w:cstheme="minorHAnsi"/>
          <w:color w:val="231F20"/>
          <w:sz w:val="24"/>
          <w:szCs w:val="24"/>
        </w:rPr>
        <w:lastRenderedPageBreak/>
        <w:t xml:space="preserve">Os requisitos mínimos a serem observados para a escolha de áreas para implantação de um sistema de disposição final ambientalmente adequado como o aterro sanitário encontram-se sintetizados no Quadro </w:t>
      </w:r>
      <w:r>
        <w:rPr>
          <w:rFonts w:cstheme="minorHAnsi"/>
          <w:color w:val="231F20"/>
          <w:sz w:val="24"/>
          <w:szCs w:val="24"/>
        </w:rPr>
        <w:t>3</w:t>
      </w:r>
      <w:r w:rsidRPr="001619C0">
        <w:rPr>
          <w:rFonts w:cstheme="minorHAnsi"/>
          <w:color w:val="231F20"/>
          <w:sz w:val="24"/>
          <w:szCs w:val="24"/>
        </w:rPr>
        <w:t>.</w:t>
      </w:r>
      <w:r>
        <w:rPr>
          <w:rFonts w:cstheme="minorHAnsi"/>
          <w:color w:val="231F20"/>
          <w:sz w:val="24"/>
          <w:szCs w:val="24"/>
        </w:rPr>
        <w:t>5</w:t>
      </w:r>
      <w:r w:rsidRPr="001619C0">
        <w:rPr>
          <w:rFonts w:cstheme="minorHAnsi"/>
          <w:color w:val="231F20"/>
          <w:sz w:val="24"/>
          <w:szCs w:val="24"/>
        </w:rPr>
        <w:t>.</w:t>
      </w:r>
    </w:p>
    <w:p w:rsidR="00761005" w:rsidRPr="00761005" w:rsidRDefault="00761005" w:rsidP="001619C0">
      <w:pPr>
        <w:pStyle w:val="Default"/>
        <w:ind w:left="720"/>
        <w:jc w:val="both"/>
        <w:rPr>
          <w:rFonts w:asciiTheme="minorHAnsi" w:hAnsiTheme="minorHAnsi"/>
        </w:rPr>
      </w:pPr>
    </w:p>
    <w:p w:rsidR="009A3DC4" w:rsidRDefault="009A3DC4" w:rsidP="009A3DC4">
      <w:pPr>
        <w:pStyle w:val="Default"/>
        <w:spacing w:before="120"/>
        <w:jc w:val="center"/>
        <w:rPr>
          <w:rFonts w:asciiTheme="minorHAnsi" w:hAnsiTheme="minorHAnsi"/>
          <w:b/>
          <w:i/>
        </w:rPr>
      </w:pPr>
      <w:r w:rsidRPr="00B00508">
        <w:rPr>
          <w:rFonts w:asciiTheme="minorHAnsi" w:hAnsiTheme="minorHAnsi"/>
          <w:b/>
          <w:i/>
        </w:rPr>
        <w:t>QUADRO 3.</w:t>
      </w:r>
      <w:r w:rsidR="00B00508" w:rsidRPr="00B00508">
        <w:rPr>
          <w:rFonts w:asciiTheme="minorHAnsi" w:hAnsiTheme="minorHAnsi"/>
          <w:b/>
          <w:i/>
        </w:rPr>
        <w:t>5</w:t>
      </w:r>
      <w:r w:rsidRPr="00B00508">
        <w:rPr>
          <w:rFonts w:asciiTheme="minorHAnsi" w:hAnsiTheme="minorHAnsi"/>
          <w:b/>
          <w:i/>
        </w:rPr>
        <w:t xml:space="preserve"> –</w:t>
      </w:r>
      <w:r w:rsidRPr="00D56670">
        <w:rPr>
          <w:rFonts w:asciiTheme="minorHAnsi" w:hAnsiTheme="minorHAnsi"/>
          <w:b/>
          <w:i/>
        </w:rPr>
        <w:t xml:space="preserve"> CRITÉRIOS PARA ESCOLHAS DE ÁREAS DE ATERROS SANITÁRIOS</w:t>
      </w:r>
    </w:p>
    <w:p w:rsidR="00A6723E" w:rsidRPr="00D56670" w:rsidRDefault="00A6723E" w:rsidP="00A6723E">
      <w:pPr>
        <w:pStyle w:val="Default"/>
        <w:jc w:val="center"/>
        <w:rPr>
          <w:rFonts w:asciiTheme="minorHAnsi" w:hAnsiTheme="minorHAnsi"/>
          <w:b/>
          <w:i/>
        </w:rPr>
      </w:pPr>
    </w:p>
    <w:tbl>
      <w:tblPr>
        <w:tblW w:w="90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35"/>
        <w:gridCol w:w="6804"/>
      </w:tblGrid>
      <w:tr w:rsidR="00A6723E" w:rsidRPr="00574CD0" w:rsidTr="00A6723E">
        <w:trPr>
          <w:jc w:val="center"/>
        </w:trPr>
        <w:tc>
          <w:tcPr>
            <w:tcW w:w="9039" w:type="dxa"/>
            <w:gridSpan w:val="2"/>
          </w:tcPr>
          <w:p w:rsidR="00A6723E" w:rsidRPr="00852BA1" w:rsidRDefault="00A6723E" w:rsidP="00661CB3">
            <w:pPr>
              <w:tabs>
                <w:tab w:val="left" w:pos="1170"/>
              </w:tabs>
              <w:spacing w:after="0" w:line="240" w:lineRule="auto"/>
              <w:jc w:val="center"/>
              <w:rPr>
                <w:rFonts w:cs="Calibri"/>
                <w:b/>
                <w:sz w:val="20"/>
                <w:szCs w:val="20"/>
              </w:rPr>
            </w:pPr>
            <w:r w:rsidRPr="00852BA1">
              <w:rPr>
                <w:rFonts w:cs="Calibri"/>
                <w:b/>
                <w:i/>
                <w:sz w:val="20"/>
                <w:szCs w:val="20"/>
              </w:rPr>
              <w:t>REQUISITOS ESTABELECIDOS NAS NBR 8419/1992, 13896/1997 E 15849/2010 DA ABNT</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 xml:space="preserve">Distância de cursos d água ou de qualquer coleção hídrica </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 xml:space="preserve">As áreas não podem estar situadas a menos de 200metrosde corpos d águas, tais como rios ,lagos, lagoas e oceanos. Deve ser preservada uma distância de 50 metros de qualquer corpo d água ,inclusive valas de </w:t>
            </w:r>
            <w:proofErr w:type="spellStart"/>
            <w:r w:rsidRPr="00852BA1">
              <w:rPr>
                <w:rFonts w:cs="Calibri"/>
                <w:sz w:val="18"/>
                <w:szCs w:val="18"/>
              </w:rPr>
              <w:t>drenagemque</w:t>
            </w:r>
            <w:proofErr w:type="spellEnd"/>
            <w:r w:rsidRPr="00852BA1">
              <w:rPr>
                <w:rFonts w:cs="Calibri"/>
                <w:sz w:val="18"/>
                <w:szCs w:val="18"/>
              </w:rPr>
              <w:t xml:space="preserve"> pertençam ao sistema de drenagem municipal ou estadual.</w:t>
            </w:r>
            <w:r>
              <w:rPr>
                <w:rFonts w:cs="Calibri"/>
                <w:sz w:val="18"/>
                <w:szCs w:val="18"/>
              </w:rPr>
              <w:t>D</w:t>
            </w:r>
            <w:r w:rsidRPr="00852BA1">
              <w:rPr>
                <w:rFonts w:cs="Calibri"/>
                <w:sz w:val="18"/>
                <w:szCs w:val="18"/>
              </w:rPr>
              <w:t xml:space="preserve">eve-se observar as bacias cujas águas sejam classificadas na classe especial e classe i conforme </w:t>
            </w:r>
            <w:proofErr w:type="spellStart"/>
            <w:r w:rsidRPr="00852BA1">
              <w:rPr>
                <w:rFonts w:cs="Calibri"/>
                <w:sz w:val="18"/>
                <w:szCs w:val="18"/>
              </w:rPr>
              <w:t>enquadramentoda</w:t>
            </w:r>
            <w:proofErr w:type="spellEnd"/>
            <w:r w:rsidRPr="00852BA1">
              <w:rPr>
                <w:rFonts w:cs="Calibri"/>
                <w:sz w:val="18"/>
                <w:szCs w:val="18"/>
              </w:rPr>
              <w:t xml:space="preserve"> resolução CONAMA n 357/2005.</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Distância de núcleos populacionais</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As áreas não podem estar situadas a menos de 500 metros de núcleos populacionais (localidade sem a categoria de sede administrativa, mas com moradia, geralmente em torno de igreja ou capela, com pequeno comércio.</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Distância de lençol freático</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Entre a superfície inferior do aterro e do mais alto nível do lençol freático deve haver uma camada natural de espessura mínima de 1,50 m de solo insaturado. O nível do lençol freático deve ser medido durante a época de maior precipitação pluviométrica da região.</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Uso de solo</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Deve-se priorizar as áreas localizadas em regiões cujo uso do solo seja agrícola ou industrial e fora de qualquer unidade de conservação ambiental.</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b/>
                <w:i/>
                <w:sz w:val="18"/>
                <w:szCs w:val="18"/>
              </w:rPr>
            </w:pPr>
            <w:r w:rsidRPr="00852BA1">
              <w:rPr>
                <w:rFonts w:cs="Calibri"/>
                <w:sz w:val="18"/>
                <w:szCs w:val="18"/>
              </w:rPr>
              <w:t xml:space="preserve">Distância de aeroportos </w:t>
            </w:r>
          </w:p>
          <w:p w:rsidR="00A6723E" w:rsidRPr="00852BA1" w:rsidRDefault="00A6723E" w:rsidP="00661CB3">
            <w:pPr>
              <w:tabs>
                <w:tab w:val="left" w:pos="1170"/>
              </w:tabs>
              <w:spacing w:after="0" w:line="240" w:lineRule="auto"/>
              <w:rPr>
                <w:rFonts w:cs="Calibri"/>
                <w:sz w:val="18"/>
                <w:szCs w:val="18"/>
              </w:rPr>
            </w:pP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 xml:space="preserve">As áreas não devem estar situadas próximas a aeroportos </w:t>
            </w:r>
            <w:proofErr w:type="spellStart"/>
            <w:r w:rsidRPr="00852BA1">
              <w:rPr>
                <w:rFonts w:cs="Calibri"/>
                <w:sz w:val="18"/>
                <w:szCs w:val="18"/>
              </w:rPr>
              <w:t>ou</w:t>
            </w:r>
            <w:r w:rsidRPr="00852BA1">
              <w:rPr>
                <w:sz w:val="18"/>
                <w:szCs w:val="18"/>
              </w:rPr>
              <w:t>aeródromos</w:t>
            </w:r>
            <w:proofErr w:type="spellEnd"/>
            <w:r w:rsidRPr="00852BA1">
              <w:rPr>
                <w:rFonts w:cs="Calibri"/>
                <w:sz w:val="18"/>
                <w:szCs w:val="18"/>
              </w:rPr>
              <w:t>,  ou seja, em áreas de segurança aeroportuária, conforme previsto pela resolução CONAMA n 004/1995.</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 xml:space="preserve">Vida útil </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A área deve possibilitar uma vida útil mínima de 15 anos.</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Declividade média da área do empreendimento</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Recomenda- se locais com declividade superiora 1% e inferior a 30%.</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Permeabilidade do solo natural</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Considera-se desejável a existência, no loca</w:t>
            </w:r>
            <w:r>
              <w:rPr>
                <w:rFonts w:cs="Calibri"/>
                <w:sz w:val="18"/>
                <w:szCs w:val="18"/>
              </w:rPr>
              <w:t xml:space="preserve">l, </w:t>
            </w:r>
            <w:r w:rsidRPr="00852BA1">
              <w:rPr>
                <w:rFonts w:cs="Calibri"/>
                <w:sz w:val="18"/>
                <w:szCs w:val="18"/>
              </w:rPr>
              <w:t>de um depósito natural extenso</w:t>
            </w:r>
            <w:r>
              <w:rPr>
                <w:rFonts w:cs="Calibri"/>
                <w:sz w:val="18"/>
                <w:szCs w:val="18"/>
              </w:rPr>
              <w:t xml:space="preserve"> e</w:t>
            </w:r>
            <w:r w:rsidRPr="00852BA1">
              <w:rPr>
                <w:rFonts w:cs="Calibri"/>
                <w:sz w:val="18"/>
                <w:szCs w:val="18"/>
              </w:rPr>
              <w:t xml:space="preserve"> homogêneo de materiais com coeficiente de permeabilidade inferior a 10 cm/s.</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 xml:space="preserve">Disponibilidade de material terroso para cobertura </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Preferencialmente, o terreno deve possuir ou situar próximo a jazidas de material de cobertura, de modo de assegurar a permanente cobertura dos resíduos a baixo custo.</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Vias de acesso</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O acesso deve ter pavimentação de boa qualidade, sem rampas íngremes e sem curvas acentuadas, de forma a minimizar o resgate dos veículos coletores e permitir seu livre acesso ao local de vazamento, mesmo em épocas de chuvas intensas.</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Custo de aquisição do terreno</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 xml:space="preserve">Se o terreno não for de propriedade da prefeitura, deverá estar, preferencialmente em área rural, uma vez que seu custo de </w:t>
            </w:r>
            <w:proofErr w:type="spellStart"/>
            <w:r w:rsidRPr="00852BA1">
              <w:rPr>
                <w:rFonts w:cs="Calibri"/>
                <w:sz w:val="18"/>
                <w:szCs w:val="18"/>
              </w:rPr>
              <w:t>aquisiçãoserá</w:t>
            </w:r>
            <w:proofErr w:type="spellEnd"/>
            <w:r w:rsidRPr="00852BA1">
              <w:rPr>
                <w:rFonts w:cs="Calibri"/>
                <w:sz w:val="18"/>
                <w:szCs w:val="18"/>
              </w:rPr>
              <w:t xml:space="preserve"> menor do que o de terrenos situados em áreas industriais .</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 xml:space="preserve">Distância ao centro geométrico de coleta </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É desejável que o percurso de ida (ou de volta) dos veículos de coleta seja o menor possível,de forma a reduzir o seu desgaste e o custo de transporte de resíduos .</w:t>
            </w:r>
          </w:p>
        </w:tc>
      </w:tr>
      <w:tr w:rsidR="00A6723E" w:rsidRPr="00574CD0" w:rsidTr="00A6723E">
        <w:trPr>
          <w:jc w:val="center"/>
        </w:trPr>
        <w:tc>
          <w:tcPr>
            <w:tcW w:w="9039" w:type="dxa"/>
            <w:gridSpan w:val="2"/>
          </w:tcPr>
          <w:p w:rsidR="00A6723E" w:rsidRPr="00852BA1" w:rsidRDefault="00A6723E" w:rsidP="00661CB3">
            <w:pPr>
              <w:tabs>
                <w:tab w:val="left" w:pos="1170"/>
              </w:tabs>
              <w:spacing w:after="0" w:line="240" w:lineRule="auto"/>
              <w:jc w:val="center"/>
              <w:rPr>
                <w:rFonts w:cs="Calibri"/>
                <w:sz w:val="18"/>
                <w:szCs w:val="18"/>
              </w:rPr>
            </w:pPr>
            <w:r w:rsidRPr="00852BA1">
              <w:rPr>
                <w:rFonts w:cs="Calibri"/>
                <w:sz w:val="18"/>
                <w:szCs w:val="18"/>
              </w:rPr>
              <w:t>Restrições: as áreas sujeitas a inundações em períodos de recorrência de 100 anos vigorosas, áreas críticas e áreas proteção de mananciais.</w:t>
            </w:r>
          </w:p>
        </w:tc>
      </w:tr>
    </w:tbl>
    <w:p w:rsidR="009A3DC4" w:rsidRPr="00B00508" w:rsidRDefault="00B00508" w:rsidP="00B00508">
      <w:pPr>
        <w:pStyle w:val="Default"/>
        <w:jc w:val="center"/>
        <w:rPr>
          <w:rFonts w:asciiTheme="minorHAnsi" w:hAnsiTheme="minorHAnsi"/>
          <w:b/>
          <w:i/>
          <w:sz w:val="18"/>
          <w:szCs w:val="18"/>
        </w:rPr>
      </w:pPr>
      <w:r w:rsidRPr="00B00508">
        <w:rPr>
          <w:rFonts w:asciiTheme="minorHAnsi" w:hAnsiTheme="minorHAnsi" w:cs="Calibri"/>
          <w:i/>
          <w:sz w:val="18"/>
          <w:szCs w:val="18"/>
        </w:rPr>
        <w:t>FONTE: ABNT(1992,1997e2010).</w:t>
      </w:r>
    </w:p>
    <w:p w:rsidR="001619C0" w:rsidRPr="00761005" w:rsidRDefault="001619C0" w:rsidP="001619C0">
      <w:pPr>
        <w:pStyle w:val="Default"/>
        <w:spacing w:before="120"/>
        <w:jc w:val="both"/>
        <w:rPr>
          <w:rFonts w:asciiTheme="minorHAnsi" w:hAnsiTheme="minorHAnsi"/>
          <w:i/>
        </w:rPr>
      </w:pPr>
      <w:r w:rsidRPr="00761005">
        <w:rPr>
          <w:rFonts w:asciiTheme="minorHAnsi" w:hAnsiTheme="minorHAnsi"/>
          <w:i/>
        </w:rPr>
        <w:t xml:space="preserve">CRITÉRIOS DE ESCOLHA DA ÁREA PARA LOCALIZAÇÃO DO ATERRO DOS RESÍDUOS INERTES GERADOS </w:t>
      </w:r>
    </w:p>
    <w:p w:rsidR="001619C0" w:rsidRPr="00761005" w:rsidRDefault="001619C0" w:rsidP="001619C0">
      <w:pPr>
        <w:pStyle w:val="Default"/>
        <w:spacing w:before="200"/>
        <w:jc w:val="both"/>
        <w:rPr>
          <w:rFonts w:asciiTheme="minorHAnsi" w:hAnsiTheme="minorHAnsi"/>
        </w:rPr>
      </w:pPr>
      <w:r w:rsidRPr="00761005">
        <w:rPr>
          <w:rFonts w:asciiTheme="minorHAnsi" w:hAnsiTheme="minorHAnsi"/>
        </w:rPr>
        <w:t xml:space="preserve">Os resíduos inertes gerados pelos munícipes </w:t>
      </w:r>
      <w:r w:rsidR="008929C7">
        <w:rPr>
          <w:rFonts w:asciiTheme="minorHAnsi" w:hAnsiTheme="minorHAnsi"/>
        </w:rPr>
        <w:t xml:space="preserve"> até o ano de 2016 eram</w:t>
      </w:r>
      <w:r w:rsidRPr="00761005">
        <w:rPr>
          <w:rFonts w:asciiTheme="minorHAnsi" w:hAnsiTheme="minorHAnsi"/>
        </w:rPr>
        <w:t xml:space="preserve"> coletados pela prefeitura </w:t>
      </w:r>
      <w:r w:rsidR="008929C7">
        <w:rPr>
          <w:rFonts w:asciiTheme="minorHAnsi" w:hAnsiTheme="minorHAnsi"/>
        </w:rPr>
        <w:t xml:space="preserve">e particulares e </w:t>
      </w:r>
      <w:r w:rsidRPr="00761005">
        <w:rPr>
          <w:rFonts w:asciiTheme="minorHAnsi" w:hAnsiTheme="minorHAnsi"/>
        </w:rPr>
        <w:t xml:space="preserve">destinados a um </w:t>
      </w:r>
      <w:r w:rsidR="008929C7">
        <w:rPr>
          <w:rFonts w:asciiTheme="minorHAnsi" w:hAnsiTheme="minorHAnsi"/>
        </w:rPr>
        <w:t>Aterro de Resíduos Classe A</w:t>
      </w:r>
      <w:r w:rsidRPr="00761005">
        <w:rPr>
          <w:rFonts w:asciiTheme="minorHAnsi" w:hAnsiTheme="minorHAnsi"/>
        </w:rPr>
        <w:t xml:space="preserve">, empreendimento </w:t>
      </w:r>
      <w:r w:rsidR="00E72CC7">
        <w:rPr>
          <w:rFonts w:asciiTheme="minorHAnsi" w:hAnsiTheme="minorHAnsi"/>
        </w:rPr>
        <w:t xml:space="preserve">localizado no Bairro Santa Terezinha, </w:t>
      </w:r>
      <w:r>
        <w:rPr>
          <w:rFonts w:asciiTheme="minorHAnsi" w:hAnsiTheme="minorHAnsi"/>
        </w:rPr>
        <w:t>encerrado</w:t>
      </w:r>
      <w:r w:rsidR="00E72CC7">
        <w:rPr>
          <w:rFonts w:asciiTheme="minorHAnsi" w:hAnsiTheme="minorHAnsi"/>
        </w:rPr>
        <w:t xml:space="preserve"> por estar com a Licença Ambiental vencida</w:t>
      </w:r>
      <w:r w:rsidRPr="00761005">
        <w:rPr>
          <w:rFonts w:asciiTheme="minorHAnsi" w:hAnsiTheme="minorHAnsi"/>
        </w:rPr>
        <w:t xml:space="preserve"> O resíduo proveniente de empresas privadas são armazenados em caçambas próprias e encaminhados ao mesmo </w:t>
      </w:r>
      <w:r w:rsidR="00E72CC7">
        <w:rPr>
          <w:rFonts w:asciiTheme="minorHAnsi" w:hAnsiTheme="minorHAnsi"/>
        </w:rPr>
        <w:t>local</w:t>
      </w:r>
      <w:r w:rsidRPr="00761005">
        <w:rPr>
          <w:rFonts w:asciiTheme="minorHAnsi" w:hAnsiTheme="minorHAnsi"/>
        </w:rPr>
        <w:t xml:space="preserve">. </w:t>
      </w:r>
    </w:p>
    <w:p w:rsidR="00E72CC7" w:rsidRDefault="00E72CC7" w:rsidP="001619C0">
      <w:pPr>
        <w:pStyle w:val="Default"/>
        <w:spacing w:before="200"/>
        <w:jc w:val="both"/>
        <w:rPr>
          <w:rFonts w:asciiTheme="minorHAnsi" w:hAnsiTheme="minorHAnsi"/>
        </w:rPr>
      </w:pPr>
      <w:r>
        <w:rPr>
          <w:rFonts w:asciiTheme="minorHAnsi" w:hAnsiTheme="minorHAnsi"/>
        </w:rPr>
        <w:t>No ano de 2017 e 2018, o</w:t>
      </w:r>
      <w:r w:rsidR="001619C0" w:rsidRPr="00761005">
        <w:rPr>
          <w:rFonts w:asciiTheme="minorHAnsi" w:hAnsiTheme="minorHAnsi"/>
        </w:rPr>
        <w:t xml:space="preserve"> município </w:t>
      </w:r>
      <w:r>
        <w:rPr>
          <w:rFonts w:asciiTheme="minorHAnsi" w:hAnsiTheme="minorHAnsi"/>
        </w:rPr>
        <w:t>passou a destinar  os RCC para o Aterro localizado no Bairro Ana Moura.</w:t>
      </w:r>
    </w:p>
    <w:p w:rsidR="001619C0" w:rsidRPr="00761005" w:rsidRDefault="00E72CC7" w:rsidP="001619C0">
      <w:pPr>
        <w:pStyle w:val="Default"/>
        <w:spacing w:before="200"/>
        <w:jc w:val="both"/>
        <w:rPr>
          <w:rFonts w:asciiTheme="minorHAnsi" w:hAnsiTheme="minorHAnsi"/>
        </w:rPr>
      </w:pPr>
      <w:r>
        <w:rPr>
          <w:rFonts w:asciiTheme="minorHAnsi" w:hAnsiTheme="minorHAnsi"/>
        </w:rPr>
        <w:lastRenderedPageBreak/>
        <w:t>Para implantação de Aterro de RCC</w:t>
      </w:r>
      <w:r w:rsidR="001619C0" w:rsidRPr="00761005">
        <w:rPr>
          <w:rFonts w:asciiTheme="minorHAnsi" w:hAnsiTheme="minorHAnsi"/>
        </w:rPr>
        <w:t xml:space="preserve"> recomenda-se o atendimento aos seguintes critérios de localização, estabelecidos na NBR 15113/2004 da ABNT: </w:t>
      </w:r>
    </w:p>
    <w:p w:rsidR="001619C0" w:rsidRPr="00761005" w:rsidRDefault="001619C0" w:rsidP="001619C0">
      <w:pPr>
        <w:pStyle w:val="Default"/>
        <w:spacing w:before="200"/>
        <w:jc w:val="both"/>
        <w:rPr>
          <w:rFonts w:asciiTheme="minorHAnsi" w:hAnsiTheme="minorHAnsi"/>
        </w:rPr>
      </w:pPr>
      <w:r w:rsidRPr="00761005">
        <w:rPr>
          <w:rFonts w:asciiTheme="minorHAnsi" w:hAnsiTheme="minorHAnsi"/>
        </w:rPr>
        <w:t xml:space="preserve">Condições de Implantação </w:t>
      </w:r>
    </w:p>
    <w:p w:rsidR="001619C0" w:rsidRPr="00761005" w:rsidRDefault="001619C0" w:rsidP="00190DFB">
      <w:pPr>
        <w:pStyle w:val="Default"/>
        <w:numPr>
          <w:ilvl w:val="0"/>
          <w:numId w:val="50"/>
        </w:numPr>
        <w:ind w:left="714" w:hanging="357"/>
        <w:jc w:val="both"/>
        <w:rPr>
          <w:rFonts w:asciiTheme="minorHAnsi" w:hAnsiTheme="minorHAnsi"/>
        </w:rPr>
      </w:pPr>
      <w:r w:rsidRPr="00761005">
        <w:rPr>
          <w:rFonts w:asciiTheme="minorHAnsi" w:hAnsiTheme="minorHAnsi"/>
        </w:rPr>
        <w:t xml:space="preserve">O impacto ambiental a ser causado pela instalação do aterro deve ser o mínimo possível; </w:t>
      </w:r>
    </w:p>
    <w:p w:rsidR="001619C0" w:rsidRPr="00761005" w:rsidRDefault="001619C0" w:rsidP="00190DFB">
      <w:pPr>
        <w:pStyle w:val="Default"/>
        <w:numPr>
          <w:ilvl w:val="0"/>
          <w:numId w:val="50"/>
        </w:numPr>
        <w:jc w:val="both"/>
        <w:rPr>
          <w:rFonts w:asciiTheme="minorHAnsi" w:hAnsiTheme="minorHAnsi"/>
        </w:rPr>
      </w:pPr>
      <w:r w:rsidRPr="00761005">
        <w:rPr>
          <w:rFonts w:asciiTheme="minorHAnsi" w:hAnsiTheme="minorHAnsi"/>
        </w:rPr>
        <w:t xml:space="preserve">A aceitação da instalação pela população deve ser a máxima possível; </w:t>
      </w:r>
    </w:p>
    <w:p w:rsidR="001619C0" w:rsidRPr="00761005" w:rsidRDefault="001619C0" w:rsidP="00190DFB">
      <w:pPr>
        <w:pStyle w:val="Default"/>
        <w:numPr>
          <w:ilvl w:val="0"/>
          <w:numId w:val="50"/>
        </w:numPr>
        <w:jc w:val="both"/>
        <w:rPr>
          <w:rFonts w:asciiTheme="minorHAnsi" w:hAnsiTheme="minorHAnsi"/>
        </w:rPr>
      </w:pPr>
      <w:r w:rsidRPr="00761005">
        <w:rPr>
          <w:rFonts w:asciiTheme="minorHAnsi" w:hAnsiTheme="minorHAnsi"/>
        </w:rPr>
        <w:t xml:space="preserve">O empreendimento deve estar de acordo com a legislação de uso e ocupação do solo e com a legislação ambiental. </w:t>
      </w:r>
    </w:p>
    <w:p w:rsidR="001619C0" w:rsidRPr="00761005" w:rsidRDefault="001619C0" w:rsidP="001619C0">
      <w:pPr>
        <w:pStyle w:val="Default"/>
        <w:spacing w:before="200"/>
        <w:jc w:val="both"/>
        <w:rPr>
          <w:rFonts w:asciiTheme="minorHAnsi" w:hAnsiTheme="minorHAnsi"/>
        </w:rPr>
      </w:pPr>
      <w:r w:rsidRPr="00761005">
        <w:rPr>
          <w:rFonts w:asciiTheme="minorHAnsi" w:hAnsiTheme="minorHAnsi"/>
        </w:rPr>
        <w:t xml:space="preserve">Critérios para localização e implantação  </w:t>
      </w:r>
    </w:p>
    <w:p w:rsidR="001619C0" w:rsidRPr="00761005" w:rsidRDefault="001619C0" w:rsidP="001619C0">
      <w:pPr>
        <w:pStyle w:val="Default"/>
        <w:spacing w:before="120"/>
        <w:jc w:val="both"/>
        <w:rPr>
          <w:rFonts w:asciiTheme="minorHAnsi" w:hAnsiTheme="minorHAnsi"/>
        </w:rPr>
      </w:pPr>
      <w:r w:rsidRPr="00761005">
        <w:rPr>
          <w:rFonts w:asciiTheme="minorHAnsi" w:hAnsiTheme="minorHAnsi"/>
        </w:rPr>
        <w:t xml:space="preserve">Para a avaliação da adequabilidade de um local a essas condições, os seguintes aspectos devem ser observados:  </w:t>
      </w:r>
    </w:p>
    <w:p w:rsidR="001619C0" w:rsidRPr="00761005" w:rsidRDefault="001619C0" w:rsidP="001619C0">
      <w:pPr>
        <w:pStyle w:val="Default"/>
        <w:numPr>
          <w:ilvl w:val="0"/>
          <w:numId w:val="51"/>
        </w:numPr>
        <w:spacing w:before="200"/>
        <w:ind w:left="714" w:hanging="357"/>
        <w:jc w:val="both"/>
        <w:rPr>
          <w:rFonts w:asciiTheme="minorHAnsi" w:hAnsiTheme="minorHAnsi"/>
        </w:rPr>
      </w:pPr>
      <w:r w:rsidRPr="00761005">
        <w:rPr>
          <w:rFonts w:asciiTheme="minorHAnsi" w:hAnsiTheme="minorHAnsi"/>
        </w:rPr>
        <w:t xml:space="preserve">Geologia e tipos de solos existentes;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Hidrologia;  </w:t>
      </w:r>
    </w:p>
    <w:p w:rsidR="001619C0"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Passivo ambiental;  </w:t>
      </w:r>
    </w:p>
    <w:p w:rsidR="001619C0" w:rsidRPr="00761005" w:rsidRDefault="001619C0" w:rsidP="001619C0">
      <w:pPr>
        <w:pStyle w:val="Default"/>
        <w:numPr>
          <w:ilvl w:val="0"/>
          <w:numId w:val="51"/>
        </w:numPr>
        <w:jc w:val="both"/>
        <w:rPr>
          <w:rFonts w:asciiTheme="minorHAnsi" w:hAnsiTheme="minorHAnsi"/>
        </w:rPr>
      </w:pPr>
      <w:r w:rsidRPr="00761005">
        <w:rPr>
          <w:rFonts w:asciiTheme="minorHAnsi" w:hAnsiTheme="minorHAnsi"/>
        </w:rPr>
        <w:t xml:space="preserve">Vegetação; </w:t>
      </w:r>
    </w:p>
    <w:p w:rsidR="001619C0" w:rsidRPr="00761005" w:rsidRDefault="001619C0" w:rsidP="001619C0">
      <w:pPr>
        <w:pStyle w:val="Default"/>
        <w:numPr>
          <w:ilvl w:val="0"/>
          <w:numId w:val="51"/>
        </w:numPr>
        <w:jc w:val="both"/>
        <w:rPr>
          <w:rFonts w:asciiTheme="minorHAnsi" w:hAnsiTheme="minorHAnsi"/>
        </w:rPr>
      </w:pPr>
      <w:r w:rsidRPr="00761005">
        <w:rPr>
          <w:rFonts w:asciiTheme="minorHAnsi" w:hAnsiTheme="minorHAnsi"/>
        </w:rPr>
        <w:t xml:space="preserve">Vias de acesso;  </w:t>
      </w:r>
    </w:p>
    <w:p w:rsidR="001619C0" w:rsidRPr="00761005" w:rsidRDefault="001619C0" w:rsidP="001619C0">
      <w:pPr>
        <w:pStyle w:val="Default"/>
        <w:numPr>
          <w:ilvl w:val="0"/>
          <w:numId w:val="51"/>
        </w:numPr>
        <w:jc w:val="both"/>
        <w:rPr>
          <w:rFonts w:asciiTheme="minorHAnsi" w:hAnsiTheme="minorHAnsi"/>
        </w:rPr>
      </w:pPr>
      <w:r w:rsidRPr="00761005">
        <w:rPr>
          <w:rFonts w:asciiTheme="minorHAnsi" w:hAnsiTheme="minorHAnsi"/>
        </w:rPr>
        <w:t xml:space="preserve">Área e volume disponíveis e vida útil;  </w:t>
      </w:r>
    </w:p>
    <w:p w:rsidR="001619C0" w:rsidRDefault="001619C0" w:rsidP="00190DFB">
      <w:pPr>
        <w:pStyle w:val="Default"/>
        <w:numPr>
          <w:ilvl w:val="0"/>
          <w:numId w:val="51"/>
        </w:numPr>
        <w:ind w:left="714" w:hanging="357"/>
        <w:jc w:val="both"/>
        <w:rPr>
          <w:rFonts w:asciiTheme="minorHAnsi" w:hAnsiTheme="minorHAnsi"/>
        </w:rPr>
      </w:pPr>
      <w:r w:rsidRPr="00761005">
        <w:rPr>
          <w:rFonts w:asciiTheme="minorHAnsi" w:hAnsiTheme="minorHAnsi"/>
        </w:rPr>
        <w:t xml:space="preserve">Distância de núcleos populacionais.   </w:t>
      </w:r>
    </w:p>
    <w:p w:rsidR="001619C0" w:rsidRPr="00761005" w:rsidRDefault="001619C0" w:rsidP="001619C0">
      <w:pPr>
        <w:pStyle w:val="Default"/>
        <w:spacing w:before="200"/>
        <w:jc w:val="both"/>
        <w:rPr>
          <w:rFonts w:asciiTheme="minorHAnsi" w:hAnsiTheme="minorHAnsi"/>
        </w:rPr>
      </w:pPr>
      <w:r w:rsidRPr="00761005">
        <w:rPr>
          <w:rFonts w:asciiTheme="minorHAnsi" w:hAnsiTheme="minorHAnsi"/>
        </w:rPr>
        <w:t xml:space="preserve">O aterro que receba resíduos inertes deve possuir: </w:t>
      </w:r>
    </w:p>
    <w:p w:rsidR="001619C0" w:rsidRPr="00761005" w:rsidRDefault="001619C0" w:rsidP="001619C0">
      <w:pPr>
        <w:pStyle w:val="Default"/>
        <w:numPr>
          <w:ilvl w:val="0"/>
          <w:numId w:val="51"/>
        </w:numPr>
        <w:spacing w:before="200"/>
        <w:ind w:left="714" w:hanging="357"/>
        <w:jc w:val="both"/>
        <w:rPr>
          <w:rFonts w:asciiTheme="minorHAnsi" w:hAnsiTheme="minorHAnsi"/>
        </w:rPr>
      </w:pPr>
      <w:r w:rsidRPr="00761005">
        <w:rPr>
          <w:rFonts w:asciiTheme="minorHAnsi" w:hAnsiTheme="minorHAnsi"/>
        </w:rPr>
        <w:t xml:space="preserve">acessos internos e externos protegidos, executados e mantidos de maneira a permitir sua utilização sob quaisquer condições climáticas; </w:t>
      </w:r>
    </w:p>
    <w:p w:rsidR="001619C0" w:rsidRPr="00761005" w:rsidRDefault="001619C0" w:rsidP="001619C0">
      <w:pPr>
        <w:pStyle w:val="Default"/>
        <w:numPr>
          <w:ilvl w:val="0"/>
          <w:numId w:val="51"/>
        </w:numPr>
        <w:ind w:left="714" w:hanging="357"/>
        <w:jc w:val="both"/>
        <w:rPr>
          <w:rFonts w:asciiTheme="minorHAnsi" w:hAnsiTheme="minorHAnsi"/>
        </w:rPr>
      </w:pPr>
      <w:proofErr w:type="spellStart"/>
      <w:r w:rsidRPr="00761005">
        <w:rPr>
          <w:rFonts w:asciiTheme="minorHAnsi" w:hAnsiTheme="minorHAnsi"/>
        </w:rPr>
        <w:t>cercamento</w:t>
      </w:r>
      <w:proofErr w:type="spellEnd"/>
      <w:r w:rsidRPr="00761005">
        <w:rPr>
          <w:rFonts w:asciiTheme="minorHAnsi" w:hAnsiTheme="minorHAnsi"/>
        </w:rPr>
        <w:t xml:space="preserve"> no perímetro da área em operação, construído de forma a impedir o acesso de pessoas estranhas e animais;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portão para controle de acesso ao local;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sinalização na(s) entrada(s) e na(s) cerca(s) que identifique(m) o empreendimento;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anteparo para proteção quanto aos aspectos relativos à vizinhança, ventos dominantes e estética, como, por exemplo, cerca viva arbustiva ou arbórea no perímetro da instalação;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faixa de proteção interna ao perímetro, com largura justificada em projeto;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iluminação e energia que permitam uma ação de emergência, a qualquer tempo, e o uso imediato dos diversos equipamentos (bombas, compressores etc.);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sistema de comunicação para utilização em ações de emergência;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sistema de monitoramento das águas subterrâneas, no aquífero mais próximo à superfície, podendo esse sistema ser dispensado, a critério do órgão ambiental competente, em função da condição </w:t>
      </w:r>
      <w:proofErr w:type="spellStart"/>
      <w:r w:rsidRPr="00761005">
        <w:rPr>
          <w:rFonts w:asciiTheme="minorHAnsi" w:hAnsiTheme="minorHAnsi"/>
        </w:rPr>
        <w:t>hidrogeológica</w:t>
      </w:r>
      <w:proofErr w:type="spellEnd"/>
      <w:r w:rsidRPr="00761005">
        <w:rPr>
          <w:rFonts w:asciiTheme="minorHAnsi" w:hAnsiTheme="minorHAnsi"/>
        </w:rPr>
        <w:t xml:space="preserve"> local. Aterros de pequeno porte, com área inferior a 10.000 m²  e volume de disposição inferior a 10.000 m³, podem ser dispensados do monitoramento. </w:t>
      </w:r>
    </w:p>
    <w:p w:rsidR="001619C0"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O aterro não deve comprometer a qualidade das águas subterrâneas, as quais, na área de influência do aterro, devem atender aos padrões de potabilidade. </w:t>
      </w:r>
    </w:p>
    <w:p w:rsidR="001619C0"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Devem ser previstas medidas para a proteção das águas superficiais respeitando-se as faixas de proteção de corpos de água e prevendo-se a implantação de sistemas de drenagem compatíveis com a macrodrenagem local e capazes de suportar chuva com </w:t>
      </w:r>
      <w:r w:rsidRPr="00761005">
        <w:rPr>
          <w:rFonts w:asciiTheme="minorHAnsi" w:hAnsiTheme="minorHAnsi"/>
        </w:rPr>
        <w:lastRenderedPageBreak/>
        <w:t>períodos de recorrência de cinco anos, que impeçam o acesso, no aterro, de águas precipitadas no entorno, além do carreamento de material sólido para fora da área do aterro.</w:t>
      </w:r>
    </w:p>
    <w:p w:rsidR="009A3DC4" w:rsidRDefault="00761005" w:rsidP="008D3C9D">
      <w:pPr>
        <w:pStyle w:val="Default"/>
        <w:spacing w:before="120"/>
        <w:jc w:val="both"/>
        <w:rPr>
          <w:rFonts w:asciiTheme="minorHAnsi" w:hAnsiTheme="minorHAnsi"/>
          <w:b/>
        </w:rPr>
      </w:pPr>
      <w:r>
        <w:rPr>
          <w:rFonts w:asciiTheme="minorHAnsi" w:hAnsiTheme="minorHAnsi"/>
        </w:rPr>
        <w:t>C</w:t>
      </w:r>
      <w:r w:rsidRPr="00A57A9F">
        <w:rPr>
          <w:rFonts w:asciiTheme="minorHAnsi" w:hAnsiTheme="minorHAnsi"/>
        </w:rPr>
        <w:t>om a finalidade de oferecer subsídios para seleção de uma área visando à disposição final de resíduos sólidos urbanos, especificamente, resíduos da construção civil, restos de poda e cortes de árvores</w:t>
      </w:r>
      <w:r>
        <w:rPr>
          <w:rFonts w:asciiTheme="minorHAnsi" w:hAnsiTheme="minorHAnsi"/>
        </w:rPr>
        <w:t>, foram identificadas as áreas descritas a seguir, não descartando outras que possam vir a ser acrescentadas futuramente a esse estudo</w:t>
      </w:r>
      <w:r w:rsidRPr="00A57A9F">
        <w:rPr>
          <w:rFonts w:asciiTheme="minorHAnsi" w:hAnsiTheme="minorHAnsi"/>
        </w:rPr>
        <w:t>. A área</w:t>
      </w:r>
      <w:r>
        <w:rPr>
          <w:rFonts w:asciiTheme="minorHAnsi" w:hAnsiTheme="minorHAnsi"/>
        </w:rPr>
        <w:t xml:space="preserve"> em questão</w:t>
      </w:r>
      <w:r w:rsidRPr="00A57A9F">
        <w:rPr>
          <w:rFonts w:asciiTheme="minorHAnsi" w:hAnsiTheme="minorHAnsi"/>
        </w:rPr>
        <w:t xml:space="preserve"> deverá</w:t>
      </w:r>
      <w:r>
        <w:rPr>
          <w:rFonts w:asciiTheme="minorHAnsi" w:hAnsiTheme="minorHAnsi"/>
        </w:rPr>
        <w:t xml:space="preserve"> também, numa segunda etapa,</w:t>
      </w:r>
      <w:r w:rsidRPr="00A57A9F">
        <w:rPr>
          <w:rFonts w:asciiTheme="minorHAnsi" w:hAnsiTheme="minorHAnsi"/>
        </w:rPr>
        <w:t xml:space="preserve"> abrigar </w:t>
      </w:r>
      <w:r>
        <w:rPr>
          <w:rFonts w:asciiTheme="minorHAnsi" w:hAnsiTheme="minorHAnsi"/>
        </w:rPr>
        <w:t xml:space="preserve">o </w:t>
      </w:r>
      <w:r w:rsidRPr="00A57A9F">
        <w:rPr>
          <w:rFonts w:asciiTheme="minorHAnsi" w:hAnsiTheme="minorHAnsi"/>
        </w:rPr>
        <w:t xml:space="preserve">pátio de compostagem e </w:t>
      </w:r>
      <w:r>
        <w:rPr>
          <w:rFonts w:asciiTheme="minorHAnsi" w:hAnsiTheme="minorHAnsi"/>
        </w:rPr>
        <w:t xml:space="preserve">um </w:t>
      </w:r>
      <w:r w:rsidRPr="00A57A9F">
        <w:rPr>
          <w:rFonts w:asciiTheme="minorHAnsi" w:hAnsiTheme="minorHAnsi"/>
        </w:rPr>
        <w:t>ponto de carcaças inservíveis de pneus.</w:t>
      </w:r>
    </w:p>
    <w:p w:rsidR="009A3DC4" w:rsidRDefault="009A3DC4" w:rsidP="008D3C9D">
      <w:pPr>
        <w:pStyle w:val="Default"/>
        <w:spacing w:before="120"/>
        <w:jc w:val="both"/>
        <w:rPr>
          <w:rFonts w:asciiTheme="minorHAnsi" w:hAnsiTheme="minorHAnsi"/>
          <w:b/>
        </w:rPr>
      </w:pPr>
    </w:p>
    <w:p w:rsidR="009A3DC4" w:rsidRPr="00190DFB" w:rsidRDefault="00190DFB" w:rsidP="007A43DD">
      <w:pPr>
        <w:pStyle w:val="Default"/>
        <w:spacing w:before="120"/>
        <w:jc w:val="both"/>
        <w:rPr>
          <w:rFonts w:asciiTheme="minorHAnsi" w:hAnsiTheme="minorHAnsi"/>
          <w:b/>
        </w:rPr>
      </w:pPr>
      <w:r>
        <w:rPr>
          <w:rFonts w:asciiTheme="minorHAnsi" w:hAnsiTheme="minorHAnsi"/>
          <w:b/>
        </w:rPr>
        <w:t>DESCRIÇÃO DAS ÁREAS</w:t>
      </w:r>
    </w:p>
    <w:p w:rsidR="008D3C9D" w:rsidRPr="00A57A9F" w:rsidRDefault="008D3C9D" w:rsidP="007A43DD">
      <w:pPr>
        <w:pStyle w:val="Default"/>
        <w:spacing w:before="120"/>
        <w:jc w:val="both"/>
        <w:rPr>
          <w:rFonts w:asciiTheme="minorHAnsi" w:hAnsiTheme="minorHAnsi"/>
        </w:rPr>
      </w:pPr>
      <w:r w:rsidRPr="00A57A9F">
        <w:rPr>
          <w:rFonts w:asciiTheme="minorHAnsi" w:hAnsiTheme="minorHAnsi"/>
        </w:rPr>
        <w:t>ÁREA 1 – FAZENDA DO SR. HEITOR (JAGUARAÇU)</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 xml:space="preserve">Localizada às margens da BR 381, sentido Timóteo-BH, no município de </w:t>
      </w:r>
      <w:proofErr w:type="spellStart"/>
      <w:r w:rsidRPr="00A57A9F">
        <w:rPr>
          <w:rFonts w:asciiTheme="minorHAnsi" w:hAnsiTheme="minorHAnsi"/>
        </w:rPr>
        <w:t>Jaguaraçu</w:t>
      </w:r>
      <w:proofErr w:type="spellEnd"/>
      <w:r w:rsidRPr="00A57A9F">
        <w:rPr>
          <w:rFonts w:asciiTheme="minorHAnsi" w:hAnsiTheme="minorHAnsi"/>
        </w:rPr>
        <w:t>, nas proximidades da divisa com Timóteo, cerca de 13 km da Sede do Município. Apresenta topografia suave ondulada, cobertura vegetal a nível de pasto sujo e agrupamentos de árvores em estágio inicial a médio de regeneração secundária. Verifica-se ainda ao fundo afloramento rochoso granito gnaisse fazendo divisa com o bairro Petrópolis.</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Não foi constatada, no momento da visita, a existência de águas correntes ou dormentes na localidade.</w:t>
      </w:r>
    </w:p>
    <w:p w:rsidR="008D3C9D" w:rsidRPr="00A57A9F" w:rsidRDefault="008D3C9D" w:rsidP="008D3C9D">
      <w:pPr>
        <w:pStyle w:val="Default"/>
        <w:spacing w:before="120"/>
        <w:jc w:val="both"/>
        <w:rPr>
          <w:rFonts w:asciiTheme="minorHAnsi" w:hAnsiTheme="minorHAnsi"/>
        </w:rPr>
      </w:pPr>
      <w:r w:rsidRPr="00A57A9F">
        <w:rPr>
          <w:rFonts w:asciiTheme="minorHAnsi" w:hAnsiTheme="minorHAnsi"/>
          <w:noProof/>
        </w:rPr>
        <w:drawing>
          <wp:anchor distT="0" distB="0" distL="114300" distR="114300" simplePos="0" relativeHeight="251681792" behindDoc="0" locked="0" layoutInCell="1" allowOverlap="1">
            <wp:simplePos x="0" y="0"/>
            <wp:positionH relativeFrom="column">
              <wp:posOffset>1337310</wp:posOffset>
            </wp:positionH>
            <wp:positionV relativeFrom="paragraph">
              <wp:posOffset>207010</wp:posOffset>
            </wp:positionV>
            <wp:extent cx="3122295" cy="2876550"/>
            <wp:effectExtent l="171450" t="171450" r="363855" b="342900"/>
            <wp:wrapThrough wrapText="bothSides">
              <wp:wrapPolygon edited="0">
                <wp:start x="1450" y="-1287"/>
                <wp:lineTo x="-1186" y="-1001"/>
                <wp:lineTo x="-1054" y="22172"/>
                <wp:lineTo x="791" y="24175"/>
                <wp:lineTo x="22140" y="24175"/>
                <wp:lineTo x="22272" y="23889"/>
                <wp:lineTo x="23854" y="22029"/>
                <wp:lineTo x="24117" y="572"/>
                <wp:lineTo x="22272" y="-1001"/>
                <wp:lineTo x="21481" y="-1287"/>
                <wp:lineTo x="1450" y="-1287"/>
              </wp:wrapPolygon>
            </wp:wrapThrough>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srcRect/>
                    <a:stretch>
                      <a:fillRect/>
                    </a:stretch>
                  </pic:blipFill>
                  <pic:spPr bwMode="auto">
                    <a:xfrm>
                      <a:off x="0" y="0"/>
                      <a:ext cx="3122295" cy="2876550"/>
                    </a:xfrm>
                    <a:prstGeom prst="rect">
                      <a:avLst/>
                    </a:prstGeom>
                    <a:ln>
                      <a:noFill/>
                    </a:ln>
                    <a:effectLst>
                      <a:outerShdw blurRad="292100" dist="139700" dir="2700000" algn="tl" rotWithShape="0">
                        <a:srgbClr val="333333">
                          <a:alpha val="65000"/>
                        </a:srgbClr>
                      </a:outerShdw>
                    </a:effectLst>
                  </pic:spPr>
                </pic:pic>
              </a:graphicData>
            </a:graphic>
          </wp:anchor>
        </w:drawing>
      </w: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2026F6" w:rsidP="008D3C9D">
      <w:pPr>
        <w:pStyle w:val="Default"/>
        <w:spacing w:before="120"/>
        <w:jc w:val="both"/>
        <w:rPr>
          <w:rFonts w:asciiTheme="minorHAnsi" w:hAnsiTheme="minorHAnsi"/>
        </w:rPr>
      </w:pPr>
      <w:r>
        <w:rPr>
          <w:rFonts w:asciiTheme="minorHAnsi" w:hAnsiTheme="minorHAnsi"/>
          <w:noProof/>
        </w:rPr>
        <w:pict>
          <v:shape id="Freeform 12" o:spid="_x0000_s1059" style="position:absolute;left:0;text-align:left;margin-left:170.1pt;margin-top:4.75pt;width:80.5pt;height:11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10,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" path="m660,640l510,1100,330,1560,,2170r220,70l790,1740r280,-90l1150,1470r220,-100l1270,1120,1400,600,1610,220,1420,,1220,290,1000,490,820,590,660,640xe" fillcolor="#92d050" strokecolor="#92d050" strokeweight="2.25pt">
            <v:fill opacity="19789f"/>
            <v:path arrowok="t" o:connecttype="custom" o:connectlocs="419100,406400;323850,698500;209550,990600;0,1377950;139700,1422400;501650,1104900;679450,1047750;730250,933450;869950,869950;806450,711200;889000,381000;1022350,139700;901700,0;774700,184150;635000,311150;520700,374650;419100,406400" o:connectangles="0,0,0,0,0,0,0,0,0,0,0,0,0,0,0,0,0"/>
          </v:shape>
        </w:pict>
      </w: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2026F6" w:rsidP="008D3C9D">
      <w:pPr>
        <w:pStyle w:val="Default"/>
        <w:spacing w:before="120"/>
        <w:jc w:val="both"/>
        <w:rPr>
          <w:rFonts w:asciiTheme="minorHAnsi" w:hAnsiTheme="minorHAnsi"/>
        </w:rPr>
      </w:pPr>
      <w:r>
        <w:rPr>
          <w:rFonts w:asciiTheme="minorHAnsi" w:hAnsiTheme="minorHAnsi"/>
          <w:noProof/>
        </w:rPr>
        <w:pict>
          <v:shape id="Text Box 39" o:spid="_x0000_s1038" type="#_x0000_t202" style="position:absolute;left:0;text-align:left;margin-left:128.25pt;margin-top:4.05pt;width:199.85pt;height:31.0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Bypug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" filled="f" stroked="f">
            <v:textbox>
              <w:txbxContent>
                <w:p w:rsidR="00AB2584" w:rsidRPr="00045F79" w:rsidRDefault="00AB2584" w:rsidP="0018783B">
                  <w:pPr>
                    <w:pStyle w:val="Default"/>
                    <w:spacing w:before="120"/>
                    <w:jc w:val="center"/>
                    <w:rPr>
                      <w:rFonts w:asciiTheme="minorHAnsi" w:hAnsiTheme="minorHAnsi" w:cstheme="minorHAnsi"/>
                    </w:rPr>
                  </w:pPr>
                  <w:r w:rsidRPr="00045F79">
                    <w:rPr>
                      <w:rFonts w:asciiTheme="minorHAnsi" w:hAnsiTheme="minorHAnsi" w:cstheme="minorHAnsi"/>
                      <w:i/>
                      <w:sz w:val="18"/>
                      <w:szCs w:val="18"/>
                    </w:rPr>
                    <w:t xml:space="preserve">Figura 3.4– Área </w:t>
                  </w:r>
                  <w:proofErr w:type="gramStart"/>
                  <w:r w:rsidRPr="00045F79">
                    <w:rPr>
                      <w:rFonts w:asciiTheme="minorHAnsi" w:hAnsiTheme="minorHAnsi" w:cstheme="minorHAnsi"/>
                      <w:i/>
                      <w:sz w:val="18"/>
                      <w:szCs w:val="18"/>
                    </w:rPr>
                    <w:t>1</w:t>
                  </w:r>
                  <w:proofErr w:type="gramEnd"/>
                  <w:r w:rsidRPr="00045F79">
                    <w:rPr>
                      <w:rFonts w:asciiTheme="minorHAnsi" w:hAnsiTheme="minorHAnsi" w:cstheme="minorHAnsi"/>
                      <w:i/>
                      <w:sz w:val="18"/>
                      <w:szCs w:val="18"/>
                    </w:rPr>
                    <w:t xml:space="preserve"> – Imagem Google.</w:t>
                  </w:r>
                </w:p>
                <w:p w:rsidR="00AB2584" w:rsidRDefault="00AB2584" w:rsidP="0018783B"/>
              </w:txbxContent>
            </v:textbox>
          </v:shape>
        </w:pict>
      </w:r>
    </w:p>
    <w:p w:rsidR="0018783B" w:rsidRDefault="0018783B" w:rsidP="007A43DD">
      <w:pPr>
        <w:pStyle w:val="Default"/>
        <w:spacing w:before="120"/>
        <w:jc w:val="both"/>
        <w:rPr>
          <w:rFonts w:asciiTheme="minorHAnsi" w:hAnsiTheme="minorHAnsi"/>
        </w:rPr>
      </w:pPr>
    </w:p>
    <w:p w:rsidR="008D3C9D" w:rsidRPr="00A57A9F" w:rsidRDefault="008D3C9D" w:rsidP="007A43DD">
      <w:pPr>
        <w:pStyle w:val="Default"/>
        <w:spacing w:before="120"/>
        <w:jc w:val="both"/>
        <w:rPr>
          <w:rFonts w:asciiTheme="minorHAnsi" w:hAnsiTheme="minorHAnsi"/>
        </w:rPr>
      </w:pPr>
      <w:r w:rsidRPr="00A57A9F">
        <w:rPr>
          <w:rFonts w:asciiTheme="minorHAnsi" w:hAnsiTheme="minorHAnsi"/>
        </w:rPr>
        <w:t>ÁREA 2 – HORTO BARATINHA (CEL. FABRICIANO)</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 xml:space="preserve">Localizada às margens da BR 381, contorno de Timóteo/Cel. Fabriciano, no município de Cel. Fabriciano, nas proximidades da divisa com Timóteo, cerca de 21 km da Sede do Município. Apresenta topografia suave ondulada, cobertura vegetal a nível de pasto sujo e </w:t>
      </w:r>
      <w:r w:rsidRPr="00A57A9F">
        <w:rPr>
          <w:rFonts w:asciiTheme="minorHAnsi" w:hAnsiTheme="minorHAnsi"/>
        </w:rPr>
        <w:lastRenderedPageBreak/>
        <w:t xml:space="preserve">agrupamentos de árvores em estágio inicial a médio de regeneração secundária. Verifica-se ainda ao fundo encostas provenientes de </w:t>
      </w:r>
      <w:proofErr w:type="spellStart"/>
      <w:r w:rsidRPr="00A57A9F">
        <w:rPr>
          <w:rFonts w:asciiTheme="minorHAnsi" w:hAnsiTheme="minorHAnsi"/>
        </w:rPr>
        <w:t>latossolo</w:t>
      </w:r>
      <w:proofErr w:type="spellEnd"/>
      <w:r w:rsidRPr="00A57A9F">
        <w:rPr>
          <w:rFonts w:asciiTheme="minorHAnsi" w:hAnsiTheme="minorHAnsi"/>
        </w:rPr>
        <w:t xml:space="preserve"> vermelho amarelo, degradadas.</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Percebe-se a existência de águas correntes na localidade ao longo do talvegue principal da bacia.</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 xml:space="preserve">Trata-se de área prevista para esta finalidade e documentada em nome dos dois municípios em 2005, através de contrato, sob regime de cessão gratuita por um período de 30 anos. Atualmente esta área está sendo utilizada </w:t>
      </w:r>
      <w:r w:rsidR="00E72CC7">
        <w:rPr>
          <w:rFonts w:asciiTheme="minorHAnsi" w:hAnsiTheme="minorHAnsi"/>
        </w:rPr>
        <w:t xml:space="preserve">pelo Município de Coronel Fabriciano </w:t>
      </w:r>
      <w:r w:rsidRPr="00A57A9F">
        <w:rPr>
          <w:rFonts w:asciiTheme="minorHAnsi" w:hAnsiTheme="minorHAnsi"/>
        </w:rPr>
        <w:t>para disposição de resíduos sólidos da construção civil e resultantes de poda e corte de árvores, mas o uso vem acontecendo sem observar as regras do Consórcio e a melhor forma de aproveitamento da área.</w:t>
      </w:r>
    </w:p>
    <w:p w:rsidR="008D3C9D" w:rsidRPr="00A57A9F" w:rsidRDefault="008D3C9D" w:rsidP="008D3C9D">
      <w:pPr>
        <w:pStyle w:val="Default"/>
        <w:spacing w:before="120"/>
        <w:jc w:val="both"/>
        <w:rPr>
          <w:rFonts w:asciiTheme="minorHAnsi" w:hAnsiTheme="minorHAnsi"/>
        </w:rPr>
      </w:pPr>
      <w:r w:rsidRPr="00A57A9F">
        <w:rPr>
          <w:rFonts w:asciiTheme="minorHAnsi" w:hAnsiTheme="minorHAnsi"/>
          <w:noProof/>
        </w:rPr>
        <w:drawing>
          <wp:anchor distT="0" distB="0" distL="114300" distR="114300" simplePos="0" relativeHeight="251682816" behindDoc="0" locked="0" layoutInCell="1" allowOverlap="1">
            <wp:simplePos x="0" y="0"/>
            <wp:positionH relativeFrom="column">
              <wp:posOffset>815340</wp:posOffset>
            </wp:positionH>
            <wp:positionV relativeFrom="paragraph">
              <wp:posOffset>200660</wp:posOffset>
            </wp:positionV>
            <wp:extent cx="3973195" cy="2876550"/>
            <wp:effectExtent l="171450" t="133350" r="408305" b="342900"/>
            <wp:wrapThrough wrapText="bothSides">
              <wp:wrapPolygon edited="0">
                <wp:start x="621" y="-1001"/>
                <wp:lineTo x="0" y="-858"/>
                <wp:lineTo x="-932" y="572"/>
                <wp:lineTo x="-932" y="22887"/>
                <wp:lineTo x="414" y="24175"/>
                <wp:lineTo x="1553" y="24175"/>
                <wp:lineTo x="21231" y="24175"/>
                <wp:lineTo x="22370" y="24175"/>
                <wp:lineTo x="23820" y="22887"/>
                <wp:lineTo x="23716" y="21886"/>
                <wp:lineTo x="23716" y="1287"/>
                <wp:lineTo x="23820" y="715"/>
                <wp:lineTo x="22681" y="-858"/>
                <wp:lineTo x="22059" y="-1001"/>
                <wp:lineTo x="621" y="-1001"/>
              </wp:wrapPolygon>
            </wp:wrapThrough>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srcRect/>
                    <a:stretch>
                      <a:fillRect/>
                    </a:stretch>
                  </pic:blipFill>
                  <pic:spPr bwMode="auto">
                    <a:xfrm>
                      <a:off x="0" y="0"/>
                      <a:ext cx="3973195" cy="2876550"/>
                    </a:xfrm>
                    <a:prstGeom prst="rect">
                      <a:avLst/>
                    </a:prstGeom>
                    <a:ln>
                      <a:solidFill>
                        <a:schemeClr val="tx1"/>
                      </a:solidFill>
                    </a:ln>
                    <a:effectLst>
                      <a:outerShdw blurRad="292100" dist="139700" dir="2700000" algn="tl" rotWithShape="0">
                        <a:srgbClr val="333333">
                          <a:alpha val="65000"/>
                        </a:srgbClr>
                      </a:outerShdw>
                    </a:effectLst>
                  </pic:spPr>
                </pic:pic>
              </a:graphicData>
            </a:graphic>
          </wp:anchor>
        </w:drawing>
      </w:r>
    </w:p>
    <w:p w:rsidR="008D3C9D" w:rsidRPr="00A57A9F" w:rsidRDefault="002026F6" w:rsidP="008D3C9D">
      <w:pPr>
        <w:pStyle w:val="Default"/>
        <w:spacing w:before="120"/>
        <w:jc w:val="both"/>
        <w:rPr>
          <w:rFonts w:asciiTheme="minorHAnsi" w:hAnsiTheme="minorHAnsi"/>
        </w:rPr>
      </w:pPr>
      <w:r>
        <w:rPr>
          <w:rFonts w:asciiTheme="minorHAnsi" w:hAnsiTheme="minorHAnsi"/>
          <w:noProof/>
        </w:rPr>
        <w:pict>
          <v:shape id="Freeform 13" o:spid="_x0000_s1058" style="position:absolute;left:0;text-align:left;margin-left:81.95pt;margin-top:17.35pt;width:63pt;height:9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60,1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" path="m1050,1850l430,1650,370,1180,220,760,,260,570,,850,360r280,370l1110,930r150,130l1250,1440r10,390l1050,1850xe" fillcolor="#92d050" strokecolor="#92d050" strokeweight="3pt">
            <v:fill opacity="19789f"/>
            <v:path arrowok="t" o:connecttype="custom" o:connectlocs="666750,1174750;273050,1047750;234950,749300;139700,482600;0,165100;361950,0;539750,228600;717550,463550;704850,590550;800100,673100;793750,914400;800100,1162050;666750,1174750" o:connectangles="0,0,0,0,0,0,0,0,0,0,0,0,0"/>
          </v:shape>
        </w:pict>
      </w: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2026F6" w:rsidP="008D3C9D">
      <w:pPr>
        <w:pStyle w:val="Default"/>
        <w:spacing w:before="120"/>
        <w:jc w:val="both"/>
        <w:rPr>
          <w:rFonts w:asciiTheme="minorHAnsi" w:hAnsiTheme="minorHAnsi"/>
        </w:rPr>
      </w:pPr>
      <w:r>
        <w:rPr>
          <w:rFonts w:asciiTheme="minorHAnsi" w:hAnsiTheme="minorHAnsi"/>
          <w:noProof/>
        </w:rPr>
        <w:pict>
          <v:shape id="Text Box 38" o:spid="_x0000_s1039" type="#_x0000_t202" style="position:absolute;left:0;text-align:left;margin-left:124.9pt;margin-top:-.25pt;width:199.85pt;height:31.0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" filled="f" stroked="f">
            <v:textbox>
              <w:txbxContent>
                <w:p w:rsidR="00AB2584" w:rsidRPr="00045F79" w:rsidRDefault="00AB2584" w:rsidP="0018783B">
                  <w:pPr>
                    <w:pStyle w:val="Default"/>
                    <w:spacing w:before="120"/>
                    <w:jc w:val="center"/>
                    <w:rPr>
                      <w:rFonts w:asciiTheme="minorHAnsi" w:hAnsiTheme="minorHAnsi" w:cstheme="minorHAnsi"/>
                    </w:rPr>
                  </w:pPr>
                  <w:r w:rsidRPr="00045F79">
                    <w:rPr>
                      <w:rFonts w:asciiTheme="minorHAnsi" w:hAnsiTheme="minorHAnsi" w:cstheme="minorHAnsi"/>
                      <w:i/>
                      <w:sz w:val="18"/>
                      <w:szCs w:val="18"/>
                    </w:rPr>
                    <w:t xml:space="preserve">Figura 3.5 – Área </w:t>
                  </w:r>
                  <w:proofErr w:type="gramStart"/>
                  <w:r w:rsidRPr="00045F79">
                    <w:rPr>
                      <w:rFonts w:asciiTheme="minorHAnsi" w:hAnsiTheme="minorHAnsi" w:cstheme="minorHAnsi"/>
                      <w:i/>
                      <w:sz w:val="18"/>
                      <w:szCs w:val="18"/>
                    </w:rPr>
                    <w:t>2</w:t>
                  </w:r>
                  <w:proofErr w:type="gramEnd"/>
                  <w:r w:rsidRPr="00045F79">
                    <w:rPr>
                      <w:rFonts w:asciiTheme="minorHAnsi" w:hAnsiTheme="minorHAnsi" w:cstheme="minorHAnsi"/>
                      <w:i/>
                      <w:sz w:val="18"/>
                      <w:szCs w:val="18"/>
                    </w:rPr>
                    <w:t xml:space="preserve"> – Imagem Google.</w:t>
                  </w:r>
                </w:p>
                <w:p w:rsidR="00AB2584" w:rsidRDefault="00AB2584"/>
              </w:txbxContent>
            </v:textbox>
          </v:shape>
        </w:pict>
      </w:r>
    </w:p>
    <w:p w:rsidR="00D56670" w:rsidRDefault="00D56670" w:rsidP="007A43DD">
      <w:pPr>
        <w:pStyle w:val="Default"/>
        <w:spacing w:before="120"/>
        <w:jc w:val="both"/>
        <w:rPr>
          <w:rFonts w:asciiTheme="minorHAnsi" w:hAnsiTheme="minorHAnsi"/>
        </w:rPr>
      </w:pPr>
    </w:p>
    <w:p w:rsidR="008D3C9D" w:rsidRPr="00A57A9F" w:rsidRDefault="008D3C9D" w:rsidP="007A43DD">
      <w:pPr>
        <w:pStyle w:val="Default"/>
        <w:spacing w:before="120"/>
        <w:jc w:val="both"/>
        <w:rPr>
          <w:rFonts w:asciiTheme="minorHAnsi" w:hAnsiTheme="minorHAnsi"/>
        </w:rPr>
      </w:pPr>
      <w:r w:rsidRPr="00A57A9F">
        <w:rPr>
          <w:rFonts w:asciiTheme="minorHAnsi" w:hAnsiTheme="minorHAnsi"/>
        </w:rPr>
        <w:t>ÁREA 3 – LIMOEIRO VELHO (TIMÓTEO)</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 xml:space="preserve">Localizada às margens da estrada de acesso à localidade denominada </w:t>
      </w:r>
      <w:proofErr w:type="spellStart"/>
      <w:r w:rsidRPr="00A57A9F">
        <w:rPr>
          <w:rFonts w:asciiTheme="minorHAnsi" w:hAnsiTheme="minorHAnsi"/>
        </w:rPr>
        <w:t>Licuri</w:t>
      </w:r>
      <w:proofErr w:type="spellEnd"/>
      <w:r w:rsidRPr="00A57A9F">
        <w:rPr>
          <w:rFonts w:asciiTheme="minorHAnsi" w:hAnsiTheme="minorHAnsi"/>
        </w:rPr>
        <w:t xml:space="preserve">, município de Timóteo, a cerca de 5 km do Bairro Limoeiro - Distrito Industrial e 13,3 km da Sede do Município, por Cava Grande. Apresenta topografia ao nível de vertentes ravinadas com vales encaixados, cobertura vegetal composta de floresta plantada (eucalipto) cuja mesma apresenta ataque maciço de formigas cortadeiras e inexistência de tratos culturais de manutenção. </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Não foi constatada, no momento da visita, a existência de águas correntes ou dormentes na localidade, mas provavelmente, é possível a existência de afloramento ao longo do talvegue principal.</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A área foi objeto de indicação para tratamento e destinação final de resíduos sólidos.</w:t>
      </w:r>
    </w:p>
    <w:p w:rsidR="00A57A9F" w:rsidRDefault="00A57A9F" w:rsidP="008D3C9D">
      <w:pPr>
        <w:pStyle w:val="Default"/>
        <w:spacing w:before="120"/>
        <w:ind w:left="284"/>
        <w:jc w:val="both"/>
      </w:pPr>
    </w:p>
    <w:p w:rsidR="00A57A9F" w:rsidRDefault="00A57A9F" w:rsidP="008D3C9D">
      <w:pPr>
        <w:pStyle w:val="Default"/>
        <w:spacing w:before="120"/>
        <w:ind w:left="284"/>
        <w:jc w:val="both"/>
      </w:pPr>
    </w:p>
    <w:p w:rsidR="00A57A9F" w:rsidRDefault="00A57A9F" w:rsidP="008D3C9D">
      <w:pPr>
        <w:pStyle w:val="Default"/>
        <w:spacing w:before="120"/>
        <w:ind w:left="284"/>
        <w:jc w:val="both"/>
      </w:pPr>
      <w:r>
        <w:rPr>
          <w:noProof/>
        </w:rPr>
        <w:drawing>
          <wp:anchor distT="0" distB="0" distL="114300" distR="114300" simplePos="0" relativeHeight="251719680" behindDoc="1" locked="0" layoutInCell="1" allowOverlap="1">
            <wp:simplePos x="0" y="0"/>
            <wp:positionH relativeFrom="column">
              <wp:posOffset>876300</wp:posOffset>
            </wp:positionH>
            <wp:positionV relativeFrom="paragraph">
              <wp:posOffset>6985</wp:posOffset>
            </wp:positionV>
            <wp:extent cx="4042410" cy="2879725"/>
            <wp:effectExtent l="171450" t="171450" r="358140" b="339725"/>
            <wp:wrapThrough wrapText="bothSides">
              <wp:wrapPolygon edited="0">
                <wp:start x="1120" y="-1286"/>
                <wp:lineTo x="-916" y="-1000"/>
                <wp:lineTo x="-814" y="22148"/>
                <wp:lineTo x="611" y="24148"/>
                <wp:lineTo x="21987" y="24148"/>
                <wp:lineTo x="22089" y="23862"/>
                <wp:lineTo x="23310" y="22005"/>
                <wp:lineTo x="23514" y="572"/>
                <wp:lineTo x="22089" y="-1000"/>
                <wp:lineTo x="21478" y="-1286"/>
                <wp:lineTo x="1120" y="-1286"/>
              </wp:wrapPolygon>
            </wp:wrapThrough>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2410" cy="2879725"/>
                    </a:xfrm>
                    <a:prstGeom prst="rect">
                      <a:avLst/>
                    </a:prstGeom>
                    <a:ln>
                      <a:noFill/>
                    </a:ln>
                    <a:effectLst>
                      <a:outerShdw blurRad="292100" dist="139700" dir="2700000" algn="tl" rotWithShape="0">
                        <a:srgbClr val="333333">
                          <a:alpha val="65000"/>
                        </a:srgbClr>
                      </a:outerShdw>
                    </a:effectLst>
                  </pic:spPr>
                </pic:pic>
              </a:graphicData>
            </a:graphic>
          </wp:anchor>
        </w:drawing>
      </w:r>
    </w:p>
    <w:p w:rsidR="00A57A9F" w:rsidRDefault="00A57A9F" w:rsidP="008D3C9D">
      <w:pPr>
        <w:pStyle w:val="Default"/>
        <w:spacing w:before="120"/>
        <w:ind w:left="284"/>
        <w:jc w:val="both"/>
      </w:pPr>
    </w:p>
    <w:p w:rsidR="00A57A9F" w:rsidRDefault="00A57A9F" w:rsidP="008D3C9D">
      <w:pPr>
        <w:pStyle w:val="Default"/>
        <w:spacing w:before="120"/>
        <w:ind w:left="284"/>
        <w:jc w:val="both"/>
      </w:pPr>
    </w:p>
    <w:p w:rsidR="00A57A9F" w:rsidRDefault="00A57A9F" w:rsidP="008D3C9D">
      <w:pPr>
        <w:pStyle w:val="Default"/>
        <w:spacing w:before="120"/>
        <w:ind w:left="284"/>
        <w:jc w:val="both"/>
      </w:pPr>
    </w:p>
    <w:p w:rsidR="00A57A9F" w:rsidRDefault="00A57A9F" w:rsidP="008D3C9D">
      <w:pPr>
        <w:pStyle w:val="Default"/>
        <w:spacing w:before="120"/>
        <w:ind w:left="284"/>
        <w:jc w:val="both"/>
      </w:pPr>
    </w:p>
    <w:p w:rsidR="00A57A9F" w:rsidRDefault="002026F6" w:rsidP="008D3C9D">
      <w:pPr>
        <w:pStyle w:val="Default"/>
        <w:spacing w:before="120"/>
        <w:ind w:left="284"/>
        <w:jc w:val="both"/>
      </w:pPr>
      <w:r>
        <w:rPr>
          <w:noProof/>
        </w:rPr>
        <w:pict>
          <v:shape id="_x0000_s1057" style="position:absolute;left:0;text-align:left;margin-left:86.55pt;margin-top:10.3pt;width:116.35pt;height:54.7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327,10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" path="m,1002l23,679,887,288,1716,r161,161l2119,184r150,104l2327,357r-104,57l2027,541,1808,507r-103,23l1670,599r58,103l1613,910r-116,46l1290,1013,1013,979r-184,l633,1037r-126,11l345,1094,196,1037,,1002xe" fillcolor="#92d050" strokecolor="#92d050" strokeweight="3pt">
            <v:fill opacity="19789f"/>
            <v:path arrowok="t" o:connecttype="custom" o:connectlocs="0,636270;14605,431165;563245,182880;1089660,0;1191895,102235;1345565,116840;1440815,182880;1477645,226695;1411605,262890;1287145,343535;1148080,321945;1082675,336550;1060450,380365;1097280,445770;1024255,577850;950595,607060;819150,643255;643255,621665;526415,621665;401955,658495;321945,665480;219075,694690;124460,658495;0,636270" o:connectangles="0,0,0,0,0,0,0,0,0,0,0,0,0,0,0,0,0,0,0,0,0,0,0,0"/>
          </v:shape>
        </w:pict>
      </w:r>
    </w:p>
    <w:p w:rsidR="00A57A9F" w:rsidRDefault="00A57A9F" w:rsidP="008D3C9D">
      <w:pPr>
        <w:pStyle w:val="Default"/>
        <w:spacing w:before="120"/>
        <w:ind w:left="284"/>
        <w:jc w:val="both"/>
      </w:pPr>
    </w:p>
    <w:p w:rsidR="009A3DC4" w:rsidRDefault="009A3DC4" w:rsidP="007A43DD">
      <w:pPr>
        <w:pStyle w:val="Default"/>
        <w:spacing w:before="120"/>
        <w:jc w:val="both"/>
        <w:rPr>
          <w:rFonts w:asciiTheme="minorHAnsi" w:hAnsiTheme="minorHAnsi"/>
        </w:rPr>
      </w:pPr>
    </w:p>
    <w:p w:rsidR="009A3DC4" w:rsidRDefault="009A3DC4" w:rsidP="007A43DD">
      <w:pPr>
        <w:pStyle w:val="Default"/>
        <w:spacing w:before="120"/>
        <w:jc w:val="both"/>
        <w:rPr>
          <w:rFonts w:asciiTheme="minorHAnsi" w:hAnsiTheme="minorHAnsi"/>
        </w:rPr>
      </w:pPr>
    </w:p>
    <w:p w:rsidR="009A3DC4" w:rsidRDefault="009A3DC4" w:rsidP="007A43DD">
      <w:pPr>
        <w:pStyle w:val="Default"/>
        <w:spacing w:before="120"/>
        <w:jc w:val="both"/>
        <w:rPr>
          <w:rFonts w:asciiTheme="minorHAnsi" w:hAnsiTheme="minorHAnsi"/>
        </w:rPr>
      </w:pPr>
    </w:p>
    <w:p w:rsidR="009A3DC4" w:rsidRDefault="009A3DC4" w:rsidP="007A43DD">
      <w:pPr>
        <w:pStyle w:val="Default"/>
        <w:spacing w:before="120"/>
        <w:jc w:val="both"/>
        <w:rPr>
          <w:rFonts w:asciiTheme="minorHAnsi" w:hAnsiTheme="minorHAnsi"/>
        </w:rPr>
      </w:pPr>
    </w:p>
    <w:p w:rsidR="009A3DC4" w:rsidRDefault="002026F6" w:rsidP="007A43DD">
      <w:pPr>
        <w:pStyle w:val="Default"/>
        <w:spacing w:before="120"/>
        <w:jc w:val="both"/>
        <w:rPr>
          <w:rFonts w:asciiTheme="minorHAnsi" w:hAnsiTheme="minorHAnsi"/>
        </w:rPr>
      </w:pPr>
      <w:r>
        <w:rPr>
          <w:rFonts w:asciiTheme="minorHAnsi" w:hAnsiTheme="minorHAnsi"/>
          <w:noProof/>
        </w:rPr>
        <w:pict>
          <v:shape id="Text Box 40" o:spid="_x0000_s1040" type="#_x0000_t202" style="position:absolute;left:0;text-align:left;margin-left:134.05pt;margin-top:5.9pt;width:199.85pt;height:31.0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" filled="f" stroked="f">
            <v:textbox>
              <w:txbxContent>
                <w:p w:rsidR="00AB2584" w:rsidRPr="00045F79" w:rsidRDefault="00AB2584" w:rsidP="0018783B">
                  <w:pPr>
                    <w:pStyle w:val="Default"/>
                    <w:spacing w:before="120"/>
                    <w:jc w:val="center"/>
                    <w:rPr>
                      <w:rFonts w:asciiTheme="minorHAnsi" w:hAnsiTheme="minorHAnsi" w:cstheme="minorHAnsi"/>
                    </w:rPr>
                  </w:pPr>
                  <w:r w:rsidRPr="00045F79">
                    <w:rPr>
                      <w:rFonts w:asciiTheme="minorHAnsi" w:hAnsiTheme="minorHAnsi" w:cstheme="minorHAnsi"/>
                      <w:i/>
                      <w:sz w:val="18"/>
                      <w:szCs w:val="18"/>
                    </w:rPr>
                    <w:t xml:space="preserve">Figura 3.6 – Área </w:t>
                  </w:r>
                  <w:proofErr w:type="gramStart"/>
                  <w:r w:rsidRPr="00045F79">
                    <w:rPr>
                      <w:rFonts w:asciiTheme="minorHAnsi" w:hAnsiTheme="minorHAnsi" w:cstheme="minorHAnsi"/>
                      <w:i/>
                      <w:sz w:val="18"/>
                      <w:szCs w:val="18"/>
                    </w:rPr>
                    <w:t>3</w:t>
                  </w:r>
                  <w:proofErr w:type="gramEnd"/>
                  <w:r w:rsidRPr="00045F79">
                    <w:rPr>
                      <w:rFonts w:asciiTheme="minorHAnsi" w:hAnsiTheme="minorHAnsi" w:cstheme="minorHAnsi"/>
                      <w:i/>
                      <w:sz w:val="18"/>
                      <w:szCs w:val="18"/>
                    </w:rPr>
                    <w:t xml:space="preserve"> – Imagem Google.</w:t>
                  </w:r>
                </w:p>
                <w:p w:rsidR="00AB2584" w:rsidRDefault="00AB2584" w:rsidP="0018783B"/>
              </w:txbxContent>
            </v:textbox>
          </v:shape>
        </w:pict>
      </w:r>
    </w:p>
    <w:p w:rsidR="009A3DC4" w:rsidRDefault="009A3DC4" w:rsidP="007A43DD">
      <w:pPr>
        <w:pStyle w:val="Default"/>
        <w:spacing w:before="120"/>
        <w:jc w:val="both"/>
        <w:rPr>
          <w:rFonts w:asciiTheme="minorHAnsi" w:hAnsiTheme="minorHAnsi"/>
        </w:rPr>
      </w:pPr>
    </w:p>
    <w:p w:rsidR="008D3C9D" w:rsidRPr="00A57A9F" w:rsidRDefault="008D3C9D" w:rsidP="007A43DD">
      <w:pPr>
        <w:pStyle w:val="Default"/>
        <w:spacing w:before="120"/>
        <w:jc w:val="both"/>
        <w:rPr>
          <w:rFonts w:asciiTheme="minorHAnsi" w:hAnsiTheme="minorHAnsi"/>
        </w:rPr>
      </w:pPr>
      <w:r w:rsidRPr="00A57A9F">
        <w:rPr>
          <w:rFonts w:asciiTheme="minorHAnsi" w:hAnsiTheme="minorHAnsi"/>
        </w:rPr>
        <w:t>ÁREA 4 – ÁREA DOS MAIA (TIMÓTEO)</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Localizada próxima à Av. dos Rodoviários, município de Timóteo, a cerca de 7,60 km da Sede Administrativa, em área urbana no Bairro Alegre. Apresenta topografia plana, área parcialmente desmatada e com cobertura vegetal composta de pastagens no entorno. A área já foi utilizada pelo município anteriormente para esta finalidade através de um contrato de locação.</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Não foi constatada, a existência de águas correntes ou dormentes nas proximidades.</w:t>
      </w:r>
    </w:p>
    <w:p w:rsidR="008D3C9D" w:rsidRPr="00A57A9F" w:rsidRDefault="007A43DD" w:rsidP="008D3C9D">
      <w:pPr>
        <w:pStyle w:val="Default"/>
        <w:spacing w:before="120"/>
        <w:ind w:left="284"/>
        <w:jc w:val="both"/>
        <w:rPr>
          <w:rFonts w:asciiTheme="minorHAnsi" w:hAnsiTheme="minorHAnsi"/>
          <w:highlight w:val="yellow"/>
        </w:rPr>
      </w:pPr>
      <w:r w:rsidRPr="00A57A9F">
        <w:rPr>
          <w:rFonts w:asciiTheme="minorHAnsi" w:hAnsiTheme="minorHAnsi"/>
          <w:b/>
          <w:noProof/>
        </w:rPr>
        <w:drawing>
          <wp:anchor distT="0" distB="0" distL="114300" distR="114300" simplePos="0" relativeHeight="251683840" behindDoc="0" locked="0" layoutInCell="1" allowOverlap="1">
            <wp:simplePos x="0" y="0"/>
            <wp:positionH relativeFrom="column">
              <wp:posOffset>1101090</wp:posOffset>
            </wp:positionH>
            <wp:positionV relativeFrom="paragraph">
              <wp:posOffset>245110</wp:posOffset>
            </wp:positionV>
            <wp:extent cx="3500755" cy="2879725"/>
            <wp:effectExtent l="190500" t="190500" r="385445" b="358775"/>
            <wp:wrapThrough wrapText="bothSides">
              <wp:wrapPolygon edited="0">
                <wp:start x="1646" y="-1429"/>
                <wp:lineTo x="-1175" y="-1143"/>
                <wp:lineTo x="-1175" y="22148"/>
                <wp:lineTo x="705" y="24005"/>
                <wp:lineTo x="705" y="24291"/>
                <wp:lineTo x="22098" y="24291"/>
                <wp:lineTo x="22215" y="24005"/>
                <wp:lineTo x="23861" y="21862"/>
                <wp:lineTo x="23978" y="286"/>
                <wp:lineTo x="22215" y="-1143"/>
                <wp:lineTo x="21040" y="-1429"/>
                <wp:lineTo x="1646" y="-1429"/>
              </wp:wrapPolygon>
            </wp:wrapThrough>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cstate="print"/>
                    <a:srcRect/>
                    <a:stretch>
                      <a:fillRect/>
                    </a:stretch>
                  </pic:blipFill>
                  <pic:spPr bwMode="auto">
                    <a:xfrm>
                      <a:off x="0" y="0"/>
                      <a:ext cx="3500755" cy="2879725"/>
                    </a:xfrm>
                    <a:prstGeom prst="rect">
                      <a:avLst/>
                    </a:prstGeom>
                    <a:ln>
                      <a:solidFill>
                        <a:schemeClr val="tx1"/>
                      </a:solidFill>
                    </a:ln>
                    <a:effectLst>
                      <a:outerShdw blurRad="292100" dist="139700" dir="2700000" algn="tl" rotWithShape="0">
                        <a:srgbClr val="333333">
                          <a:alpha val="65000"/>
                        </a:srgbClr>
                      </a:outerShdw>
                    </a:effectLst>
                  </pic:spPr>
                </pic:pic>
              </a:graphicData>
            </a:graphic>
          </wp:anchor>
        </w:drawing>
      </w: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2026F6" w:rsidP="008D3C9D">
      <w:pPr>
        <w:pStyle w:val="Default"/>
        <w:spacing w:before="120"/>
        <w:jc w:val="both"/>
        <w:rPr>
          <w:rFonts w:asciiTheme="minorHAnsi" w:hAnsiTheme="minorHAnsi"/>
          <w:b/>
        </w:rPr>
      </w:pPr>
      <w:r>
        <w:rPr>
          <w:rFonts w:asciiTheme="minorHAnsi" w:hAnsiTheme="minorHAnsi"/>
          <w:b/>
          <w:noProof/>
        </w:rPr>
        <w:pict>
          <v:shape id="Freeform 20" o:spid="_x0000_s1056" style="position:absolute;left:0;text-align:left;margin-left:187.35pt;margin-top:14.25pt;width:30.5pt;height:36.8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10,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" path="m57,195l311,,610,184r,207l495,610,311,737,,241,57,195xe" fillcolor="#92d050" strokecolor="#92d050" strokeweight="3pt">
            <v:fill opacity="19789f"/>
            <v:path arrowok="t" o:connecttype="custom" o:connectlocs="36195,123825;197485,0;387350,116840;387350,248285;314325,387350;197485,467995;0,153035;36195,123825" o:connectangles="0,0,0,0,0,0,0,0"/>
          </v:shape>
        </w:pict>
      </w: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2026F6" w:rsidP="008D3C9D">
      <w:pPr>
        <w:pStyle w:val="Default"/>
        <w:spacing w:before="120"/>
        <w:jc w:val="both"/>
        <w:rPr>
          <w:rFonts w:asciiTheme="minorHAnsi" w:hAnsiTheme="minorHAnsi"/>
          <w:b/>
        </w:rPr>
      </w:pPr>
      <w:r>
        <w:rPr>
          <w:rFonts w:asciiTheme="minorHAnsi" w:hAnsiTheme="minorHAnsi"/>
          <w:b/>
          <w:noProof/>
        </w:rPr>
        <w:pict>
          <v:shape id="Text Box 41" o:spid="_x0000_s1041" type="#_x0000_t202" style="position:absolute;left:0;text-align:left;margin-left:126.6pt;margin-top:15.4pt;width:199.85pt;height:31.0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RSyuQ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" filled="f" stroked="f">
            <v:textbox>
              <w:txbxContent>
                <w:p w:rsidR="00AB2584" w:rsidRPr="00045F79" w:rsidRDefault="00AB2584" w:rsidP="0018783B">
                  <w:pPr>
                    <w:pStyle w:val="Default"/>
                    <w:spacing w:before="120"/>
                    <w:jc w:val="center"/>
                    <w:rPr>
                      <w:rFonts w:asciiTheme="minorHAnsi" w:hAnsiTheme="minorHAnsi" w:cstheme="minorHAnsi"/>
                    </w:rPr>
                  </w:pPr>
                  <w:r w:rsidRPr="00045F79">
                    <w:rPr>
                      <w:rFonts w:asciiTheme="minorHAnsi" w:hAnsiTheme="minorHAnsi" w:cstheme="minorHAnsi"/>
                      <w:i/>
                      <w:sz w:val="18"/>
                      <w:szCs w:val="18"/>
                    </w:rPr>
                    <w:t xml:space="preserve">Figura 3.7– Área </w:t>
                  </w:r>
                  <w:proofErr w:type="gramStart"/>
                  <w:r w:rsidRPr="00045F79">
                    <w:rPr>
                      <w:rFonts w:asciiTheme="minorHAnsi" w:hAnsiTheme="minorHAnsi" w:cstheme="minorHAnsi"/>
                      <w:i/>
                      <w:sz w:val="18"/>
                      <w:szCs w:val="18"/>
                    </w:rPr>
                    <w:t>4</w:t>
                  </w:r>
                  <w:proofErr w:type="gramEnd"/>
                  <w:r w:rsidRPr="00045F79">
                    <w:rPr>
                      <w:rFonts w:asciiTheme="minorHAnsi" w:hAnsiTheme="minorHAnsi" w:cstheme="minorHAnsi"/>
                      <w:i/>
                      <w:sz w:val="18"/>
                      <w:szCs w:val="18"/>
                    </w:rPr>
                    <w:t xml:space="preserve"> – Imagem Google.</w:t>
                  </w:r>
                </w:p>
                <w:p w:rsidR="00AB2584" w:rsidRDefault="00AB2584" w:rsidP="0018783B"/>
              </w:txbxContent>
            </v:textbox>
          </v:shape>
        </w:pict>
      </w:r>
    </w:p>
    <w:p w:rsidR="008D3C9D" w:rsidRPr="00A57A9F" w:rsidRDefault="008D3C9D" w:rsidP="008D3C9D">
      <w:pPr>
        <w:pStyle w:val="Default"/>
        <w:spacing w:before="120"/>
        <w:jc w:val="both"/>
        <w:rPr>
          <w:rFonts w:asciiTheme="minorHAnsi" w:hAnsiTheme="minorHAnsi"/>
          <w:b/>
        </w:rPr>
      </w:pPr>
    </w:p>
    <w:p w:rsidR="008D3C9D" w:rsidRPr="00A57A9F" w:rsidRDefault="00306B48" w:rsidP="007A43DD">
      <w:pPr>
        <w:pStyle w:val="Default"/>
        <w:spacing w:before="120"/>
        <w:jc w:val="both"/>
        <w:rPr>
          <w:rFonts w:asciiTheme="minorHAnsi" w:hAnsiTheme="minorHAnsi"/>
        </w:rPr>
      </w:pPr>
      <w:r>
        <w:rPr>
          <w:rFonts w:asciiTheme="minorHAnsi" w:hAnsiTheme="minorHAnsi"/>
        </w:rPr>
        <w:lastRenderedPageBreak/>
        <w:t>Á</w:t>
      </w:r>
      <w:r w:rsidR="008D3C9D" w:rsidRPr="00A57A9F">
        <w:rPr>
          <w:rFonts w:asciiTheme="minorHAnsi" w:hAnsiTheme="minorHAnsi"/>
        </w:rPr>
        <w:t>REA 5 – ESTRADA DE ACESSO AO ANTIGO SODALÍCIO (TIMÓTEO)</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 xml:space="preserve">Localizada próxima à Av. dos Rodoviários, município de Timóteo, a cerca de 10,40 km da Sede Administrativa, próxima aos bairros Limoeiro e Recanto Verde. Apresenta topografia parcialmente plana com desnível de cerca de 15m do acesso principal, cobertura vegetal em nível de pasto sujo e agrupamentos de árvores em estágio inicial a médio de regeneração secundária. </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A área foi utilizada pelo município anteriormente para fins de bota-fora em período de chuvas intensas e deslizamentos de terra.</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Verifica-se, ao longo do período chuvoso, o afloramento de água nas proximidades.</w:t>
      </w:r>
    </w:p>
    <w:p w:rsidR="008D3C9D" w:rsidRPr="00A57A9F" w:rsidRDefault="008D3C9D" w:rsidP="008D3C9D">
      <w:pPr>
        <w:pStyle w:val="Default"/>
        <w:spacing w:before="120"/>
        <w:jc w:val="both"/>
        <w:rPr>
          <w:rFonts w:asciiTheme="minorHAnsi" w:hAnsiTheme="minorHAnsi"/>
          <w:b/>
          <w:noProof/>
        </w:rPr>
      </w:pPr>
    </w:p>
    <w:p w:rsidR="008D3C9D" w:rsidRPr="00A57A9F" w:rsidRDefault="008D3C9D" w:rsidP="008D3C9D">
      <w:pPr>
        <w:pStyle w:val="Default"/>
        <w:spacing w:before="120"/>
        <w:jc w:val="both"/>
        <w:rPr>
          <w:rFonts w:asciiTheme="minorHAnsi" w:hAnsiTheme="minorHAnsi"/>
          <w:b/>
          <w:noProof/>
        </w:rPr>
      </w:pPr>
      <w:r w:rsidRPr="00A57A9F">
        <w:rPr>
          <w:rFonts w:asciiTheme="minorHAnsi" w:hAnsiTheme="minorHAnsi"/>
          <w:b/>
          <w:noProof/>
        </w:rPr>
        <w:drawing>
          <wp:anchor distT="0" distB="0" distL="114300" distR="114300" simplePos="0" relativeHeight="251684864" behindDoc="0" locked="0" layoutInCell="1" allowOverlap="1">
            <wp:simplePos x="0" y="0"/>
            <wp:positionH relativeFrom="column">
              <wp:posOffset>695960</wp:posOffset>
            </wp:positionH>
            <wp:positionV relativeFrom="paragraph">
              <wp:posOffset>109855</wp:posOffset>
            </wp:positionV>
            <wp:extent cx="4008755" cy="2303780"/>
            <wp:effectExtent l="171450" t="133350" r="391795" b="344170"/>
            <wp:wrapThrough wrapText="bothSides">
              <wp:wrapPolygon edited="0">
                <wp:start x="616" y="-1250"/>
                <wp:lineTo x="0" y="-1072"/>
                <wp:lineTo x="-924" y="714"/>
                <wp:lineTo x="-924" y="22326"/>
                <wp:lineTo x="-103" y="24470"/>
                <wp:lineTo x="103" y="24648"/>
                <wp:lineTo x="1026" y="24827"/>
                <wp:lineTo x="1540" y="24827"/>
                <wp:lineTo x="21145" y="24827"/>
                <wp:lineTo x="21658" y="24827"/>
                <wp:lineTo x="22685" y="24648"/>
                <wp:lineTo x="22582" y="24470"/>
                <wp:lineTo x="22787" y="24470"/>
                <wp:lineTo x="23608" y="22148"/>
                <wp:lineTo x="23608" y="1607"/>
                <wp:lineTo x="23711" y="893"/>
                <wp:lineTo x="22582" y="-1072"/>
                <wp:lineTo x="21966" y="-1250"/>
                <wp:lineTo x="616" y="-1250"/>
              </wp:wrapPolygon>
            </wp:wrapThrough>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cstate="print"/>
                    <a:srcRect t="11523" b="8603"/>
                    <a:stretch>
                      <a:fillRect/>
                    </a:stretch>
                  </pic:blipFill>
                  <pic:spPr bwMode="auto">
                    <a:xfrm>
                      <a:off x="0" y="0"/>
                      <a:ext cx="4008755" cy="2303780"/>
                    </a:xfrm>
                    <a:prstGeom prst="rect">
                      <a:avLst/>
                    </a:prstGeom>
                    <a:ln>
                      <a:solidFill>
                        <a:schemeClr val="tx1"/>
                      </a:solidFill>
                    </a:ln>
                    <a:effectLst>
                      <a:outerShdw blurRad="292100" dist="139700" dir="2700000" algn="tl" rotWithShape="0">
                        <a:srgbClr val="333333">
                          <a:alpha val="65000"/>
                        </a:srgbClr>
                      </a:outerShdw>
                    </a:effectLst>
                  </pic:spPr>
                </pic:pic>
              </a:graphicData>
            </a:graphic>
          </wp:anchor>
        </w:drawing>
      </w:r>
    </w:p>
    <w:p w:rsidR="008D3C9D" w:rsidRPr="00A57A9F" w:rsidRDefault="008D3C9D" w:rsidP="008D3C9D">
      <w:pPr>
        <w:pStyle w:val="Default"/>
        <w:spacing w:before="120"/>
        <w:jc w:val="both"/>
        <w:rPr>
          <w:rFonts w:asciiTheme="minorHAnsi" w:hAnsiTheme="minorHAnsi"/>
          <w:b/>
          <w:noProof/>
        </w:rPr>
      </w:pPr>
    </w:p>
    <w:p w:rsidR="008D3C9D" w:rsidRPr="00A57A9F" w:rsidRDefault="008D3C9D" w:rsidP="008D3C9D">
      <w:pPr>
        <w:pStyle w:val="Default"/>
        <w:spacing w:before="120"/>
        <w:ind w:left="-76"/>
        <w:jc w:val="both"/>
        <w:rPr>
          <w:rFonts w:asciiTheme="minorHAnsi" w:hAnsiTheme="minorHAnsi"/>
        </w:rPr>
      </w:pPr>
    </w:p>
    <w:p w:rsidR="008D3C9D" w:rsidRPr="00A57A9F" w:rsidRDefault="008D3C9D" w:rsidP="008D3C9D">
      <w:pPr>
        <w:pStyle w:val="Default"/>
        <w:spacing w:before="120"/>
        <w:ind w:left="-76"/>
        <w:jc w:val="both"/>
        <w:rPr>
          <w:rFonts w:asciiTheme="minorHAnsi" w:hAnsiTheme="minorHAnsi"/>
        </w:rPr>
      </w:pPr>
    </w:p>
    <w:p w:rsidR="008D3C9D" w:rsidRPr="00A57A9F" w:rsidRDefault="008D3C9D" w:rsidP="008D3C9D">
      <w:pPr>
        <w:pStyle w:val="Default"/>
        <w:spacing w:before="120"/>
        <w:ind w:left="-76"/>
        <w:jc w:val="both"/>
        <w:rPr>
          <w:rFonts w:asciiTheme="minorHAnsi" w:hAnsiTheme="minorHAnsi"/>
        </w:rPr>
      </w:pPr>
    </w:p>
    <w:p w:rsidR="008D3C9D" w:rsidRPr="00A57A9F" w:rsidRDefault="002026F6" w:rsidP="008D3C9D">
      <w:pPr>
        <w:pStyle w:val="Default"/>
        <w:spacing w:before="120"/>
        <w:ind w:left="-76"/>
        <w:jc w:val="both"/>
        <w:rPr>
          <w:rFonts w:asciiTheme="minorHAnsi" w:hAnsiTheme="minorHAnsi"/>
        </w:rPr>
      </w:pPr>
      <w:r>
        <w:rPr>
          <w:rFonts w:asciiTheme="minorHAnsi" w:hAnsiTheme="minorHAnsi"/>
          <w:noProof/>
        </w:rPr>
        <w:pict>
          <v:shape id="Freeform 16" o:spid="_x0000_s1055" style="position:absolute;left:0;text-align:left;margin-left:191.65pt;margin-top:11.25pt;width:69.35pt;height:53.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87,10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" path="m,677l194,247,430,365,548,21,1387,r-54,290l1204,644,1086,806,677,978r-193,96l280,1053,226,859,119,752,,677xe" fillcolor="#92d050" strokecolor="#92d050" strokeweight="3pt">
            <v:fill opacity="19789f"/>
            <v:path arrowok="t" o:connecttype="custom" o:connectlocs="0,429895;123190,156845;273050,231775;347980,13335;880745,0;846455,184150;764540,408940;689610,511810;429895,621030;307340,681990;177800,668655;143510,545465;75565,477520;0,429895;0,429895" o:connectangles="0,0,0,0,0,0,0,0,0,0,0,0,0,0,0"/>
          </v:shape>
        </w:pict>
      </w:r>
    </w:p>
    <w:p w:rsidR="008D3C9D" w:rsidRPr="00A57A9F" w:rsidRDefault="008D3C9D" w:rsidP="008D3C9D">
      <w:pPr>
        <w:pStyle w:val="Default"/>
        <w:spacing w:before="120"/>
        <w:ind w:left="-76"/>
        <w:jc w:val="both"/>
        <w:rPr>
          <w:rFonts w:asciiTheme="minorHAnsi" w:hAnsiTheme="minorHAnsi"/>
        </w:rPr>
      </w:pPr>
    </w:p>
    <w:p w:rsidR="008D3C9D" w:rsidRPr="00A57A9F" w:rsidRDefault="008D3C9D" w:rsidP="008D3C9D">
      <w:pPr>
        <w:pStyle w:val="Default"/>
        <w:spacing w:before="120"/>
        <w:ind w:left="-76"/>
        <w:jc w:val="both"/>
        <w:rPr>
          <w:rFonts w:asciiTheme="minorHAnsi" w:hAnsiTheme="minorHAnsi"/>
        </w:rPr>
      </w:pPr>
    </w:p>
    <w:p w:rsidR="008D3C9D" w:rsidRPr="00A57A9F" w:rsidRDefault="008D3C9D" w:rsidP="008D3C9D">
      <w:pPr>
        <w:pStyle w:val="Default"/>
        <w:spacing w:before="120"/>
        <w:ind w:left="-76"/>
        <w:jc w:val="both"/>
        <w:rPr>
          <w:rFonts w:asciiTheme="minorHAnsi" w:hAnsiTheme="minorHAnsi"/>
        </w:rPr>
      </w:pPr>
    </w:p>
    <w:p w:rsidR="008D3C9D" w:rsidRPr="00A57A9F" w:rsidRDefault="002026F6" w:rsidP="008D3C9D">
      <w:pPr>
        <w:pStyle w:val="Default"/>
        <w:spacing w:before="120"/>
        <w:ind w:left="-76"/>
        <w:jc w:val="both"/>
        <w:rPr>
          <w:rFonts w:asciiTheme="minorHAnsi" w:hAnsiTheme="minorHAnsi"/>
        </w:rPr>
      </w:pPr>
      <w:r w:rsidRPr="002026F6">
        <w:rPr>
          <w:rFonts w:asciiTheme="minorHAnsi" w:hAnsiTheme="minorHAnsi"/>
          <w:b/>
          <w:noProof/>
        </w:rPr>
        <w:pict>
          <v:shape id="Text Box 42" o:spid="_x0000_s1042" type="#_x0000_t202" style="position:absolute;left:0;text-align:left;margin-left:119.15pt;margin-top:.45pt;width:199.85pt;height:31.0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Rjluw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" filled="f" stroked="f">
            <v:textbox>
              <w:txbxContent>
                <w:p w:rsidR="00AB2584" w:rsidRPr="00045F79" w:rsidRDefault="00AB2584" w:rsidP="0018783B">
                  <w:pPr>
                    <w:pStyle w:val="Default"/>
                    <w:spacing w:before="120"/>
                    <w:jc w:val="center"/>
                    <w:rPr>
                      <w:rFonts w:asciiTheme="minorHAnsi" w:hAnsiTheme="minorHAnsi" w:cstheme="minorHAnsi"/>
                    </w:rPr>
                  </w:pPr>
                  <w:r w:rsidRPr="00045F79">
                    <w:rPr>
                      <w:rFonts w:asciiTheme="minorHAnsi" w:hAnsiTheme="minorHAnsi" w:cstheme="minorHAnsi"/>
                      <w:i/>
                      <w:sz w:val="18"/>
                      <w:szCs w:val="18"/>
                    </w:rPr>
                    <w:t xml:space="preserve">Figura 3.8 – Área </w:t>
                  </w:r>
                  <w:proofErr w:type="gramStart"/>
                  <w:r w:rsidRPr="00045F79">
                    <w:rPr>
                      <w:rFonts w:asciiTheme="minorHAnsi" w:hAnsiTheme="minorHAnsi" w:cstheme="minorHAnsi"/>
                      <w:i/>
                      <w:sz w:val="18"/>
                      <w:szCs w:val="18"/>
                    </w:rPr>
                    <w:t>5</w:t>
                  </w:r>
                  <w:proofErr w:type="gramEnd"/>
                  <w:r w:rsidRPr="00045F79">
                    <w:rPr>
                      <w:rFonts w:asciiTheme="minorHAnsi" w:hAnsiTheme="minorHAnsi" w:cstheme="minorHAnsi"/>
                      <w:i/>
                      <w:sz w:val="18"/>
                      <w:szCs w:val="18"/>
                    </w:rPr>
                    <w:t xml:space="preserve"> – Imagem Google.</w:t>
                  </w:r>
                </w:p>
                <w:p w:rsidR="00AB2584" w:rsidRDefault="00AB2584" w:rsidP="0018783B"/>
              </w:txbxContent>
            </v:textbox>
          </v:shape>
        </w:pict>
      </w:r>
    </w:p>
    <w:p w:rsidR="008D3C9D" w:rsidRPr="00A57A9F" w:rsidRDefault="008D3C9D" w:rsidP="008D3C9D">
      <w:pPr>
        <w:pStyle w:val="Default"/>
        <w:spacing w:before="120"/>
        <w:ind w:left="-76"/>
        <w:jc w:val="both"/>
        <w:rPr>
          <w:rFonts w:asciiTheme="minorHAnsi" w:hAnsiTheme="minorHAnsi"/>
        </w:rPr>
      </w:pPr>
    </w:p>
    <w:p w:rsidR="008D3C9D" w:rsidRPr="00A57A9F" w:rsidRDefault="008D3C9D" w:rsidP="007A43DD">
      <w:pPr>
        <w:pStyle w:val="Default"/>
        <w:spacing w:before="120"/>
        <w:jc w:val="both"/>
        <w:rPr>
          <w:rFonts w:asciiTheme="minorHAnsi" w:hAnsiTheme="minorHAnsi"/>
        </w:rPr>
      </w:pPr>
      <w:r w:rsidRPr="00A57A9F">
        <w:rPr>
          <w:rFonts w:asciiTheme="minorHAnsi" w:hAnsiTheme="minorHAnsi"/>
        </w:rPr>
        <w:t>ÁREA 6 – BAIRRO NOVA ESPERANÇA (TIMÓTEO)</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 xml:space="preserve">Localizada próxima ao Rio Piracicaba, município de Timóteo, a cerca de 10,00 km da Sede Administrativa, acesso pelo bairro Santa Terezinha. Apresenta topografia suave ondulada, cobertura vegetal em nível de </w:t>
      </w:r>
      <w:proofErr w:type="spellStart"/>
      <w:r w:rsidRPr="00A57A9F">
        <w:rPr>
          <w:rFonts w:asciiTheme="minorHAnsi" w:hAnsiTheme="minorHAnsi"/>
        </w:rPr>
        <w:t>capineira</w:t>
      </w:r>
      <w:proofErr w:type="spellEnd"/>
      <w:r w:rsidRPr="00A57A9F">
        <w:rPr>
          <w:rFonts w:asciiTheme="minorHAnsi" w:hAnsiTheme="minorHAnsi"/>
        </w:rPr>
        <w:t xml:space="preserve"> e culturas agrícolas diversas. A área foi utilizada pelo município anteriormente para fins de bota-fora. Encontra-se parcialmente inserida na área de preservação permanente do Rio Piracicaba (100m) e em ambiente urbano. </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Será necessário, além das obras usuais de recuperação de áreas degradadas, a extensão do sistema de drenagem pluvial, rede existente de diâmetro 1000mm, construção de berço e escadas dissipadoras para viabilizar a atividade. Além destas providências, a PMT necessitará licenciar intervenção em APP (Área de Preservação Permanente) nos órgãos ambientais e observar maiores cuidados em função disso.</w:t>
      </w:r>
    </w:p>
    <w:p w:rsidR="008D3C9D" w:rsidRDefault="008D3C9D" w:rsidP="008D3C9D">
      <w:pPr>
        <w:pStyle w:val="Default"/>
        <w:spacing w:before="120"/>
        <w:ind w:left="284"/>
        <w:jc w:val="both"/>
      </w:pPr>
    </w:p>
    <w:p w:rsidR="008D3C9D" w:rsidRDefault="008D3C9D" w:rsidP="008D3C9D">
      <w:pPr>
        <w:pStyle w:val="Default"/>
        <w:spacing w:before="120"/>
        <w:jc w:val="both"/>
        <w:rPr>
          <w:b/>
          <w:noProof/>
        </w:rPr>
      </w:pPr>
      <w:r>
        <w:rPr>
          <w:b/>
          <w:noProof/>
        </w:rPr>
        <w:lastRenderedPageBreak/>
        <w:drawing>
          <wp:anchor distT="0" distB="0" distL="114300" distR="114300" simplePos="0" relativeHeight="251685888" behindDoc="0" locked="0" layoutInCell="1" allowOverlap="1">
            <wp:simplePos x="0" y="0"/>
            <wp:positionH relativeFrom="column">
              <wp:posOffset>944880</wp:posOffset>
            </wp:positionH>
            <wp:positionV relativeFrom="paragraph">
              <wp:posOffset>53975</wp:posOffset>
            </wp:positionV>
            <wp:extent cx="3624580" cy="2435860"/>
            <wp:effectExtent l="171450" t="133350" r="394970" b="345440"/>
            <wp:wrapThrough wrapText="bothSides">
              <wp:wrapPolygon edited="0">
                <wp:start x="681" y="-1182"/>
                <wp:lineTo x="0" y="-1014"/>
                <wp:lineTo x="-1022" y="676"/>
                <wp:lineTo x="-681" y="23819"/>
                <wp:lineTo x="681" y="24663"/>
                <wp:lineTo x="1703" y="24663"/>
                <wp:lineTo x="21116" y="24663"/>
                <wp:lineTo x="22137" y="24663"/>
                <wp:lineTo x="23613" y="23819"/>
                <wp:lineTo x="23500" y="23143"/>
                <wp:lineTo x="23613" y="23143"/>
                <wp:lineTo x="23840" y="20778"/>
                <wp:lineTo x="23840" y="1520"/>
                <wp:lineTo x="23954" y="845"/>
                <wp:lineTo x="22705" y="-1014"/>
                <wp:lineTo x="22024" y="-1182"/>
                <wp:lineTo x="681" y="-1182"/>
              </wp:wrapPolygon>
            </wp:wrapThrough>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srcRect t="5761" b="9868"/>
                    <a:stretch>
                      <a:fillRect/>
                    </a:stretch>
                  </pic:blipFill>
                  <pic:spPr bwMode="auto">
                    <a:xfrm>
                      <a:off x="0" y="0"/>
                      <a:ext cx="3624580" cy="2435860"/>
                    </a:xfrm>
                    <a:prstGeom prst="rect">
                      <a:avLst/>
                    </a:prstGeom>
                    <a:ln>
                      <a:solidFill>
                        <a:schemeClr val="tx1"/>
                      </a:solidFill>
                    </a:ln>
                    <a:effectLst>
                      <a:outerShdw blurRad="292100" dist="139700" dir="2700000" algn="tl" rotWithShape="0">
                        <a:srgbClr val="333333">
                          <a:alpha val="65000"/>
                        </a:srgbClr>
                      </a:outerShdw>
                    </a:effectLst>
                  </pic:spPr>
                </pic:pic>
              </a:graphicData>
            </a:graphic>
          </wp:anchor>
        </w:drawing>
      </w:r>
    </w:p>
    <w:p w:rsidR="008D3C9D" w:rsidRDefault="008D3C9D" w:rsidP="008D3C9D">
      <w:pPr>
        <w:pStyle w:val="Default"/>
        <w:spacing w:before="120"/>
        <w:ind w:left="-76"/>
        <w:jc w:val="both"/>
      </w:pPr>
    </w:p>
    <w:p w:rsidR="008D3C9D" w:rsidRDefault="002026F6" w:rsidP="008D3C9D">
      <w:pPr>
        <w:pStyle w:val="Default"/>
        <w:spacing w:before="120"/>
        <w:ind w:left="-76"/>
        <w:jc w:val="both"/>
      </w:pPr>
      <w:r>
        <w:rPr>
          <w:noProof/>
        </w:rPr>
        <w:pict>
          <v:shape id="Freeform 17" o:spid="_x0000_s1054" style="position:absolute;left:0;text-align:left;margin-left:129.35pt;margin-top:11.95pt;width:65pt;height:68.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00,1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" path="m1300,108l1139,,290,935,,1172r139,204l322,1236r97,l645,1161,698,935,1085,624,1300,108xe" fillcolor="#92d050" strokecolor="#92d050" strokeweight="3pt">
            <v:fill opacity="19789f"/>
            <v:path arrowok="t" o:connecttype="custom" o:connectlocs="825500,68580;723265,0;184150,593725;0,744220;88265,873760;204470,784860;266065,784860;409575,737235;443230,593725;688975,396240;825500,68580" o:connectangles="0,0,0,0,0,0,0,0,0,0,0"/>
          </v:shape>
        </w:pict>
      </w:r>
    </w:p>
    <w:p w:rsidR="008D3C9D" w:rsidRDefault="008D3C9D" w:rsidP="008D3C9D">
      <w:pPr>
        <w:pStyle w:val="Default"/>
        <w:spacing w:before="120"/>
        <w:ind w:left="-76"/>
        <w:jc w:val="both"/>
      </w:pPr>
    </w:p>
    <w:p w:rsidR="008D3C9D" w:rsidRDefault="008D3C9D" w:rsidP="008D3C9D">
      <w:pPr>
        <w:pStyle w:val="Default"/>
        <w:spacing w:before="120"/>
        <w:ind w:left="-76"/>
        <w:jc w:val="both"/>
      </w:pPr>
    </w:p>
    <w:p w:rsidR="008D3C9D" w:rsidRDefault="008D3C9D" w:rsidP="008D3C9D">
      <w:pPr>
        <w:pStyle w:val="Default"/>
        <w:spacing w:before="120"/>
        <w:ind w:left="-76"/>
        <w:jc w:val="both"/>
      </w:pPr>
    </w:p>
    <w:p w:rsidR="008D3C9D" w:rsidRDefault="008D3C9D" w:rsidP="008D3C9D">
      <w:pPr>
        <w:pStyle w:val="Default"/>
        <w:spacing w:before="120"/>
        <w:ind w:left="-76"/>
        <w:jc w:val="both"/>
      </w:pPr>
    </w:p>
    <w:p w:rsidR="008D3C9D" w:rsidRDefault="008D3C9D" w:rsidP="008D3C9D">
      <w:pPr>
        <w:pStyle w:val="Default"/>
        <w:spacing w:before="120"/>
        <w:ind w:left="-76"/>
        <w:jc w:val="both"/>
      </w:pPr>
    </w:p>
    <w:p w:rsidR="008D3C9D" w:rsidRDefault="008D3C9D" w:rsidP="008D3C9D">
      <w:pPr>
        <w:pStyle w:val="Default"/>
        <w:spacing w:before="120"/>
        <w:ind w:left="-76"/>
        <w:jc w:val="both"/>
      </w:pPr>
    </w:p>
    <w:p w:rsidR="008D3C9D" w:rsidRDefault="008D3C9D" w:rsidP="008D3C9D">
      <w:pPr>
        <w:pStyle w:val="Default"/>
        <w:spacing w:before="120"/>
        <w:ind w:left="-76"/>
        <w:jc w:val="both"/>
      </w:pPr>
    </w:p>
    <w:p w:rsidR="008D3C9D" w:rsidRDefault="002026F6" w:rsidP="008D3C9D">
      <w:pPr>
        <w:pStyle w:val="Default"/>
        <w:spacing w:before="120"/>
        <w:ind w:left="-76"/>
        <w:jc w:val="both"/>
      </w:pPr>
      <w:r>
        <w:rPr>
          <w:noProof/>
        </w:rPr>
        <w:pict>
          <v:shape id="Text Box 43" o:spid="_x0000_s1043" type="#_x0000_t202" style="position:absolute;left:0;text-align:left;margin-left:120pt;margin-top:6.9pt;width:199.85pt;height:31.0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AoBuw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" filled="f" stroked="f">
            <v:textbox>
              <w:txbxContent>
                <w:p w:rsidR="00AB2584" w:rsidRPr="00045F79" w:rsidRDefault="00AB2584" w:rsidP="0018783B">
                  <w:pPr>
                    <w:pStyle w:val="Default"/>
                    <w:spacing w:before="120"/>
                    <w:jc w:val="center"/>
                    <w:rPr>
                      <w:rFonts w:asciiTheme="minorHAnsi" w:hAnsiTheme="minorHAnsi" w:cstheme="minorHAnsi"/>
                    </w:rPr>
                  </w:pPr>
                  <w:r w:rsidRPr="00045F79">
                    <w:rPr>
                      <w:rFonts w:asciiTheme="minorHAnsi" w:hAnsiTheme="minorHAnsi" w:cstheme="minorHAnsi"/>
                      <w:i/>
                      <w:sz w:val="18"/>
                      <w:szCs w:val="18"/>
                    </w:rPr>
                    <w:t xml:space="preserve">Figura 3.9– Área </w:t>
                  </w:r>
                  <w:proofErr w:type="gramStart"/>
                  <w:r w:rsidRPr="00045F79">
                    <w:rPr>
                      <w:rFonts w:asciiTheme="minorHAnsi" w:hAnsiTheme="minorHAnsi" w:cstheme="minorHAnsi"/>
                      <w:i/>
                      <w:sz w:val="18"/>
                      <w:szCs w:val="18"/>
                    </w:rPr>
                    <w:t>6</w:t>
                  </w:r>
                  <w:proofErr w:type="gramEnd"/>
                  <w:r w:rsidRPr="00045F79">
                    <w:rPr>
                      <w:rFonts w:asciiTheme="minorHAnsi" w:hAnsiTheme="minorHAnsi" w:cstheme="minorHAnsi"/>
                      <w:i/>
                      <w:sz w:val="18"/>
                      <w:szCs w:val="18"/>
                    </w:rPr>
                    <w:t xml:space="preserve"> – Imagem Google.</w:t>
                  </w:r>
                </w:p>
                <w:p w:rsidR="00AB2584" w:rsidRDefault="00AB2584" w:rsidP="0018783B"/>
              </w:txbxContent>
            </v:textbox>
          </v:shape>
        </w:pict>
      </w:r>
    </w:p>
    <w:p w:rsidR="00723D81" w:rsidRDefault="00723D81" w:rsidP="008D3C9D">
      <w:pPr>
        <w:pStyle w:val="Default"/>
        <w:spacing w:before="120"/>
        <w:ind w:left="-76"/>
        <w:jc w:val="both"/>
      </w:pPr>
    </w:p>
    <w:p w:rsidR="00723D81" w:rsidRDefault="00723D81" w:rsidP="008D3C9D">
      <w:pPr>
        <w:pStyle w:val="Default"/>
        <w:spacing w:before="120"/>
        <w:ind w:left="-76"/>
        <w:jc w:val="both"/>
      </w:pPr>
    </w:p>
    <w:p w:rsidR="008D3C9D" w:rsidRPr="007A43DD" w:rsidRDefault="008D3C9D" w:rsidP="007A43DD">
      <w:pPr>
        <w:pStyle w:val="Default"/>
        <w:spacing w:before="120"/>
        <w:jc w:val="both"/>
        <w:rPr>
          <w:rFonts w:asciiTheme="minorHAnsi" w:hAnsiTheme="minorHAnsi"/>
        </w:rPr>
      </w:pPr>
      <w:r w:rsidRPr="007A43DD">
        <w:rPr>
          <w:rFonts w:asciiTheme="minorHAnsi" w:hAnsiTheme="minorHAnsi"/>
        </w:rPr>
        <w:t>ÁREA 7 – FAZENDA SÃO SEBASTIÃO DO ALEGRE (TIMÓTEO)</w:t>
      </w:r>
    </w:p>
    <w:p w:rsidR="008D3C9D" w:rsidRPr="007A43DD" w:rsidRDefault="008D3C9D" w:rsidP="008D3C9D">
      <w:pPr>
        <w:pStyle w:val="Default"/>
        <w:spacing w:before="120"/>
        <w:ind w:left="284"/>
        <w:jc w:val="both"/>
        <w:rPr>
          <w:rFonts w:asciiTheme="minorHAnsi" w:hAnsiTheme="minorHAnsi"/>
        </w:rPr>
      </w:pPr>
      <w:r w:rsidRPr="007A43DD">
        <w:rPr>
          <w:rFonts w:asciiTheme="minorHAnsi" w:hAnsiTheme="minorHAnsi"/>
        </w:rPr>
        <w:t>Localizada no bairro Alegre, a cerca de 7,00 km da Sede Administrativa, apresenta-se como uma depressão no terreno em meio a uma topografia plana, cobertura vegetal em nível de pasto sujo e árvores isoladas. A área foi utilizada para fins de bota-fora provenientes de serviços de terraplenagem.</w:t>
      </w:r>
    </w:p>
    <w:p w:rsidR="008D3C9D" w:rsidRDefault="008D3C9D" w:rsidP="008D3C9D">
      <w:pPr>
        <w:pStyle w:val="Default"/>
        <w:spacing w:before="120"/>
        <w:jc w:val="both"/>
        <w:rPr>
          <w:b/>
          <w:noProof/>
        </w:rPr>
      </w:pPr>
    </w:p>
    <w:p w:rsidR="008D3C9D" w:rsidRDefault="00723D81" w:rsidP="008D3C9D">
      <w:pPr>
        <w:pStyle w:val="Default"/>
        <w:spacing w:before="120"/>
        <w:jc w:val="both"/>
        <w:rPr>
          <w:b/>
          <w:noProof/>
        </w:rPr>
      </w:pPr>
      <w:r>
        <w:rPr>
          <w:b/>
          <w:noProof/>
        </w:rPr>
        <w:drawing>
          <wp:anchor distT="0" distB="0" distL="114300" distR="114300" simplePos="0" relativeHeight="251686912" behindDoc="0" locked="0" layoutInCell="1" allowOverlap="1">
            <wp:simplePos x="0" y="0"/>
            <wp:positionH relativeFrom="column">
              <wp:posOffset>855345</wp:posOffset>
            </wp:positionH>
            <wp:positionV relativeFrom="paragraph">
              <wp:posOffset>222885</wp:posOffset>
            </wp:positionV>
            <wp:extent cx="3851910" cy="2885440"/>
            <wp:effectExtent l="190500" t="190500" r="377190" b="353060"/>
            <wp:wrapThrough wrapText="bothSides">
              <wp:wrapPolygon edited="0">
                <wp:start x="1496" y="-1426"/>
                <wp:lineTo x="-1068" y="-1141"/>
                <wp:lineTo x="-1068" y="22104"/>
                <wp:lineTo x="641" y="23958"/>
                <wp:lineTo x="641" y="24243"/>
                <wp:lineTo x="22006" y="24243"/>
                <wp:lineTo x="22113" y="23958"/>
                <wp:lineTo x="23608" y="21819"/>
                <wp:lineTo x="23715" y="285"/>
                <wp:lineTo x="22113" y="-1141"/>
                <wp:lineTo x="21045" y="-1426"/>
                <wp:lineTo x="1496" y="-1426"/>
              </wp:wrapPolygon>
            </wp:wrapThrough>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srcRect/>
                    <a:stretch>
                      <a:fillRect/>
                    </a:stretch>
                  </pic:blipFill>
                  <pic:spPr bwMode="auto">
                    <a:xfrm>
                      <a:off x="0" y="0"/>
                      <a:ext cx="3851910" cy="2885440"/>
                    </a:xfrm>
                    <a:prstGeom prst="rect">
                      <a:avLst/>
                    </a:prstGeom>
                    <a:ln>
                      <a:solidFill>
                        <a:schemeClr val="tx1"/>
                      </a:solidFill>
                    </a:ln>
                    <a:effectLst>
                      <a:outerShdw blurRad="292100" dist="139700" dir="2700000" algn="tl" rotWithShape="0">
                        <a:srgbClr val="333333">
                          <a:alpha val="65000"/>
                        </a:srgbClr>
                      </a:outerShdw>
                    </a:effectLst>
                  </pic:spPr>
                </pic:pic>
              </a:graphicData>
            </a:graphic>
          </wp:anchor>
        </w:drawing>
      </w:r>
    </w:p>
    <w:p w:rsidR="008D3C9D" w:rsidRDefault="008D3C9D" w:rsidP="008D3C9D">
      <w:pPr>
        <w:pStyle w:val="Default"/>
        <w:spacing w:before="120"/>
        <w:jc w:val="both"/>
        <w:rPr>
          <w:b/>
          <w:noProof/>
        </w:rPr>
      </w:pPr>
    </w:p>
    <w:p w:rsidR="008D3C9D" w:rsidRDefault="008D3C9D" w:rsidP="008D3C9D">
      <w:pPr>
        <w:pStyle w:val="Default"/>
        <w:spacing w:before="120"/>
        <w:jc w:val="both"/>
        <w:rPr>
          <w:b/>
          <w:noProof/>
        </w:rPr>
      </w:pPr>
    </w:p>
    <w:p w:rsidR="008D3C9D" w:rsidRDefault="008D3C9D" w:rsidP="008D3C9D">
      <w:pPr>
        <w:pStyle w:val="Default"/>
        <w:spacing w:before="120"/>
        <w:jc w:val="both"/>
        <w:rPr>
          <w:b/>
          <w:noProof/>
        </w:rPr>
      </w:pPr>
    </w:p>
    <w:p w:rsidR="008D3C9D" w:rsidRDefault="008D3C9D" w:rsidP="008D3C9D">
      <w:pPr>
        <w:pStyle w:val="Default"/>
        <w:spacing w:before="120"/>
        <w:jc w:val="both"/>
        <w:rPr>
          <w:b/>
          <w:noProof/>
        </w:rPr>
      </w:pPr>
    </w:p>
    <w:p w:rsidR="008D3C9D" w:rsidRDefault="008D3C9D" w:rsidP="008D3C9D">
      <w:pPr>
        <w:pStyle w:val="Default"/>
        <w:spacing w:before="120"/>
        <w:jc w:val="both"/>
        <w:rPr>
          <w:b/>
          <w:noProof/>
        </w:rPr>
      </w:pPr>
    </w:p>
    <w:p w:rsidR="008D3C9D" w:rsidRDefault="002026F6" w:rsidP="008D3C9D">
      <w:pPr>
        <w:pStyle w:val="Default"/>
        <w:spacing w:before="120"/>
        <w:jc w:val="both"/>
        <w:rPr>
          <w:b/>
          <w:noProof/>
        </w:rPr>
      </w:pPr>
      <w:r w:rsidRPr="002026F6">
        <w:rPr>
          <w:noProof/>
        </w:rPr>
        <w:pict>
          <v:shape id="Freeform 18" o:spid="_x0000_s1053" style="position:absolute;left:0;text-align:left;margin-left:180.4pt;margin-top:10.85pt;width:23.1pt;height:66.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62,1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" path="m182,1333l,752,96,247,258,,462,75,301,280,204,774r161,526l182,1333xe" fillcolor="#92d050" strokecolor="#92d050" strokeweight="3pt">
            <v:fill opacity="19789f"/>
            <v:path arrowok="t" o:connecttype="custom" o:connectlocs="115570,846455;0,477520;60960,156845;163830,0;293370,47625;191135,177800;129540,491490;231775,825500;115570,846455" o:connectangles="0,0,0,0,0,0,0,0,0"/>
          </v:shape>
        </w:pict>
      </w:r>
    </w:p>
    <w:p w:rsidR="008D3C9D" w:rsidRDefault="008D3C9D" w:rsidP="008D3C9D">
      <w:pPr>
        <w:pStyle w:val="Default"/>
        <w:spacing w:before="120"/>
        <w:jc w:val="both"/>
        <w:rPr>
          <w:b/>
          <w:noProof/>
        </w:rPr>
      </w:pPr>
    </w:p>
    <w:p w:rsidR="008D3C9D" w:rsidRDefault="008D3C9D" w:rsidP="008D3C9D">
      <w:pPr>
        <w:pStyle w:val="Default"/>
        <w:spacing w:before="120"/>
        <w:jc w:val="both"/>
        <w:rPr>
          <w:b/>
          <w:noProof/>
        </w:rPr>
      </w:pPr>
    </w:p>
    <w:p w:rsidR="008D3C9D" w:rsidRDefault="008D3C9D" w:rsidP="008D3C9D">
      <w:pPr>
        <w:pStyle w:val="Default"/>
        <w:spacing w:before="120"/>
        <w:jc w:val="both"/>
        <w:rPr>
          <w:b/>
          <w:noProof/>
        </w:rPr>
      </w:pPr>
    </w:p>
    <w:p w:rsidR="008D3C9D" w:rsidRDefault="008D3C9D" w:rsidP="008D3C9D">
      <w:pPr>
        <w:pStyle w:val="Default"/>
        <w:spacing w:before="120"/>
        <w:jc w:val="both"/>
        <w:rPr>
          <w:b/>
        </w:rPr>
      </w:pPr>
    </w:p>
    <w:p w:rsidR="008D3C9D" w:rsidRDefault="008D3C9D" w:rsidP="008D3C9D">
      <w:pPr>
        <w:pStyle w:val="Default"/>
        <w:spacing w:before="120"/>
        <w:jc w:val="both"/>
        <w:rPr>
          <w:b/>
        </w:rPr>
      </w:pPr>
    </w:p>
    <w:p w:rsidR="008D3C9D" w:rsidRDefault="002026F6" w:rsidP="008D3C9D">
      <w:pPr>
        <w:spacing w:before="200"/>
        <w:jc w:val="both"/>
        <w:rPr>
          <w:rFonts w:ascii="Arial" w:hAnsi="Arial" w:cs="Arial"/>
          <w:color w:val="000000"/>
          <w:sz w:val="24"/>
          <w:szCs w:val="24"/>
        </w:rPr>
      </w:pPr>
      <w:r>
        <w:rPr>
          <w:rFonts w:ascii="Arial" w:hAnsi="Arial" w:cs="Arial"/>
          <w:noProof/>
          <w:color w:val="000000"/>
          <w:sz w:val="24"/>
          <w:szCs w:val="24"/>
        </w:rPr>
        <w:pict>
          <v:shape id="Text Box 44" o:spid="_x0000_s1044" type="#_x0000_t202" style="position:absolute;left:0;text-align:left;margin-left:129.35pt;margin-top:9.2pt;width:199.85pt;height:31.0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" filled="f" stroked="f">
            <v:textbox>
              <w:txbxContent>
                <w:p w:rsidR="00AB2584" w:rsidRPr="00045F79" w:rsidRDefault="00AB2584" w:rsidP="00537629">
                  <w:pPr>
                    <w:pStyle w:val="Default"/>
                    <w:spacing w:before="120"/>
                    <w:jc w:val="center"/>
                    <w:rPr>
                      <w:rFonts w:asciiTheme="minorHAnsi" w:hAnsiTheme="minorHAnsi" w:cstheme="minorHAnsi"/>
                    </w:rPr>
                  </w:pPr>
                  <w:r w:rsidRPr="00045F79">
                    <w:rPr>
                      <w:rFonts w:asciiTheme="minorHAnsi" w:hAnsiTheme="minorHAnsi" w:cstheme="minorHAnsi"/>
                      <w:i/>
                      <w:sz w:val="18"/>
                      <w:szCs w:val="18"/>
                    </w:rPr>
                    <w:t>Figura 3.10– Área 7 – Imagem Google.</w:t>
                  </w:r>
                </w:p>
                <w:p w:rsidR="00AB2584" w:rsidRDefault="00AB2584" w:rsidP="00537629"/>
              </w:txbxContent>
            </v:textbox>
          </v:shape>
        </w:pict>
      </w:r>
    </w:p>
    <w:p w:rsidR="008D3C9D" w:rsidRDefault="008D3C9D" w:rsidP="008D3C9D">
      <w:pPr>
        <w:spacing w:before="200"/>
        <w:jc w:val="both"/>
        <w:rPr>
          <w:rFonts w:ascii="Arial" w:hAnsi="Arial" w:cs="Arial"/>
          <w:color w:val="000000"/>
          <w:sz w:val="24"/>
          <w:szCs w:val="24"/>
        </w:rPr>
      </w:pPr>
    </w:p>
    <w:p w:rsidR="008D3C9D" w:rsidRDefault="002026F6" w:rsidP="008D3C9D">
      <w:pPr>
        <w:spacing w:before="200"/>
        <w:jc w:val="both"/>
        <w:rPr>
          <w:rFonts w:ascii="Arial" w:hAnsi="Arial" w:cs="Arial"/>
          <w:color w:val="000000"/>
          <w:sz w:val="24"/>
          <w:szCs w:val="24"/>
        </w:rPr>
      </w:pPr>
      <w:r w:rsidRPr="002026F6">
        <w:rPr>
          <w:noProof/>
        </w:rPr>
        <w:lastRenderedPageBreak/>
        <w:pict>
          <v:shape id="_x0000_s1045" type="#_x0000_t202" style="position:absolute;left:0;text-align:left;margin-left:88.85pt;margin-top:-13.05pt;width:243.95pt;height:30.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" stroked="f">
            <v:textbox>
              <w:txbxContent>
                <w:p w:rsidR="00AB2584" w:rsidRPr="009C7FEC" w:rsidRDefault="00AB2584" w:rsidP="008D3C9D">
                  <w:pPr>
                    <w:spacing w:before="120"/>
                    <w:jc w:val="center"/>
                    <w:rPr>
                      <w:b/>
                      <w:sz w:val="28"/>
                      <w:szCs w:val="28"/>
                    </w:rPr>
                  </w:pPr>
                  <w:r w:rsidRPr="009C7FEC">
                    <w:rPr>
                      <w:b/>
                      <w:sz w:val="28"/>
                      <w:szCs w:val="28"/>
                    </w:rPr>
                    <w:t>RELATÓRIO FOTOGRÁFICO</w:t>
                  </w:r>
                </w:p>
              </w:txbxContent>
            </v:textbox>
          </v:shape>
        </w:pict>
      </w:r>
    </w:p>
    <w:p w:rsidR="008D3C9D" w:rsidRDefault="008D3C9D" w:rsidP="008D3C9D">
      <w:pPr>
        <w:spacing w:before="200"/>
        <w:jc w:val="both"/>
        <w:rPr>
          <w:rFonts w:ascii="Arial" w:hAnsi="Arial" w:cs="Arial"/>
          <w:color w:val="000000"/>
          <w:sz w:val="24"/>
          <w:szCs w:val="24"/>
        </w:rPr>
      </w:pPr>
      <w:r>
        <w:rPr>
          <w:rFonts w:ascii="Arial" w:hAnsi="Arial" w:cs="Arial"/>
          <w:noProof/>
          <w:color w:val="000000"/>
          <w:sz w:val="24"/>
          <w:szCs w:val="24"/>
        </w:rPr>
        <w:drawing>
          <wp:anchor distT="0" distB="0" distL="114300" distR="114300" simplePos="0" relativeHeight="251698176" behindDoc="0" locked="0" layoutInCell="1" allowOverlap="1">
            <wp:simplePos x="0" y="0"/>
            <wp:positionH relativeFrom="column">
              <wp:posOffset>2716265</wp:posOffset>
            </wp:positionH>
            <wp:positionV relativeFrom="paragraph">
              <wp:posOffset>-1820</wp:posOffset>
            </wp:positionV>
            <wp:extent cx="2560376" cy="1446663"/>
            <wp:effectExtent l="19050" t="0" r="0" b="0"/>
            <wp:wrapThrough wrapText="bothSides">
              <wp:wrapPolygon edited="0">
                <wp:start x="-161" y="0"/>
                <wp:lineTo x="-161" y="21333"/>
                <wp:lineTo x="21535" y="21333"/>
                <wp:lineTo x="21535" y="0"/>
                <wp:lineTo x="-161" y="0"/>
              </wp:wrapPolygon>
            </wp:wrapThrough>
            <wp:docPr id="50" name="Imagem 3" descr="IMG_20170214_095200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095200345.jpg"/>
                    <pic:cNvPicPr/>
                  </pic:nvPicPr>
                  <pic:blipFill>
                    <a:blip r:embed="rId77" cstate="print"/>
                    <a:stretch>
                      <a:fillRect/>
                    </a:stretch>
                  </pic:blipFill>
                  <pic:spPr>
                    <a:xfrm>
                      <a:off x="0" y="0"/>
                      <a:ext cx="2560376" cy="1446663"/>
                    </a:xfrm>
                    <a:prstGeom prst="rect">
                      <a:avLst/>
                    </a:prstGeom>
                  </pic:spPr>
                </pic:pic>
              </a:graphicData>
            </a:graphic>
          </wp:anchor>
        </w:drawing>
      </w:r>
      <w:r>
        <w:rPr>
          <w:rFonts w:ascii="Arial" w:hAnsi="Arial" w:cs="Arial"/>
          <w:noProof/>
          <w:color w:val="000000"/>
          <w:sz w:val="24"/>
          <w:szCs w:val="24"/>
        </w:rPr>
        <w:drawing>
          <wp:anchor distT="0" distB="0" distL="114300" distR="114300" simplePos="0" relativeHeight="251695104" behindDoc="0" locked="0" layoutInCell="1" allowOverlap="1">
            <wp:simplePos x="0" y="0"/>
            <wp:positionH relativeFrom="column">
              <wp:align>left</wp:align>
            </wp:positionH>
            <wp:positionV relativeFrom="paragraph">
              <wp:align>top</wp:align>
            </wp:positionV>
            <wp:extent cx="2560377" cy="1446663"/>
            <wp:effectExtent l="19050" t="0" r="0" b="0"/>
            <wp:wrapThrough wrapText="bothSides">
              <wp:wrapPolygon edited="0">
                <wp:start x="-161" y="0"/>
                <wp:lineTo x="-161" y="21333"/>
                <wp:lineTo x="21535" y="21333"/>
                <wp:lineTo x="21535" y="0"/>
                <wp:lineTo x="-161" y="0"/>
              </wp:wrapPolygon>
            </wp:wrapThrough>
            <wp:docPr id="51" name="Imagem 0" descr="IMG_20170214_09515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095152012.jpg"/>
                    <pic:cNvPicPr/>
                  </pic:nvPicPr>
                  <pic:blipFill>
                    <a:blip r:embed="rId78" cstate="print"/>
                    <a:stretch>
                      <a:fillRect/>
                    </a:stretch>
                  </pic:blipFill>
                  <pic:spPr>
                    <a:xfrm>
                      <a:off x="0" y="0"/>
                      <a:ext cx="2560377" cy="1446663"/>
                    </a:xfrm>
                    <a:prstGeom prst="rect">
                      <a:avLst/>
                    </a:prstGeom>
                  </pic:spPr>
                </pic:pic>
              </a:graphicData>
            </a:graphic>
          </wp:anchor>
        </w:drawing>
      </w:r>
      <w:r>
        <w:rPr>
          <w:rFonts w:ascii="Arial" w:hAnsi="Arial" w:cs="Arial"/>
          <w:color w:val="000000"/>
          <w:sz w:val="24"/>
          <w:szCs w:val="24"/>
        </w:rPr>
        <w:br w:type="textWrapping" w:clear="all"/>
      </w:r>
    </w:p>
    <w:p w:rsidR="008D3C9D" w:rsidRDefault="008D3C9D" w:rsidP="008D3C9D">
      <w:pPr>
        <w:spacing w:before="200"/>
        <w:jc w:val="both"/>
        <w:rPr>
          <w:rFonts w:ascii="Arial" w:hAnsi="Arial" w:cs="Arial"/>
          <w:color w:val="000000"/>
          <w:sz w:val="24"/>
          <w:szCs w:val="24"/>
        </w:rPr>
      </w:pPr>
      <w:r>
        <w:rPr>
          <w:rFonts w:ascii="Arial" w:hAnsi="Arial" w:cs="Arial"/>
          <w:noProof/>
          <w:color w:val="000000"/>
          <w:sz w:val="24"/>
          <w:szCs w:val="24"/>
        </w:rPr>
        <w:drawing>
          <wp:anchor distT="0" distB="0" distL="114300" distR="114300" simplePos="0" relativeHeight="251696128" behindDoc="0" locked="0" layoutInCell="1" allowOverlap="1">
            <wp:simplePos x="0" y="0"/>
            <wp:positionH relativeFrom="column">
              <wp:posOffset>14008</wp:posOffset>
            </wp:positionH>
            <wp:positionV relativeFrom="paragraph">
              <wp:posOffset>4540</wp:posOffset>
            </wp:positionV>
            <wp:extent cx="2560377" cy="1446662"/>
            <wp:effectExtent l="19050" t="0" r="0" b="0"/>
            <wp:wrapThrough wrapText="bothSides">
              <wp:wrapPolygon edited="0">
                <wp:start x="-161" y="0"/>
                <wp:lineTo x="-161" y="21333"/>
                <wp:lineTo x="21535" y="21333"/>
                <wp:lineTo x="21535" y="0"/>
                <wp:lineTo x="-161" y="0"/>
              </wp:wrapPolygon>
            </wp:wrapThrough>
            <wp:docPr id="52" name="Imagem 5" descr="IMG_20170214_095654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095654150.jpg"/>
                    <pic:cNvPicPr/>
                  </pic:nvPicPr>
                  <pic:blipFill>
                    <a:blip r:embed="rId79" cstate="print"/>
                    <a:stretch>
                      <a:fillRect/>
                    </a:stretch>
                  </pic:blipFill>
                  <pic:spPr>
                    <a:xfrm>
                      <a:off x="0" y="0"/>
                      <a:ext cx="2560377" cy="1446662"/>
                    </a:xfrm>
                    <a:prstGeom prst="rect">
                      <a:avLst/>
                    </a:prstGeom>
                  </pic:spPr>
                </pic:pic>
              </a:graphicData>
            </a:graphic>
          </wp:anchor>
        </w:drawing>
      </w:r>
      <w:r>
        <w:rPr>
          <w:rFonts w:ascii="Arial" w:hAnsi="Arial" w:cs="Arial"/>
          <w:noProof/>
          <w:color w:val="000000"/>
          <w:sz w:val="24"/>
          <w:szCs w:val="24"/>
        </w:rPr>
        <w:drawing>
          <wp:anchor distT="0" distB="0" distL="114300" distR="114300" simplePos="0" relativeHeight="251697152" behindDoc="0" locked="0" layoutInCell="1" allowOverlap="1">
            <wp:simplePos x="0" y="0"/>
            <wp:positionH relativeFrom="column">
              <wp:posOffset>2702617</wp:posOffset>
            </wp:positionH>
            <wp:positionV relativeFrom="paragraph">
              <wp:posOffset>4540</wp:posOffset>
            </wp:positionV>
            <wp:extent cx="2560377" cy="1446662"/>
            <wp:effectExtent l="19050" t="0" r="0" b="0"/>
            <wp:wrapThrough wrapText="bothSides">
              <wp:wrapPolygon edited="0">
                <wp:start x="-161" y="0"/>
                <wp:lineTo x="-161" y="21333"/>
                <wp:lineTo x="21535" y="21333"/>
                <wp:lineTo x="21535" y="0"/>
                <wp:lineTo x="-161" y="0"/>
              </wp:wrapPolygon>
            </wp:wrapThrough>
            <wp:docPr id="53" name="Imagem 8" descr="IMG_20170214_095659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095659131.jpg"/>
                    <pic:cNvPicPr/>
                  </pic:nvPicPr>
                  <pic:blipFill>
                    <a:blip r:embed="rId80" cstate="print"/>
                    <a:stretch>
                      <a:fillRect/>
                    </a:stretch>
                  </pic:blipFill>
                  <pic:spPr>
                    <a:xfrm>
                      <a:off x="0" y="0"/>
                      <a:ext cx="2560377" cy="1446662"/>
                    </a:xfrm>
                    <a:prstGeom prst="rect">
                      <a:avLst/>
                    </a:prstGeom>
                  </pic:spPr>
                </pic:pic>
              </a:graphicData>
            </a:graphic>
          </wp:anchor>
        </w:drawing>
      </w:r>
    </w:p>
    <w:p w:rsidR="008D3C9D" w:rsidRDefault="008D3C9D" w:rsidP="008D3C9D">
      <w:pPr>
        <w:spacing w:before="200"/>
        <w:jc w:val="both"/>
        <w:rPr>
          <w:rFonts w:ascii="Arial" w:hAnsi="Arial" w:cs="Arial"/>
          <w:color w:val="000000"/>
          <w:sz w:val="24"/>
          <w:szCs w:val="24"/>
        </w:rPr>
      </w:pPr>
    </w:p>
    <w:p w:rsidR="008D3C9D" w:rsidRDefault="008D3C9D" w:rsidP="008D3C9D">
      <w:pPr>
        <w:tabs>
          <w:tab w:val="left" w:pos="-4962"/>
        </w:tabs>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532418" w:rsidP="008D3C9D">
      <w:pPr>
        <w:spacing w:before="200"/>
        <w:jc w:val="both"/>
        <w:rPr>
          <w:rFonts w:ascii="Arial" w:hAnsi="Arial" w:cs="Arial"/>
          <w:color w:val="000000"/>
          <w:sz w:val="24"/>
          <w:szCs w:val="24"/>
        </w:rPr>
      </w:pPr>
      <w:r>
        <w:rPr>
          <w:rFonts w:ascii="Arial" w:hAnsi="Arial" w:cs="Arial"/>
          <w:noProof/>
          <w:color w:val="000000"/>
          <w:sz w:val="24"/>
          <w:szCs w:val="24"/>
        </w:rPr>
        <w:drawing>
          <wp:anchor distT="0" distB="0" distL="114300" distR="114300" simplePos="0" relativeHeight="251700224" behindDoc="0" locked="0" layoutInCell="1" allowOverlap="1">
            <wp:simplePos x="0" y="0"/>
            <wp:positionH relativeFrom="column">
              <wp:posOffset>-4200525</wp:posOffset>
            </wp:positionH>
            <wp:positionV relativeFrom="paragraph">
              <wp:posOffset>427990</wp:posOffset>
            </wp:positionV>
            <wp:extent cx="2560320" cy="1432560"/>
            <wp:effectExtent l="0" t="0" r="0" b="0"/>
            <wp:wrapThrough wrapText="bothSides">
              <wp:wrapPolygon edited="0">
                <wp:start x="0" y="0"/>
                <wp:lineTo x="0" y="21255"/>
                <wp:lineTo x="21375" y="21255"/>
                <wp:lineTo x="21375" y="0"/>
                <wp:lineTo x="0" y="0"/>
              </wp:wrapPolygon>
            </wp:wrapThrough>
            <wp:docPr id="54" name="Imagem 11" descr="IMG_20170214_095727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095727259.jpg"/>
                    <pic:cNvPicPr/>
                  </pic:nvPicPr>
                  <pic:blipFill>
                    <a:blip r:embed="rId81" cstate="print"/>
                    <a:stretch>
                      <a:fillRect/>
                    </a:stretch>
                  </pic:blipFill>
                  <pic:spPr>
                    <a:xfrm>
                      <a:off x="0" y="0"/>
                      <a:ext cx="2560320" cy="1432560"/>
                    </a:xfrm>
                    <a:prstGeom prst="rect">
                      <a:avLst/>
                    </a:prstGeom>
                  </pic:spPr>
                </pic:pic>
              </a:graphicData>
            </a:graphic>
          </wp:anchor>
        </w:drawing>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2026F6" w:rsidP="008D3C9D">
      <w:pPr>
        <w:spacing w:before="200"/>
        <w:jc w:val="both"/>
        <w:rPr>
          <w:rFonts w:ascii="Arial" w:hAnsi="Arial" w:cs="Arial"/>
          <w:color w:val="000000"/>
          <w:sz w:val="24"/>
          <w:szCs w:val="24"/>
        </w:rPr>
      </w:pPr>
      <w:r w:rsidRPr="002026F6">
        <w:rPr>
          <w:noProof/>
        </w:rPr>
        <w:pict>
          <v:shape id="Text Box 20" o:spid="_x0000_s1046" type="#_x0000_t202" style="position:absolute;left:0;text-align:left;margin-left:58.85pt;margin-top:25.05pt;width:283.1pt;height:30.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">
            <v:textbox>
              <w:txbxContent>
                <w:p w:rsidR="00AB2584" w:rsidRPr="002964A2" w:rsidRDefault="00AB2584" w:rsidP="008D3C9D">
                  <w:pPr>
                    <w:spacing w:before="120"/>
                    <w:jc w:val="center"/>
                    <w:rPr>
                      <w:i/>
                      <w:sz w:val="18"/>
                      <w:szCs w:val="18"/>
                    </w:rPr>
                  </w:pPr>
                  <w:r w:rsidRPr="002964A2">
                    <w:rPr>
                      <w:i/>
                      <w:sz w:val="18"/>
                      <w:szCs w:val="18"/>
                    </w:rPr>
                    <w:t xml:space="preserve">Figuras 3.11 a 3.15 - ÁREA </w:t>
                  </w:r>
                  <w:proofErr w:type="gramStart"/>
                  <w:r w:rsidRPr="002964A2">
                    <w:rPr>
                      <w:i/>
                      <w:sz w:val="18"/>
                      <w:szCs w:val="18"/>
                    </w:rPr>
                    <w:t>2</w:t>
                  </w:r>
                  <w:proofErr w:type="gramEnd"/>
                  <w:r w:rsidRPr="002964A2">
                    <w:rPr>
                      <w:i/>
                      <w:sz w:val="18"/>
                      <w:szCs w:val="18"/>
                    </w:rPr>
                    <w:t xml:space="preserve"> – HORTO BARATINHA(CEL FABRICIANO)</w:t>
                  </w:r>
                </w:p>
              </w:txbxContent>
            </v:textbox>
          </v:shape>
        </w:pict>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D3C9D" w:rsidRDefault="00815009" w:rsidP="008D3C9D">
      <w:pPr>
        <w:spacing w:before="200"/>
        <w:jc w:val="both"/>
        <w:rPr>
          <w:rFonts w:ascii="Arial" w:hAnsi="Arial" w:cs="Arial"/>
          <w:color w:val="000000"/>
          <w:sz w:val="24"/>
          <w:szCs w:val="24"/>
        </w:rPr>
      </w:pPr>
      <w:r>
        <w:rPr>
          <w:rFonts w:ascii="Arial" w:hAnsi="Arial" w:cs="Arial"/>
          <w:noProof/>
          <w:color w:val="000000"/>
          <w:sz w:val="24"/>
          <w:szCs w:val="24"/>
        </w:rPr>
        <w:lastRenderedPageBreak/>
        <w:drawing>
          <wp:anchor distT="0" distB="0" distL="114300" distR="114300" simplePos="0" relativeHeight="251701248" behindDoc="0" locked="0" layoutInCell="1" allowOverlap="1">
            <wp:simplePos x="0" y="0"/>
            <wp:positionH relativeFrom="column">
              <wp:posOffset>210820</wp:posOffset>
            </wp:positionH>
            <wp:positionV relativeFrom="paragraph">
              <wp:posOffset>-128905</wp:posOffset>
            </wp:positionV>
            <wp:extent cx="2560320" cy="1432560"/>
            <wp:effectExtent l="0" t="0" r="0" b="0"/>
            <wp:wrapThrough wrapText="bothSides">
              <wp:wrapPolygon edited="0">
                <wp:start x="0" y="0"/>
                <wp:lineTo x="0" y="21255"/>
                <wp:lineTo x="21375" y="21255"/>
                <wp:lineTo x="21375" y="0"/>
                <wp:lineTo x="0" y="0"/>
              </wp:wrapPolygon>
            </wp:wrapThrough>
            <wp:docPr id="55" name="Imagem 12" descr="IMG_20170214_103348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03348774.jpg"/>
                    <pic:cNvPicPr/>
                  </pic:nvPicPr>
                  <pic:blipFill>
                    <a:blip r:embed="rId82" cstate="print"/>
                    <a:stretch>
                      <a:fillRect/>
                    </a:stretch>
                  </pic:blipFill>
                  <pic:spPr>
                    <a:xfrm>
                      <a:off x="0" y="0"/>
                      <a:ext cx="2560320" cy="1432560"/>
                    </a:xfrm>
                    <a:prstGeom prst="rect">
                      <a:avLst/>
                    </a:prstGeom>
                  </pic:spPr>
                </pic:pic>
              </a:graphicData>
            </a:graphic>
          </wp:anchor>
        </w:drawing>
      </w:r>
      <w:r>
        <w:rPr>
          <w:rFonts w:ascii="Arial" w:hAnsi="Arial" w:cs="Arial"/>
          <w:noProof/>
          <w:color w:val="000000"/>
          <w:sz w:val="24"/>
          <w:szCs w:val="24"/>
        </w:rPr>
        <w:drawing>
          <wp:anchor distT="0" distB="0" distL="114300" distR="114300" simplePos="0" relativeHeight="251702272" behindDoc="0" locked="0" layoutInCell="1" allowOverlap="1">
            <wp:simplePos x="0" y="0"/>
            <wp:positionH relativeFrom="column">
              <wp:posOffset>2907665</wp:posOffset>
            </wp:positionH>
            <wp:positionV relativeFrom="paragraph">
              <wp:posOffset>-128905</wp:posOffset>
            </wp:positionV>
            <wp:extent cx="2560320" cy="1432560"/>
            <wp:effectExtent l="0" t="0" r="0" b="0"/>
            <wp:wrapThrough wrapText="bothSides">
              <wp:wrapPolygon edited="0">
                <wp:start x="0" y="0"/>
                <wp:lineTo x="0" y="21255"/>
                <wp:lineTo x="21375" y="21255"/>
                <wp:lineTo x="21375" y="0"/>
                <wp:lineTo x="0" y="0"/>
              </wp:wrapPolygon>
            </wp:wrapThrough>
            <wp:docPr id="56" name="Imagem 13" descr="IMG_20170214_103623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03623378.jpg"/>
                    <pic:cNvPicPr/>
                  </pic:nvPicPr>
                  <pic:blipFill>
                    <a:blip r:embed="rId83" cstate="print"/>
                    <a:stretch>
                      <a:fillRect/>
                    </a:stretch>
                  </pic:blipFill>
                  <pic:spPr>
                    <a:xfrm>
                      <a:off x="0" y="0"/>
                      <a:ext cx="2560320" cy="1432560"/>
                    </a:xfrm>
                    <a:prstGeom prst="rect">
                      <a:avLst/>
                    </a:prstGeom>
                  </pic:spPr>
                </pic:pic>
              </a:graphicData>
            </a:graphic>
          </wp:anchor>
        </w:drawing>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15009" w:rsidP="008D3C9D">
      <w:pPr>
        <w:spacing w:before="200"/>
        <w:jc w:val="both"/>
        <w:rPr>
          <w:rFonts w:ascii="Arial" w:hAnsi="Arial" w:cs="Arial"/>
          <w:color w:val="000000"/>
          <w:sz w:val="24"/>
          <w:szCs w:val="24"/>
        </w:rPr>
      </w:pPr>
      <w:r>
        <w:rPr>
          <w:rFonts w:ascii="Arial" w:hAnsi="Arial" w:cs="Arial"/>
          <w:noProof/>
          <w:color w:val="000000"/>
          <w:sz w:val="24"/>
          <w:szCs w:val="24"/>
        </w:rPr>
        <w:drawing>
          <wp:anchor distT="0" distB="0" distL="114300" distR="114300" simplePos="0" relativeHeight="251703296" behindDoc="0" locked="0" layoutInCell="1" allowOverlap="1">
            <wp:simplePos x="0" y="0"/>
            <wp:positionH relativeFrom="column">
              <wp:posOffset>111125</wp:posOffset>
            </wp:positionH>
            <wp:positionV relativeFrom="paragraph">
              <wp:posOffset>198755</wp:posOffset>
            </wp:positionV>
            <wp:extent cx="2560320" cy="1432560"/>
            <wp:effectExtent l="0" t="0" r="0" b="0"/>
            <wp:wrapThrough wrapText="bothSides">
              <wp:wrapPolygon edited="0">
                <wp:start x="0" y="0"/>
                <wp:lineTo x="0" y="21255"/>
                <wp:lineTo x="21375" y="21255"/>
                <wp:lineTo x="21375" y="0"/>
                <wp:lineTo x="0" y="0"/>
              </wp:wrapPolygon>
            </wp:wrapThrough>
            <wp:docPr id="58" name="Imagem 14" descr="IMG_20170214_10363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03630038.jpg"/>
                    <pic:cNvPicPr/>
                  </pic:nvPicPr>
                  <pic:blipFill>
                    <a:blip r:embed="rId84" cstate="print"/>
                    <a:stretch>
                      <a:fillRect/>
                    </a:stretch>
                  </pic:blipFill>
                  <pic:spPr>
                    <a:xfrm>
                      <a:off x="0" y="0"/>
                      <a:ext cx="2560320" cy="1432560"/>
                    </a:xfrm>
                    <a:prstGeom prst="rect">
                      <a:avLst/>
                    </a:prstGeom>
                  </pic:spPr>
                </pic:pic>
              </a:graphicData>
            </a:graphic>
          </wp:anchor>
        </w:drawing>
      </w:r>
      <w:r>
        <w:rPr>
          <w:rFonts w:ascii="Arial" w:hAnsi="Arial" w:cs="Arial"/>
          <w:noProof/>
          <w:color w:val="000000"/>
          <w:sz w:val="24"/>
          <w:szCs w:val="24"/>
        </w:rPr>
        <w:drawing>
          <wp:anchor distT="0" distB="0" distL="114300" distR="114300" simplePos="0" relativeHeight="251704320" behindDoc="0" locked="0" layoutInCell="1" allowOverlap="1">
            <wp:simplePos x="0" y="0"/>
            <wp:positionH relativeFrom="column">
              <wp:posOffset>2979420</wp:posOffset>
            </wp:positionH>
            <wp:positionV relativeFrom="paragraph">
              <wp:posOffset>243205</wp:posOffset>
            </wp:positionV>
            <wp:extent cx="2560320" cy="1432560"/>
            <wp:effectExtent l="0" t="0" r="0" b="0"/>
            <wp:wrapThrough wrapText="bothSides">
              <wp:wrapPolygon edited="0">
                <wp:start x="0" y="0"/>
                <wp:lineTo x="0" y="21255"/>
                <wp:lineTo x="21375" y="21255"/>
                <wp:lineTo x="21375" y="0"/>
                <wp:lineTo x="0" y="0"/>
              </wp:wrapPolygon>
            </wp:wrapThrough>
            <wp:docPr id="57" name="Imagem 15" descr="IMG_20170214_103617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03617045.jpg"/>
                    <pic:cNvPicPr/>
                  </pic:nvPicPr>
                  <pic:blipFill>
                    <a:blip r:embed="rId85" cstate="print"/>
                    <a:stretch>
                      <a:fillRect/>
                    </a:stretch>
                  </pic:blipFill>
                  <pic:spPr>
                    <a:xfrm>
                      <a:off x="0" y="0"/>
                      <a:ext cx="2560320" cy="1432560"/>
                    </a:xfrm>
                    <a:prstGeom prst="rect">
                      <a:avLst/>
                    </a:prstGeom>
                  </pic:spPr>
                </pic:pic>
              </a:graphicData>
            </a:graphic>
          </wp:anchor>
        </w:drawing>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2026F6" w:rsidP="008D3C9D">
      <w:pPr>
        <w:spacing w:before="200"/>
        <w:jc w:val="both"/>
        <w:rPr>
          <w:rFonts w:ascii="Arial" w:hAnsi="Arial" w:cs="Arial"/>
          <w:color w:val="000000"/>
          <w:sz w:val="24"/>
          <w:szCs w:val="24"/>
        </w:rPr>
      </w:pPr>
      <w:r w:rsidRPr="002026F6">
        <w:rPr>
          <w:noProof/>
        </w:rPr>
        <w:pict>
          <v:shape id="Text Box 21" o:spid="_x0000_s1047" type="#_x0000_t202" style="position:absolute;left:0;text-align:left;margin-left:100.85pt;margin-top:23.55pt;width:243.95pt;height:30.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">
            <v:textbox>
              <w:txbxContent>
                <w:p w:rsidR="00B5228A" w:rsidRDefault="00B5228A" w:rsidP="008D3C9D">
                  <w:pPr>
                    <w:spacing w:before="120"/>
                    <w:jc w:val="center"/>
                  </w:pPr>
                  <w:r w:rsidRPr="002964A2">
                    <w:rPr>
                      <w:i/>
                      <w:sz w:val="18"/>
                      <w:szCs w:val="18"/>
                    </w:rPr>
                    <w:t>Figuras 3.16 a 3.19 - ÁREA 3 – LIMOEIRO VELHO</w:t>
                  </w:r>
                  <w:r>
                    <w:t xml:space="preserve"> TIMÓTEO)</w:t>
                  </w:r>
                </w:p>
              </w:txbxContent>
            </v:textbox>
          </v:shape>
        </w:pict>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r>
        <w:rPr>
          <w:rFonts w:ascii="Arial" w:hAnsi="Arial" w:cs="Arial"/>
          <w:noProof/>
          <w:color w:val="000000"/>
          <w:sz w:val="24"/>
          <w:szCs w:val="24"/>
        </w:rPr>
        <w:drawing>
          <wp:anchor distT="0" distB="0" distL="114300" distR="114300" simplePos="0" relativeHeight="251707392" behindDoc="0" locked="0" layoutInCell="1" allowOverlap="1">
            <wp:simplePos x="0" y="0"/>
            <wp:positionH relativeFrom="column">
              <wp:posOffset>2974975</wp:posOffset>
            </wp:positionH>
            <wp:positionV relativeFrom="paragraph">
              <wp:posOffset>50165</wp:posOffset>
            </wp:positionV>
            <wp:extent cx="2560320" cy="1432560"/>
            <wp:effectExtent l="19050" t="0" r="0" b="0"/>
            <wp:wrapThrough wrapText="bothSides">
              <wp:wrapPolygon edited="0">
                <wp:start x="-161" y="0"/>
                <wp:lineTo x="-161" y="21255"/>
                <wp:lineTo x="21536" y="21255"/>
                <wp:lineTo x="21536" y="0"/>
                <wp:lineTo x="-161" y="0"/>
              </wp:wrapPolygon>
            </wp:wrapThrough>
            <wp:docPr id="59" name="Imagem 18" descr="IMG_20170214_112802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12802386.jpg"/>
                    <pic:cNvPicPr/>
                  </pic:nvPicPr>
                  <pic:blipFill>
                    <a:blip r:embed="rId86" cstate="print"/>
                    <a:stretch>
                      <a:fillRect/>
                    </a:stretch>
                  </pic:blipFill>
                  <pic:spPr>
                    <a:xfrm>
                      <a:off x="0" y="0"/>
                      <a:ext cx="2560320" cy="1432560"/>
                    </a:xfrm>
                    <a:prstGeom prst="rect">
                      <a:avLst/>
                    </a:prstGeom>
                  </pic:spPr>
                </pic:pic>
              </a:graphicData>
            </a:graphic>
          </wp:anchor>
        </w:drawing>
      </w:r>
      <w:r>
        <w:rPr>
          <w:rFonts w:ascii="Arial" w:hAnsi="Arial" w:cs="Arial"/>
          <w:noProof/>
          <w:color w:val="000000"/>
          <w:sz w:val="24"/>
          <w:szCs w:val="24"/>
        </w:rPr>
        <w:drawing>
          <wp:anchor distT="0" distB="0" distL="114300" distR="114300" simplePos="0" relativeHeight="251706368" behindDoc="0" locked="0" layoutInCell="1" allowOverlap="1">
            <wp:simplePos x="0" y="0"/>
            <wp:positionH relativeFrom="column">
              <wp:posOffset>142240</wp:posOffset>
            </wp:positionH>
            <wp:positionV relativeFrom="paragraph">
              <wp:posOffset>50800</wp:posOffset>
            </wp:positionV>
            <wp:extent cx="2560320" cy="1432560"/>
            <wp:effectExtent l="19050" t="0" r="0" b="0"/>
            <wp:wrapThrough wrapText="bothSides">
              <wp:wrapPolygon edited="0">
                <wp:start x="-161" y="0"/>
                <wp:lineTo x="-161" y="21255"/>
                <wp:lineTo x="21536" y="21255"/>
                <wp:lineTo x="21536" y="0"/>
                <wp:lineTo x="-161" y="0"/>
              </wp:wrapPolygon>
            </wp:wrapThrough>
            <wp:docPr id="60" name="Imagem 17" descr="IMG_20170214_112757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12757323.jpg"/>
                    <pic:cNvPicPr/>
                  </pic:nvPicPr>
                  <pic:blipFill>
                    <a:blip r:embed="rId87" cstate="print"/>
                    <a:stretch>
                      <a:fillRect/>
                    </a:stretch>
                  </pic:blipFill>
                  <pic:spPr>
                    <a:xfrm>
                      <a:off x="0" y="0"/>
                      <a:ext cx="2560320" cy="1432560"/>
                    </a:xfrm>
                    <a:prstGeom prst="rect">
                      <a:avLst/>
                    </a:prstGeom>
                  </pic:spPr>
                </pic:pic>
              </a:graphicData>
            </a:graphic>
          </wp:anchor>
        </w:drawing>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2026F6" w:rsidP="008D3C9D">
      <w:pPr>
        <w:spacing w:before="200"/>
        <w:jc w:val="both"/>
        <w:rPr>
          <w:rFonts w:ascii="Arial" w:hAnsi="Arial" w:cs="Arial"/>
          <w:color w:val="000000"/>
          <w:sz w:val="24"/>
          <w:szCs w:val="24"/>
        </w:rPr>
      </w:pPr>
      <w:r w:rsidRPr="002026F6">
        <w:rPr>
          <w:noProof/>
        </w:rPr>
        <w:pict>
          <v:shape id="Text Box 22" o:spid="_x0000_s1048" type="#_x0000_t202" style="position:absolute;left:0;text-align:left;margin-left:90.25pt;margin-top:6.8pt;width:291.15pt;height:30.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">
            <v:textbox>
              <w:txbxContent>
                <w:p w:rsidR="00B5228A" w:rsidRPr="002964A2" w:rsidRDefault="00B5228A" w:rsidP="008D3C9D">
                  <w:pPr>
                    <w:spacing w:before="120"/>
                    <w:jc w:val="center"/>
                    <w:rPr>
                      <w:i/>
                      <w:sz w:val="18"/>
                      <w:szCs w:val="18"/>
                    </w:rPr>
                  </w:pPr>
                  <w:r w:rsidRPr="002964A2">
                    <w:rPr>
                      <w:i/>
                      <w:sz w:val="18"/>
                      <w:szCs w:val="18"/>
                    </w:rPr>
                    <w:t>Figuras 3.20 e 3.21 - ÁREA 4 – DOS MAIA ( TIMÓTEO)</w:t>
                  </w:r>
                </w:p>
              </w:txbxContent>
            </v:textbox>
          </v:shape>
        </w:pict>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r>
        <w:rPr>
          <w:rFonts w:ascii="Arial" w:hAnsi="Arial" w:cs="Arial"/>
          <w:noProof/>
          <w:color w:val="000000"/>
          <w:sz w:val="24"/>
          <w:szCs w:val="24"/>
        </w:rPr>
        <w:drawing>
          <wp:anchor distT="0" distB="0" distL="114300" distR="114300" simplePos="0" relativeHeight="251708416" behindDoc="0" locked="0" layoutInCell="1" allowOverlap="1">
            <wp:simplePos x="0" y="0"/>
            <wp:positionH relativeFrom="column">
              <wp:posOffset>2974975</wp:posOffset>
            </wp:positionH>
            <wp:positionV relativeFrom="paragraph">
              <wp:posOffset>234315</wp:posOffset>
            </wp:positionV>
            <wp:extent cx="2560320" cy="1432560"/>
            <wp:effectExtent l="19050" t="0" r="0" b="0"/>
            <wp:wrapThrough wrapText="bothSides">
              <wp:wrapPolygon edited="0">
                <wp:start x="-161" y="0"/>
                <wp:lineTo x="-161" y="21255"/>
                <wp:lineTo x="21536" y="21255"/>
                <wp:lineTo x="21536" y="0"/>
                <wp:lineTo x="-161" y="0"/>
              </wp:wrapPolygon>
            </wp:wrapThrough>
            <wp:docPr id="61" name="Imagem 26" descr="IMG_20170214_114041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14041189.jpg"/>
                    <pic:cNvPicPr/>
                  </pic:nvPicPr>
                  <pic:blipFill>
                    <a:blip r:embed="rId88" cstate="print"/>
                    <a:stretch>
                      <a:fillRect/>
                    </a:stretch>
                  </pic:blipFill>
                  <pic:spPr>
                    <a:xfrm>
                      <a:off x="0" y="0"/>
                      <a:ext cx="2560320" cy="1432560"/>
                    </a:xfrm>
                    <a:prstGeom prst="rect">
                      <a:avLst/>
                    </a:prstGeom>
                  </pic:spPr>
                </pic:pic>
              </a:graphicData>
            </a:graphic>
          </wp:anchor>
        </w:drawing>
      </w:r>
      <w:r>
        <w:rPr>
          <w:rFonts w:ascii="Arial" w:hAnsi="Arial" w:cs="Arial"/>
          <w:noProof/>
          <w:color w:val="000000"/>
          <w:sz w:val="24"/>
          <w:szCs w:val="24"/>
        </w:rPr>
        <w:drawing>
          <wp:anchor distT="0" distB="0" distL="114300" distR="114300" simplePos="0" relativeHeight="251709440" behindDoc="0" locked="0" layoutInCell="1" allowOverlap="1">
            <wp:simplePos x="0" y="0"/>
            <wp:positionH relativeFrom="column">
              <wp:posOffset>13970</wp:posOffset>
            </wp:positionH>
            <wp:positionV relativeFrom="paragraph">
              <wp:posOffset>234315</wp:posOffset>
            </wp:positionV>
            <wp:extent cx="2560320" cy="1432560"/>
            <wp:effectExtent l="19050" t="0" r="0" b="0"/>
            <wp:wrapThrough wrapText="bothSides">
              <wp:wrapPolygon edited="0">
                <wp:start x="-161" y="0"/>
                <wp:lineTo x="-161" y="21255"/>
                <wp:lineTo x="21536" y="21255"/>
                <wp:lineTo x="21536" y="0"/>
                <wp:lineTo x="-161" y="0"/>
              </wp:wrapPolygon>
            </wp:wrapThrough>
            <wp:docPr id="62" name="Imagem 27" descr="IMG_20170214_114334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14334507.jpg"/>
                    <pic:cNvPicPr/>
                  </pic:nvPicPr>
                  <pic:blipFill>
                    <a:blip r:embed="rId89" cstate="print"/>
                    <a:stretch>
                      <a:fillRect/>
                    </a:stretch>
                  </pic:blipFill>
                  <pic:spPr>
                    <a:xfrm>
                      <a:off x="0" y="0"/>
                      <a:ext cx="2560320" cy="1432560"/>
                    </a:xfrm>
                    <a:prstGeom prst="rect">
                      <a:avLst/>
                    </a:prstGeom>
                  </pic:spPr>
                </pic:pic>
              </a:graphicData>
            </a:graphic>
          </wp:anchor>
        </w:drawing>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2026F6" w:rsidP="008D3C9D">
      <w:pPr>
        <w:spacing w:before="200"/>
        <w:jc w:val="both"/>
        <w:rPr>
          <w:rFonts w:ascii="Arial" w:hAnsi="Arial" w:cs="Arial"/>
          <w:color w:val="000000"/>
          <w:sz w:val="24"/>
          <w:szCs w:val="24"/>
        </w:rPr>
      </w:pPr>
      <w:r w:rsidRPr="002026F6">
        <w:rPr>
          <w:noProof/>
        </w:rPr>
        <w:pict>
          <v:shape id="_x0000_s1049" type="#_x0000_t202" style="position:absolute;left:0;text-align:left;margin-left:45.75pt;margin-top:20.75pt;width:352.8pt;height:30.6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">
            <v:textbox>
              <w:txbxContent>
                <w:p w:rsidR="00B5228A" w:rsidRPr="002964A2" w:rsidRDefault="00B5228A" w:rsidP="00532418">
                  <w:pPr>
                    <w:spacing w:before="120"/>
                    <w:jc w:val="center"/>
                    <w:rPr>
                      <w:i/>
                      <w:sz w:val="18"/>
                      <w:szCs w:val="18"/>
                    </w:rPr>
                  </w:pPr>
                  <w:r w:rsidRPr="002964A2">
                    <w:rPr>
                      <w:i/>
                      <w:sz w:val="18"/>
                      <w:szCs w:val="18"/>
                    </w:rPr>
                    <w:t>Figuras 3.22 e 3.23 - ÁREA 7 – FAZENDA SÃO SEBASTIÃSO DO ALEGRE TIMÓTEO)</w:t>
                  </w:r>
                </w:p>
              </w:txbxContent>
            </v:textbox>
            <w10:wrap anchorx="margin"/>
          </v:shape>
        </w:pict>
      </w:r>
    </w:p>
    <w:p w:rsidR="008D3C9D" w:rsidRDefault="008D3C9D" w:rsidP="008D3C9D">
      <w:pPr>
        <w:spacing w:before="200"/>
        <w:jc w:val="both"/>
        <w:rPr>
          <w:rFonts w:ascii="Arial" w:hAnsi="Arial" w:cs="Arial"/>
          <w:color w:val="000000"/>
          <w:sz w:val="24"/>
          <w:szCs w:val="24"/>
        </w:rPr>
      </w:pPr>
    </w:p>
    <w:p w:rsidR="008D3C9D" w:rsidRPr="00DA552C" w:rsidRDefault="00DA552C" w:rsidP="008D3C9D">
      <w:pPr>
        <w:spacing w:before="200" w:after="120"/>
        <w:jc w:val="center"/>
        <w:rPr>
          <w:rFonts w:cs="Arial"/>
          <w:b/>
          <w:i/>
          <w:sz w:val="28"/>
          <w:szCs w:val="28"/>
        </w:rPr>
      </w:pPr>
      <w:r w:rsidRPr="00DA552C">
        <w:rPr>
          <w:rFonts w:cs="Arial"/>
          <w:b/>
          <w:i/>
          <w:sz w:val="28"/>
          <w:szCs w:val="28"/>
        </w:rPr>
        <w:lastRenderedPageBreak/>
        <w:t xml:space="preserve">QUADRO 3.6 - </w:t>
      </w:r>
      <w:r w:rsidR="008D3C9D" w:rsidRPr="00DA552C">
        <w:rPr>
          <w:rFonts w:cs="Arial"/>
          <w:b/>
          <w:i/>
          <w:sz w:val="28"/>
          <w:szCs w:val="28"/>
        </w:rPr>
        <w:t>ANÁLISE COMPARATIVA</w:t>
      </w:r>
    </w:p>
    <w:tbl>
      <w:tblPr>
        <w:tblStyle w:val="Tabelacomgrade"/>
        <w:tblW w:w="9923" w:type="dxa"/>
        <w:tblInd w:w="-34" w:type="dxa"/>
        <w:tblLayout w:type="fixed"/>
        <w:tblLook w:val="04A0"/>
      </w:tblPr>
      <w:tblGrid>
        <w:gridCol w:w="1560"/>
        <w:gridCol w:w="4111"/>
        <w:gridCol w:w="4252"/>
      </w:tblGrid>
      <w:tr w:rsidR="008D3C9D" w:rsidRPr="006A76CB" w:rsidTr="008977D5">
        <w:tc>
          <w:tcPr>
            <w:tcW w:w="1560" w:type="dxa"/>
          </w:tcPr>
          <w:p w:rsidR="008D3C9D" w:rsidRPr="006A76CB" w:rsidRDefault="008D3C9D" w:rsidP="008D3C9D">
            <w:pPr>
              <w:spacing w:before="200"/>
              <w:jc w:val="center"/>
              <w:rPr>
                <w:rFonts w:cs="Arial"/>
                <w:b/>
                <w:color w:val="000000"/>
                <w:sz w:val="24"/>
                <w:szCs w:val="24"/>
              </w:rPr>
            </w:pPr>
            <w:r w:rsidRPr="006A76CB">
              <w:rPr>
                <w:rFonts w:cs="Arial"/>
                <w:b/>
                <w:color w:val="000000"/>
                <w:sz w:val="24"/>
                <w:szCs w:val="24"/>
              </w:rPr>
              <w:t>ÁREA</w:t>
            </w:r>
          </w:p>
        </w:tc>
        <w:tc>
          <w:tcPr>
            <w:tcW w:w="4111" w:type="dxa"/>
          </w:tcPr>
          <w:p w:rsidR="008D3C9D" w:rsidRPr="006A76CB" w:rsidRDefault="008D3C9D" w:rsidP="008D3C9D">
            <w:pPr>
              <w:spacing w:before="200"/>
              <w:jc w:val="center"/>
              <w:rPr>
                <w:rFonts w:cs="Arial"/>
                <w:b/>
                <w:color w:val="000000"/>
                <w:sz w:val="24"/>
                <w:szCs w:val="24"/>
              </w:rPr>
            </w:pPr>
            <w:r w:rsidRPr="006A76CB">
              <w:rPr>
                <w:rFonts w:cs="Arial"/>
                <w:b/>
                <w:color w:val="000000"/>
                <w:sz w:val="24"/>
                <w:szCs w:val="24"/>
              </w:rPr>
              <w:t>VANTAGENS</w:t>
            </w:r>
          </w:p>
        </w:tc>
        <w:tc>
          <w:tcPr>
            <w:tcW w:w="4252" w:type="dxa"/>
          </w:tcPr>
          <w:p w:rsidR="008D3C9D" w:rsidRPr="006A76CB" w:rsidRDefault="008D3C9D" w:rsidP="008D3C9D">
            <w:pPr>
              <w:spacing w:before="200"/>
              <w:jc w:val="center"/>
              <w:rPr>
                <w:rFonts w:cs="Arial"/>
                <w:b/>
                <w:color w:val="000000"/>
                <w:sz w:val="24"/>
                <w:szCs w:val="24"/>
              </w:rPr>
            </w:pPr>
            <w:r w:rsidRPr="006A76CB">
              <w:rPr>
                <w:rFonts w:cs="Arial"/>
                <w:b/>
                <w:color w:val="000000"/>
                <w:sz w:val="24"/>
                <w:szCs w:val="24"/>
              </w:rPr>
              <w:t>DESVANTAGENS</w:t>
            </w:r>
          </w:p>
        </w:tc>
      </w:tr>
      <w:tr w:rsidR="008D3C9D" w:rsidRPr="006A76CB" w:rsidTr="008977D5">
        <w:tc>
          <w:tcPr>
            <w:tcW w:w="1560" w:type="dxa"/>
            <w:vAlign w:val="center"/>
          </w:tcPr>
          <w:p w:rsidR="008D3C9D" w:rsidRPr="008977D5" w:rsidRDefault="008977D5" w:rsidP="008D3C9D">
            <w:pPr>
              <w:jc w:val="center"/>
              <w:rPr>
                <w:color w:val="000000"/>
                <w:sz w:val="23"/>
                <w:szCs w:val="23"/>
              </w:rPr>
            </w:pPr>
            <w:r w:rsidRPr="008977D5">
              <w:rPr>
                <w:color w:val="000000"/>
                <w:sz w:val="23"/>
                <w:szCs w:val="23"/>
              </w:rPr>
              <w:t xml:space="preserve">ÁREA 1 – FAZENDA DO SR. HEITOR </w:t>
            </w:r>
            <w:r w:rsidR="008D3C9D" w:rsidRPr="008977D5">
              <w:rPr>
                <w:color w:val="000000"/>
                <w:sz w:val="23"/>
                <w:szCs w:val="23"/>
              </w:rPr>
              <w:t>(JAGUARAÇU)</w:t>
            </w:r>
          </w:p>
        </w:tc>
        <w:tc>
          <w:tcPr>
            <w:tcW w:w="4111" w:type="dxa"/>
          </w:tcPr>
          <w:p w:rsidR="008D3C9D" w:rsidRPr="008977D5" w:rsidRDefault="008D3C9D" w:rsidP="008977D5">
            <w:pPr>
              <w:jc w:val="both"/>
              <w:rPr>
                <w:rFonts w:cs="Arial"/>
                <w:color w:val="000000"/>
                <w:sz w:val="23"/>
                <w:szCs w:val="23"/>
              </w:rPr>
            </w:pPr>
            <w:r w:rsidRPr="008977D5">
              <w:rPr>
                <w:rFonts w:cs="Arial"/>
                <w:color w:val="000000"/>
                <w:sz w:val="23"/>
                <w:szCs w:val="23"/>
              </w:rPr>
              <w:t>. Distância média máxima de 13 km dos grandes centros de massa;</w:t>
            </w:r>
          </w:p>
          <w:p w:rsidR="008D3C9D" w:rsidRPr="008977D5" w:rsidRDefault="008D3C9D" w:rsidP="008977D5">
            <w:pPr>
              <w:jc w:val="both"/>
              <w:rPr>
                <w:rFonts w:cs="Arial"/>
                <w:color w:val="000000"/>
                <w:sz w:val="23"/>
                <w:szCs w:val="23"/>
              </w:rPr>
            </w:pPr>
            <w:r w:rsidRPr="008977D5">
              <w:rPr>
                <w:rFonts w:cs="Arial"/>
                <w:color w:val="000000"/>
                <w:sz w:val="23"/>
                <w:szCs w:val="23"/>
              </w:rPr>
              <w:t>. Acesso ao local através de via pavimentada - BR 381;</w:t>
            </w:r>
          </w:p>
          <w:p w:rsidR="008D3C9D" w:rsidRPr="008977D5" w:rsidRDefault="008D3C9D" w:rsidP="008977D5">
            <w:pPr>
              <w:jc w:val="both"/>
              <w:rPr>
                <w:rFonts w:cs="Arial"/>
                <w:color w:val="000000"/>
                <w:sz w:val="23"/>
                <w:szCs w:val="23"/>
              </w:rPr>
            </w:pPr>
            <w:r w:rsidRPr="008977D5">
              <w:rPr>
                <w:rFonts w:cs="Arial"/>
                <w:color w:val="000000"/>
                <w:sz w:val="23"/>
                <w:szCs w:val="23"/>
              </w:rPr>
              <w:t>. Inexistência de áreas urbanizadas nas proximidades;</w:t>
            </w:r>
          </w:p>
          <w:p w:rsidR="008D3C9D" w:rsidRPr="008977D5" w:rsidRDefault="008D3C9D" w:rsidP="008977D5">
            <w:pPr>
              <w:jc w:val="both"/>
              <w:rPr>
                <w:rFonts w:cs="Arial"/>
                <w:color w:val="000000"/>
                <w:sz w:val="23"/>
                <w:szCs w:val="23"/>
              </w:rPr>
            </w:pPr>
            <w:r w:rsidRPr="008977D5">
              <w:rPr>
                <w:rFonts w:cs="Arial"/>
                <w:color w:val="000000"/>
                <w:sz w:val="23"/>
                <w:szCs w:val="23"/>
              </w:rPr>
              <w:t>. Possibilidade de vida útil acima de 10 anos;</w:t>
            </w:r>
          </w:p>
          <w:p w:rsidR="008D3C9D" w:rsidRPr="008977D5" w:rsidRDefault="008D3C9D" w:rsidP="008977D5">
            <w:pPr>
              <w:jc w:val="both"/>
              <w:rPr>
                <w:rFonts w:cs="Arial"/>
                <w:color w:val="000000"/>
                <w:sz w:val="23"/>
                <w:szCs w:val="23"/>
              </w:rPr>
            </w:pPr>
            <w:r w:rsidRPr="008977D5">
              <w:rPr>
                <w:rFonts w:cs="Arial"/>
                <w:color w:val="000000"/>
                <w:sz w:val="23"/>
                <w:szCs w:val="23"/>
              </w:rPr>
              <w:t xml:space="preserve">. Intervenções ambientais para fins de implantação do aterro consideradas </w:t>
            </w:r>
            <w:proofErr w:type="spellStart"/>
            <w:r w:rsidRPr="008977D5">
              <w:rPr>
                <w:rFonts w:cs="Arial"/>
                <w:color w:val="000000"/>
                <w:sz w:val="23"/>
                <w:szCs w:val="23"/>
              </w:rPr>
              <w:t>deimpacto</w:t>
            </w:r>
            <w:proofErr w:type="spellEnd"/>
            <w:r w:rsidRPr="008977D5">
              <w:rPr>
                <w:rFonts w:cs="Arial"/>
                <w:color w:val="000000"/>
                <w:sz w:val="23"/>
                <w:szCs w:val="23"/>
              </w:rPr>
              <w:t xml:space="preserve"> moderado;</w:t>
            </w:r>
          </w:p>
          <w:p w:rsidR="008D3C9D" w:rsidRPr="008977D5" w:rsidRDefault="008D3C9D" w:rsidP="008977D5">
            <w:pPr>
              <w:jc w:val="both"/>
              <w:rPr>
                <w:rFonts w:cs="Arial"/>
                <w:color w:val="000000"/>
                <w:sz w:val="23"/>
                <w:szCs w:val="23"/>
              </w:rPr>
            </w:pPr>
            <w:r w:rsidRPr="008977D5">
              <w:rPr>
                <w:rFonts w:cs="Arial"/>
                <w:color w:val="000000"/>
                <w:sz w:val="23"/>
                <w:szCs w:val="23"/>
              </w:rPr>
              <w:t>. Requer obras civis de custo moderado para implantação.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Propriedade privada - negociar com o proprietário;</w:t>
            </w:r>
          </w:p>
          <w:p w:rsidR="008D3C9D" w:rsidRPr="008977D5" w:rsidRDefault="008D3C9D" w:rsidP="008D3C9D">
            <w:pPr>
              <w:jc w:val="both"/>
              <w:rPr>
                <w:rFonts w:cs="Arial"/>
                <w:color w:val="000000"/>
                <w:sz w:val="23"/>
                <w:szCs w:val="23"/>
              </w:rPr>
            </w:pPr>
            <w:r w:rsidRPr="008977D5">
              <w:rPr>
                <w:rFonts w:cs="Arial"/>
                <w:color w:val="000000"/>
                <w:sz w:val="23"/>
                <w:szCs w:val="23"/>
              </w:rPr>
              <w:t xml:space="preserve">. Imóvel localiza-se no município de </w:t>
            </w:r>
            <w:proofErr w:type="spellStart"/>
            <w:r w:rsidRPr="008977D5">
              <w:rPr>
                <w:rFonts w:cs="Arial"/>
                <w:color w:val="000000"/>
                <w:sz w:val="23"/>
                <w:szCs w:val="23"/>
              </w:rPr>
              <w:t>Jaguaraçu</w:t>
            </w:r>
            <w:proofErr w:type="spellEnd"/>
            <w:r w:rsidRPr="008977D5">
              <w:rPr>
                <w:rFonts w:cs="Arial"/>
                <w:color w:val="000000"/>
                <w:sz w:val="23"/>
                <w:szCs w:val="23"/>
              </w:rPr>
              <w:t>;</w:t>
            </w:r>
          </w:p>
          <w:p w:rsidR="008D3C9D" w:rsidRPr="008977D5" w:rsidRDefault="008D3C9D" w:rsidP="008D3C9D">
            <w:pPr>
              <w:jc w:val="both"/>
              <w:rPr>
                <w:rFonts w:cs="Arial"/>
                <w:color w:val="000000"/>
                <w:sz w:val="23"/>
                <w:szCs w:val="23"/>
              </w:rPr>
            </w:pPr>
            <w:r w:rsidRPr="008977D5">
              <w:rPr>
                <w:rFonts w:cs="Arial"/>
                <w:color w:val="000000"/>
                <w:sz w:val="23"/>
                <w:szCs w:val="23"/>
              </w:rPr>
              <w:t>. Necessidade de implementação de consórcio intermunicipal.</w:t>
            </w:r>
          </w:p>
          <w:p w:rsidR="008D3C9D" w:rsidRPr="008977D5" w:rsidRDefault="008D3C9D" w:rsidP="008D3C9D">
            <w:pPr>
              <w:jc w:val="both"/>
              <w:rPr>
                <w:rFonts w:cs="Arial"/>
                <w:color w:val="000000"/>
                <w:sz w:val="23"/>
                <w:szCs w:val="23"/>
              </w:rPr>
            </w:pPr>
          </w:p>
        </w:tc>
      </w:tr>
      <w:tr w:rsidR="008D3C9D" w:rsidRPr="006A76CB" w:rsidTr="008977D5">
        <w:tc>
          <w:tcPr>
            <w:tcW w:w="1560" w:type="dxa"/>
            <w:vAlign w:val="center"/>
          </w:tcPr>
          <w:p w:rsidR="008D3C9D" w:rsidRPr="008977D5" w:rsidRDefault="008D3C9D" w:rsidP="008D3C9D">
            <w:pPr>
              <w:jc w:val="center"/>
              <w:rPr>
                <w:color w:val="000000"/>
                <w:sz w:val="23"/>
                <w:szCs w:val="23"/>
              </w:rPr>
            </w:pPr>
            <w:r w:rsidRPr="008977D5">
              <w:rPr>
                <w:color w:val="000000"/>
                <w:sz w:val="23"/>
                <w:szCs w:val="23"/>
              </w:rPr>
              <w:t>ÁREA 2 – HORTO BARATINHA (CEL. FABRICIANO)</w:t>
            </w:r>
          </w:p>
        </w:tc>
        <w:tc>
          <w:tcPr>
            <w:tcW w:w="4111" w:type="dxa"/>
          </w:tcPr>
          <w:p w:rsidR="008D3C9D" w:rsidRPr="008977D5" w:rsidRDefault="008D3C9D" w:rsidP="008D3C9D">
            <w:pPr>
              <w:jc w:val="both"/>
              <w:rPr>
                <w:rFonts w:cs="Arial"/>
                <w:color w:val="000000"/>
                <w:sz w:val="23"/>
                <w:szCs w:val="23"/>
              </w:rPr>
            </w:pPr>
            <w:r w:rsidRPr="008977D5">
              <w:rPr>
                <w:rFonts w:cs="Arial"/>
                <w:color w:val="000000"/>
                <w:sz w:val="23"/>
                <w:szCs w:val="23"/>
              </w:rPr>
              <w:t>. Possibilidade de redução da distância de deslocamento para cerca de 10 km, dependendo de negociações com APERAM;</w:t>
            </w:r>
          </w:p>
          <w:p w:rsidR="008D3C9D" w:rsidRPr="008977D5" w:rsidRDefault="008D3C9D" w:rsidP="008D3C9D">
            <w:pPr>
              <w:jc w:val="both"/>
              <w:rPr>
                <w:rFonts w:cs="Arial"/>
                <w:color w:val="000000"/>
                <w:sz w:val="23"/>
                <w:szCs w:val="23"/>
              </w:rPr>
            </w:pPr>
            <w:r w:rsidRPr="008977D5">
              <w:rPr>
                <w:rFonts w:cs="Arial"/>
                <w:color w:val="000000"/>
                <w:sz w:val="23"/>
                <w:szCs w:val="23"/>
              </w:rPr>
              <w:t>. Inexistência de áreas urbanizadas nas proximidades;</w:t>
            </w:r>
          </w:p>
          <w:p w:rsidR="008D3C9D" w:rsidRPr="008977D5" w:rsidRDefault="008D3C9D" w:rsidP="008D3C9D">
            <w:pPr>
              <w:jc w:val="both"/>
              <w:rPr>
                <w:rFonts w:cs="Arial"/>
                <w:color w:val="000000"/>
                <w:sz w:val="23"/>
                <w:szCs w:val="23"/>
              </w:rPr>
            </w:pPr>
            <w:r w:rsidRPr="008977D5">
              <w:rPr>
                <w:rFonts w:cs="Arial"/>
                <w:color w:val="000000"/>
                <w:sz w:val="23"/>
                <w:szCs w:val="23"/>
              </w:rPr>
              <w:t>. Possibilidade de vida útil acima de 10 anos;</w:t>
            </w:r>
          </w:p>
          <w:p w:rsidR="008D3C9D" w:rsidRPr="008977D5" w:rsidRDefault="008D3C9D" w:rsidP="008D3C9D">
            <w:pPr>
              <w:jc w:val="both"/>
              <w:rPr>
                <w:rFonts w:cs="Arial"/>
                <w:color w:val="000000"/>
                <w:sz w:val="23"/>
                <w:szCs w:val="23"/>
              </w:rPr>
            </w:pPr>
            <w:r w:rsidRPr="008977D5">
              <w:rPr>
                <w:rFonts w:cs="Arial"/>
                <w:color w:val="000000"/>
                <w:sz w:val="23"/>
                <w:szCs w:val="23"/>
              </w:rPr>
              <w:t xml:space="preserve">. Intervenções ambientais para fins de implantação do aterro consideradas </w:t>
            </w:r>
            <w:proofErr w:type="spellStart"/>
            <w:r w:rsidRPr="008977D5">
              <w:rPr>
                <w:rFonts w:cs="Arial"/>
                <w:color w:val="000000"/>
                <w:sz w:val="23"/>
                <w:szCs w:val="23"/>
              </w:rPr>
              <w:t>deimpacto</w:t>
            </w:r>
            <w:proofErr w:type="spellEnd"/>
            <w:r w:rsidRPr="008977D5">
              <w:rPr>
                <w:rFonts w:cs="Arial"/>
                <w:color w:val="000000"/>
                <w:sz w:val="23"/>
                <w:szCs w:val="23"/>
              </w:rPr>
              <w:t xml:space="preserve"> moderado;</w:t>
            </w:r>
          </w:p>
          <w:p w:rsidR="008D3C9D" w:rsidRPr="008977D5" w:rsidRDefault="008D3C9D" w:rsidP="008D3C9D">
            <w:pPr>
              <w:jc w:val="both"/>
              <w:rPr>
                <w:rFonts w:cs="Arial"/>
                <w:color w:val="000000"/>
                <w:sz w:val="23"/>
                <w:szCs w:val="23"/>
              </w:rPr>
            </w:pPr>
            <w:r w:rsidRPr="008977D5">
              <w:rPr>
                <w:rFonts w:cs="Arial"/>
                <w:color w:val="000000"/>
                <w:sz w:val="23"/>
                <w:szCs w:val="23"/>
              </w:rPr>
              <w:t>. Requer obras civis de custo moderado para implantação.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Distância média máxima de 21 km dos grandes centros de massa;</w:t>
            </w:r>
          </w:p>
          <w:p w:rsidR="008D3C9D" w:rsidRPr="008977D5" w:rsidRDefault="008D3C9D" w:rsidP="008D3C9D">
            <w:pPr>
              <w:jc w:val="both"/>
              <w:rPr>
                <w:rFonts w:cs="Arial"/>
                <w:color w:val="000000"/>
                <w:sz w:val="23"/>
                <w:szCs w:val="23"/>
              </w:rPr>
            </w:pPr>
            <w:r w:rsidRPr="008977D5">
              <w:rPr>
                <w:rFonts w:cs="Arial"/>
                <w:color w:val="000000"/>
                <w:sz w:val="23"/>
                <w:szCs w:val="23"/>
              </w:rPr>
              <w:t>. Propriedade privada – localizar a cópia assinada do contrato;</w:t>
            </w:r>
          </w:p>
          <w:p w:rsidR="008D3C9D" w:rsidRPr="008977D5" w:rsidRDefault="008D3C9D" w:rsidP="008D3C9D">
            <w:pPr>
              <w:jc w:val="both"/>
              <w:rPr>
                <w:rFonts w:cs="Arial"/>
                <w:color w:val="000000"/>
                <w:sz w:val="23"/>
                <w:szCs w:val="23"/>
              </w:rPr>
            </w:pPr>
            <w:r w:rsidRPr="008977D5">
              <w:rPr>
                <w:rFonts w:cs="Arial"/>
                <w:color w:val="000000"/>
                <w:sz w:val="23"/>
                <w:szCs w:val="23"/>
              </w:rPr>
              <w:t>. Imóvel localiza-se no município de Cel. Fabriciano e sob domínio da administração pública municipal;</w:t>
            </w:r>
          </w:p>
          <w:p w:rsidR="008D3C9D" w:rsidRPr="008977D5" w:rsidRDefault="008D3C9D" w:rsidP="008D3C9D">
            <w:pPr>
              <w:jc w:val="both"/>
              <w:rPr>
                <w:rFonts w:cs="Arial"/>
                <w:color w:val="000000"/>
                <w:sz w:val="23"/>
                <w:szCs w:val="23"/>
              </w:rPr>
            </w:pPr>
            <w:r w:rsidRPr="008977D5">
              <w:rPr>
                <w:rFonts w:cs="Arial"/>
                <w:color w:val="000000"/>
                <w:sz w:val="23"/>
                <w:szCs w:val="23"/>
              </w:rPr>
              <w:t>. Necessidade de implementaç</w:t>
            </w:r>
            <w:r w:rsidR="008977D5" w:rsidRPr="008977D5">
              <w:rPr>
                <w:rFonts w:cs="Arial"/>
                <w:color w:val="000000"/>
                <w:sz w:val="23"/>
                <w:szCs w:val="23"/>
              </w:rPr>
              <w:t>ão de consórcio intermunicipal.</w:t>
            </w:r>
          </w:p>
        </w:tc>
      </w:tr>
      <w:tr w:rsidR="008D3C9D" w:rsidRPr="006A76CB" w:rsidTr="008977D5">
        <w:tc>
          <w:tcPr>
            <w:tcW w:w="1560" w:type="dxa"/>
            <w:vAlign w:val="center"/>
          </w:tcPr>
          <w:p w:rsidR="008D3C9D" w:rsidRPr="008977D5" w:rsidRDefault="008D3C9D" w:rsidP="008D3C9D">
            <w:pPr>
              <w:jc w:val="center"/>
              <w:rPr>
                <w:color w:val="000000"/>
                <w:sz w:val="23"/>
                <w:szCs w:val="23"/>
              </w:rPr>
            </w:pPr>
            <w:r w:rsidRPr="008977D5">
              <w:rPr>
                <w:color w:val="000000"/>
                <w:sz w:val="23"/>
                <w:szCs w:val="23"/>
              </w:rPr>
              <w:t>ÁREA 3 – LIMOEIRO VELHO (TIMÓTEO)</w:t>
            </w:r>
          </w:p>
        </w:tc>
        <w:tc>
          <w:tcPr>
            <w:tcW w:w="4111" w:type="dxa"/>
          </w:tcPr>
          <w:p w:rsidR="008D3C9D" w:rsidRPr="008977D5" w:rsidRDefault="008D3C9D" w:rsidP="008D3C9D">
            <w:pPr>
              <w:jc w:val="both"/>
              <w:rPr>
                <w:rFonts w:cs="Arial"/>
                <w:color w:val="000000"/>
                <w:sz w:val="23"/>
                <w:szCs w:val="23"/>
              </w:rPr>
            </w:pPr>
            <w:r w:rsidRPr="008977D5">
              <w:rPr>
                <w:rFonts w:cs="Arial"/>
                <w:color w:val="000000"/>
                <w:sz w:val="23"/>
                <w:szCs w:val="23"/>
              </w:rPr>
              <w:t>. Distância média máxima de 13,3 km dos grandes centros de massa;</w:t>
            </w:r>
          </w:p>
          <w:p w:rsidR="008D3C9D" w:rsidRPr="008977D5" w:rsidRDefault="008D3C9D" w:rsidP="008D3C9D">
            <w:pPr>
              <w:jc w:val="both"/>
              <w:rPr>
                <w:rFonts w:cs="Arial"/>
                <w:color w:val="000000"/>
                <w:sz w:val="23"/>
                <w:szCs w:val="23"/>
              </w:rPr>
            </w:pPr>
            <w:r w:rsidRPr="008977D5">
              <w:rPr>
                <w:rFonts w:cs="Arial"/>
                <w:color w:val="000000"/>
                <w:sz w:val="23"/>
                <w:szCs w:val="23"/>
              </w:rPr>
              <w:t>. Inexistência de áreas urbanizadas nas proximidades;</w:t>
            </w:r>
          </w:p>
          <w:p w:rsidR="008D3C9D" w:rsidRPr="008977D5" w:rsidRDefault="008D3C9D" w:rsidP="008D3C9D">
            <w:pPr>
              <w:jc w:val="both"/>
              <w:rPr>
                <w:rFonts w:cs="Arial"/>
                <w:color w:val="000000"/>
                <w:sz w:val="23"/>
                <w:szCs w:val="23"/>
              </w:rPr>
            </w:pPr>
            <w:r w:rsidRPr="008977D5">
              <w:rPr>
                <w:rFonts w:cs="Arial"/>
                <w:color w:val="000000"/>
                <w:sz w:val="23"/>
                <w:szCs w:val="23"/>
              </w:rPr>
              <w:t>. Possibilidade de vida útil acima de 10 anos;</w:t>
            </w:r>
          </w:p>
          <w:p w:rsidR="008D3C9D" w:rsidRPr="008977D5" w:rsidRDefault="008D3C9D" w:rsidP="008D3C9D">
            <w:pPr>
              <w:jc w:val="both"/>
              <w:rPr>
                <w:rFonts w:cs="Arial"/>
                <w:color w:val="000000"/>
                <w:sz w:val="23"/>
                <w:szCs w:val="23"/>
              </w:rPr>
            </w:pPr>
            <w:r w:rsidRPr="008977D5">
              <w:rPr>
                <w:rFonts w:cs="Arial"/>
                <w:color w:val="000000"/>
                <w:sz w:val="23"/>
                <w:szCs w:val="23"/>
              </w:rPr>
              <w:t xml:space="preserve">. Intervenções ambientais para fins de implantação do aterro consideradas </w:t>
            </w:r>
            <w:proofErr w:type="spellStart"/>
            <w:r w:rsidRPr="008977D5">
              <w:rPr>
                <w:rFonts w:cs="Arial"/>
                <w:color w:val="000000"/>
                <w:sz w:val="23"/>
                <w:szCs w:val="23"/>
              </w:rPr>
              <w:t>deimpacto</w:t>
            </w:r>
            <w:proofErr w:type="spellEnd"/>
            <w:r w:rsidRPr="008977D5">
              <w:rPr>
                <w:rFonts w:cs="Arial"/>
                <w:color w:val="000000"/>
                <w:sz w:val="23"/>
                <w:szCs w:val="23"/>
              </w:rPr>
              <w:t xml:space="preserve"> moderado;</w:t>
            </w:r>
          </w:p>
          <w:p w:rsidR="008D3C9D" w:rsidRPr="008977D5" w:rsidRDefault="008D3C9D" w:rsidP="008D3C9D">
            <w:pPr>
              <w:jc w:val="both"/>
              <w:rPr>
                <w:rFonts w:cs="Arial"/>
                <w:color w:val="000000"/>
                <w:sz w:val="23"/>
                <w:szCs w:val="23"/>
              </w:rPr>
            </w:pPr>
            <w:r w:rsidRPr="008977D5">
              <w:rPr>
                <w:rFonts w:cs="Arial"/>
                <w:color w:val="000000"/>
                <w:sz w:val="23"/>
                <w:szCs w:val="23"/>
              </w:rPr>
              <w:t>. Maior necessidade de infraestrutura;</w:t>
            </w:r>
          </w:p>
          <w:p w:rsidR="008D3C9D" w:rsidRPr="008977D5" w:rsidRDefault="008D3C9D" w:rsidP="008D3C9D">
            <w:pPr>
              <w:jc w:val="both"/>
              <w:rPr>
                <w:rFonts w:cs="Arial"/>
                <w:color w:val="000000"/>
                <w:sz w:val="23"/>
                <w:szCs w:val="23"/>
              </w:rPr>
            </w:pPr>
            <w:r w:rsidRPr="008977D5">
              <w:rPr>
                <w:rFonts w:cs="Arial"/>
                <w:color w:val="000000"/>
                <w:sz w:val="23"/>
                <w:szCs w:val="23"/>
              </w:rPr>
              <w:t>. Localiza-se no município de Timóteo.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Acesso por via não pavimentada e precária;</w:t>
            </w:r>
          </w:p>
          <w:p w:rsidR="008D3C9D" w:rsidRPr="008977D5" w:rsidRDefault="008D3C9D" w:rsidP="008D3C9D">
            <w:pPr>
              <w:jc w:val="both"/>
              <w:rPr>
                <w:rFonts w:cs="Arial"/>
                <w:color w:val="000000"/>
                <w:sz w:val="23"/>
                <w:szCs w:val="23"/>
              </w:rPr>
            </w:pPr>
            <w:r w:rsidRPr="008977D5">
              <w:rPr>
                <w:rFonts w:cs="Arial"/>
                <w:color w:val="000000"/>
                <w:sz w:val="23"/>
                <w:szCs w:val="23"/>
              </w:rPr>
              <w:t>. Propriedade privada;</w:t>
            </w:r>
          </w:p>
          <w:p w:rsidR="008D3C9D" w:rsidRPr="008977D5" w:rsidRDefault="008D3C9D" w:rsidP="008D3C9D">
            <w:pPr>
              <w:jc w:val="both"/>
              <w:rPr>
                <w:rFonts w:cs="Arial"/>
                <w:color w:val="000000"/>
                <w:sz w:val="23"/>
                <w:szCs w:val="23"/>
              </w:rPr>
            </w:pPr>
            <w:r w:rsidRPr="008977D5">
              <w:rPr>
                <w:rFonts w:cs="Arial"/>
                <w:color w:val="000000"/>
                <w:sz w:val="23"/>
                <w:szCs w:val="23"/>
              </w:rPr>
              <w:t>. Localizada no perímetro da APA Serra do Timóteo.</w:t>
            </w:r>
          </w:p>
          <w:p w:rsidR="008D3C9D" w:rsidRPr="008977D5" w:rsidRDefault="008D3C9D" w:rsidP="008D3C9D">
            <w:pPr>
              <w:jc w:val="both"/>
              <w:rPr>
                <w:rFonts w:cs="Arial"/>
                <w:color w:val="000000"/>
                <w:sz w:val="23"/>
                <w:szCs w:val="23"/>
              </w:rPr>
            </w:pPr>
          </w:p>
        </w:tc>
      </w:tr>
      <w:tr w:rsidR="008D3C9D" w:rsidRPr="006A76CB" w:rsidTr="008977D5">
        <w:tc>
          <w:tcPr>
            <w:tcW w:w="1560" w:type="dxa"/>
            <w:vAlign w:val="center"/>
          </w:tcPr>
          <w:p w:rsidR="008D3C9D" w:rsidRPr="008977D5" w:rsidRDefault="008D3C9D" w:rsidP="008D3C9D">
            <w:pPr>
              <w:jc w:val="center"/>
              <w:rPr>
                <w:color w:val="000000"/>
                <w:sz w:val="23"/>
                <w:szCs w:val="23"/>
              </w:rPr>
            </w:pPr>
            <w:r w:rsidRPr="008977D5">
              <w:rPr>
                <w:color w:val="000000"/>
                <w:sz w:val="23"/>
                <w:szCs w:val="23"/>
              </w:rPr>
              <w:t>ÁREA 4 – ÁREA DOS MAIA (TIMÓTEO)</w:t>
            </w:r>
          </w:p>
        </w:tc>
        <w:tc>
          <w:tcPr>
            <w:tcW w:w="4111" w:type="dxa"/>
          </w:tcPr>
          <w:p w:rsidR="008D3C9D" w:rsidRPr="008977D5" w:rsidRDefault="008D3C9D" w:rsidP="008D3C9D">
            <w:pPr>
              <w:jc w:val="both"/>
              <w:rPr>
                <w:rFonts w:cs="Arial"/>
                <w:color w:val="000000"/>
                <w:sz w:val="23"/>
                <w:szCs w:val="23"/>
              </w:rPr>
            </w:pPr>
            <w:r w:rsidRPr="008977D5">
              <w:rPr>
                <w:rFonts w:cs="Arial"/>
                <w:color w:val="000000"/>
                <w:sz w:val="23"/>
                <w:szCs w:val="23"/>
              </w:rPr>
              <w:t>. Distância média máxima de 7,6 km dos grandes centros de massa;</w:t>
            </w:r>
          </w:p>
          <w:p w:rsidR="008D3C9D" w:rsidRPr="008977D5" w:rsidRDefault="008D3C9D" w:rsidP="008D3C9D">
            <w:pPr>
              <w:jc w:val="both"/>
              <w:rPr>
                <w:rFonts w:cs="Arial"/>
                <w:color w:val="000000"/>
                <w:sz w:val="23"/>
                <w:szCs w:val="23"/>
              </w:rPr>
            </w:pPr>
            <w:r w:rsidRPr="008977D5">
              <w:rPr>
                <w:rFonts w:cs="Arial"/>
                <w:color w:val="000000"/>
                <w:sz w:val="23"/>
                <w:szCs w:val="23"/>
              </w:rPr>
              <w:t xml:space="preserve">. Intervenções ambientais para fins de implantação do aterro consideradas </w:t>
            </w:r>
            <w:proofErr w:type="spellStart"/>
            <w:r w:rsidRPr="008977D5">
              <w:rPr>
                <w:rFonts w:cs="Arial"/>
                <w:color w:val="000000"/>
                <w:sz w:val="23"/>
                <w:szCs w:val="23"/>
              </w:rPr>
              <w:t>deimpacto</w:t>
            </w:r>
            <w:proofErr w:type="spellEnd"/>
            <w:r w:rsidRPr="008977D5">
              <w:rPr>
                <w:rFonts w:cs="Arial"/>
                <w:color w:val="000000"/>
                <w:sz w:val="23"/>
                <w:szCs w:val="23"/>
              </w:rPr>
              <w:t xml:space="preserve"> moderado;</w:t>
            </w:r>
          </w:p>
          <w:p w:rsidR="008D3C9D" w:rsidRPr="008977D5" w:rsidRDefault="008D3C9D" w:rsidP="008D3C9D">
            <w:pPr>
              <w:jc w:val="both"/>
              <w:rPr>
                <w:rFonts w:cs="Arial"/>
                <w:color w:val="000000"/>
                <w:sz w:val="23"/>
                <w:szCs w:val="23"/>
              </w:rPr>
            </w:pPr>
            <w:r w:rsidRPr="008977D5">
              <w:rPr>
                <w:rFonts w:cs="Arial"/>
                <w:color w:val="000000"/>
                <w:sz w:val="23"/>
                <w:szCs w:val="23"/>
              </w:rPr>
              <w:t>. Localiza-se no município de Timóteo.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Acesso por via pavimentada;</w:t>
            </w:r>
          </w:p>
          <w:p w:rsidR="008D3C9D" w:rsidRPr="008977D5" w:rsidRDefault="008D3C9D" w:rsidP="008D3C9D">
            <w:pPr>
              <w:jc w:val="both"/>
              <w:rPr>
                <w:rFonts w:cs="Arial"/>
                <w:color w:val="000000"/>
                <w:sz w:val="23"/>
                <w:szCs w:val="23"/>
              </w:rPr>
            </w:pPr>
            <w:r w:rsidRPr="008977D5">
              <w:rPr>
                <w:rFonts w:cs="Arial"/>
                <w:color w:val="000000"/>
                <w:sz w:val="23"/>
                <w:szCs w:val="23"/>
              </w:rPr>
              <w:t>. Existência de áreas urbanizadas nas proximidades;</w:t>
            </w:r>
          </w:p>
          <w:p w:rsidR="008D3C9D" w:rsidRPr="008977D5" w:rsidRDefault="008D3C9D" w:rsidP="008D3C9D">
            <w:pPr>
              <w:jc w:val="both"/>
              <w:rPr>
                <w:rFonts w:cs="Arial"/>
                <w:color w:val="000000"/>
                <w:sz w:val="23"/>
                <w:szCs w:val="23"/>
              </w:rPr>
            </w:pPr>
            <w:r w:rsidRPr="008977D5">
              <w:rPr>
                <w:rFonts w:cs="Arial"/>
                <w:color w:val="000000"/>
                <w:sz w:val="23"/>
                <w:szCs w:val="23"/>
              </w:rPr>
              <w:t>. Localidade para atendimento temporário;</w:t>
            </w:r>
          </w:p>
          <w:p w:rsidR="008D3C9D" w:rsidRPr="008977D5" w:rsidRDefault="008D3C9D" w:rsidP="008D3C9D">
            <w:pPr>
              <w:jc w:val="both"/>
              <w:rPr>
                <w:rFonts w:cs="Arial"/>
                <w:color w:val="000000"/>
                <w:sz w:val="23"/>
                <w:szCs w:val="23"/>
              </w:rPr>
            </w:pPr>
            <w:r w:rsidRPr="008977D5">
              <w:rPr>
                <w:rFonts w:cs="Arial"/>
                <w:color w:val="000000"/>
                <w:sz w:val="23"/>
                <w:szCs w:val="23"/>
              </w:rPr>
              <w:t>. Licenciamento ambiental de mesmo porte do das áreas de maior vida útil;</w:t>
            </w:r>
          </w:p>
          <w:p w:rsidR="008D3C9D" w:rsidRPr="008977D5" w:rsidRDefault="008D3C9D" w:rsidP="008D3C9D">
            <w:pPr>
              <w:jc w:val="both"/>
              <w:rPr>
                <w:rFonts w:cs="Arial"/>
                <w:color w:val="000000"/>
                <w:sz w:val="23"/>
                <w:szCs w:val="23"/>
              </w:rPr>
            </w:pPr>
            <w:r w:rsidRPr="008977D5">
              <w:rPr>
                <w:rFonts w:cs="Arial"/>
                <w:color w:val="000000"/>
                <w:sz w:val="23"/>
                <w:szCs w:val="23"/>
              </w:rPr>
              <w:t>. Propriedade privada.</w:t>
            </w:r>
          </w:p>
        </w:tc>
      </w:tr>
      <w:tr w:rsidR="008D3C9D" w:rsidRPr="006A76CB" w:rsidTr="008977D5">
        <w:tc>
          <w:tcPr>
            <w:tcW w:w="1560" w:type="dxa"/>
          </w:tcPr>
          <w:p w:rsidR="008D3C9D" w:rsidRPr="006A76CB" w:rsidRDefault="008D3C9D" w:rsidP="008D3C9D">
            <w:pPr>
              <w:spacing w:before="200"/>
              <w:jc w:val="center"/>
              <w:rPr>
                <w:rFonts w:cs="Arial"/>
                <w:b/>
                <w:color w:val="000000"/>
                <w:sz w:val="24"/>
                <w:szCs w:val="24"/>
              </w:rPr>
            </w:pPr>
            <w:r w:rsidRPr="006A76CB">
              <w:rPr>
                <w:rFonts w:cs="Arial"/>
                <w:b/>
                <w:color w:val="000000"/>
                <w:sz w:val="24"/>
                <w:szCs w:val="24"/>
              </w:rPr>
              <w:lastRenderedPageBreak/>
              <w:t>ÁREA</w:t>
            </w:r>
          </w:p>
        </w:tc>
        <w:tc>
          <w:tcPr>
            <w:tcW w:w="4111" w:type="dxa"/>
          </w:tcPr>
          <w:p w:rsidR="008D3C9D" w:rsidRPr="006A76CB" w:rsidRDefault="008D3C9D" w:rsidP="008D3C9D">
            <w:pPr>
              <w:spacing w:before="200"/>
              <w:jc w:val="center"/>
              <w:rPr>
                <w:rFonts w:cs="Arial"/>
                <w:b/>
                <w:color w:val="000000"/>
                <w:sz w:val="24"/>
                <w:szCs w:val="24"/>
              </w:rPr>
            </w:pPr>
            <w:r w:rsidRPr="006A76CB">
              <w:rPr>
                <w:rFonts w:cs="Arial"/>
                <w:b/>
                <w:color w:val="000000"/>
                <w:sz w:val="24"/>
                <w:szCs w:val="24"/>
              </w:rPr>
              <w:t>VANTAGENS</w:t>
            </w:r>
          </w:p>
        </w:tc>
        <w:tc>
          <w:tcPr>
            <w:tcW w:w="4252" w:type="dxa"/>
          </w:tcPr>
          <w:p w:rsidR="008D3C9D" w:rsidRPr="006A76CB" w:rsidRDefault="008D3C9D" w:rsidP="008D3C9D">
            <w:pPr>
              <w:spacing w:before="200"/>
              <w:jc w:val="center"/>
              <w:rPr>
                <w:rFonts w:cs="Arial"/>
                <w:b/>
                <w:color w:val="000000"/>
                <w:sz w:val="24"/>
                <w:szCs w:val="24"/>
              </w:rPr>
            </w:pPr>
            <w:r w:rsidRPr="006A76CB">
              <w:rPr>
                <w:rFonts w:cs="Arial"/>
                <w:b/>
                <w:color w:val="000000"/>
                <w:sz w:val="24"/>
                <w:szCs w:val="24"/>
              </w:rPr>
              <w:t>DESVANTAGENS</w:t>
            </w:r>
          </w:p>
        </w:tc>
      </w:tr>
      <w:tr w:rsidR="008D3C9D" w:rsidRPr="006A76CB" w:rsidTr="008977D5">
        <w:tc>
          <w:tcPr>
            <w:tcW w:w="1560" w:type="dxa"/>
            <w:vAlign w:val="center"/>
          </w:tcPr>
          <w:p w:rsidR="008D3C9D" w:rsidRPr="008977D5" w:rsidRDefault="008D3C9D" w:rsidP="008D3C9D">
            <w:pPr>
              <w:jc w:val="center"/>
              <w:rPr>
                <w:color w:val="000000"/>
                <w:sz w:val="23"/>
                <w:szCs w:val="23"/>
              </w:rPr>
            </w:pPr>
            <w:r w:rsidRPr="008977D5">
              <w:rPr>
                <w:color w:val="000000"/>
                <w:sz w:val="23"/>
                <w:szCs w:val="23"/>
              </w:rPr>
              <w:t>ÁREA 5 – ESTRADA DE ACESSO AO ANTIGO SODALÍCIO (TIMÓTEO)</w:t>
            </w:r>
          </w:p>
        </w:tc>
        <w:tc>
          <w:tcPr>
            <w:tcW w:w="4111" w:type="dxa"/>
          </w:tcPr>
          <w:p w:rsidR="008D3C9D" w:rsidRPr="008977D5" w:rsidRDefault="008D3C9D" w:rsidP="008D3C9D">
            <w:pPr>
              <w:jc w:val="both"/>
              <w:rPr>
                <w:rFonts w:cs="Arial"/>
                <w:color w:val="000000"/>
                <w:sz w:val="23"/>
                <w:szCs w:val="23"/>
              </w:rPr>
            </w:pPr>
            <w:r w:rsidRPr="008977D5">
              <w:rPr>
                <w:rFonts w:cs="Arial"/>
                <w:color w:val="000000"/>
                <w:sz w:val="23"/>
                <w:szCs w:val="23"/>
              </w:rPr>
              <w:t>. Distância média máxima de 10,4 km dos grandes centros de massa;</w:t>
            </w:r>
          </w:p>
          <w:p w:rsidR="008D3C9D" w:rsidRPr="008977D5" w:rsidRDefault="008D3C9D" w:rsidP="008D3C9D">
            <w:pPr>
              <w:jc w:val="both"/>
              <w:rPr>
                <w:rFonts w:cs="Arial"/>
                <w:color w:val="000000"/>
                <w:sz w:val="23"/>
                <w:szCs w:val="23"/>
              </w:rPr>
            </w:pPr>
            <w:r w:rsidRPr="008977D5">
              <w:rPr>
                <w:rFonts w:cs="Arial"/>
                <w:color w:val="000000"/>
                <w:sz w:val="23"/>
                <w:szCs w:val="23"/>
              </w:rPr>
              <w:t xml:space="preserve">. Intervenções ambientais para fins de implantação do aterro consideradas </w:t>
            </w:r>
            <w:proofErr w:type="spellStart"/>
            <w:r w:rsidRPr="008977D5">
              <w:rPr>
                <w:rFonts w:cs="Arial"/>
                <w:color w:val="000000"/>
                <w:sz w:val="23"/>
                <w:szCs w:val="23"/>
              </w:rPr>
              <w:t>deimpacto</w:t>
            </w:r>
            <w:proofErr w:type="spellEnd"/>
            <w:r w:rsidRPr="008977D5">
              <w:rPr>
                <w:rFonts w:cs="Arial"/>
                <w:color w:val="000000"/>
                <w:sz w:val="23"/>
                <w:szCs w:val="23"/>
              </w:rPr>
              <w:t xml:space="preserve"> moderado;</w:t>
            </w:r>
          </w:p>
          <w:p w:rsidR="008D3C9D" w:rsidRPr="008977D5" w:rsidRDefault="008D3C9D" w:rsidP="008D3C9D">
            <w:pPr>
              <w:jc w:val="both"/>
              <w:rPr>
                <w:rFonts w:cs="Arial"/>
                <w:color w:val="000000"/>
                <w:sz w:val="23"/>
                <w:szCs w:val="23"/>
              </w:rPr>
            </w:pPr>
            <w:r w:rsidRPr="008977D5">
              <w:rPr>
                <w:rFonts w:cs="Arial"/>
                <w:color w:val="000000"/>
                <w:sz w:val="23"/>
                <w:szCs w:val="23"/>
              </w:rPr>
              <w:t>. Propriedade municipal;</w:t>
            </w:r>
          </w:p>
          <w:p w:rsidR="008D3C9D" w:rsidRPr="008977D5" w:rsidRDefault="008D3C9D" w:rsidP="008D3C9D">
            <w:pPr>
              <w:jc w:val="both"/>
              <w:rPr>
                <w:rFonts w:cs="Arial"/>
                <w:color w:val="000000"/>
                <w:sz w:val="23"/>
                <w:szCs w:val="23"/>
              </w:rPr>
            </w:pPr>
            <w:r w:rsidRPr="008977D5">
              <w:rPr>
                <w:rFonts w:cs="Arial"/>
                <w:color w:val="000000"/>
                <w:sz w:val="23"/>
                <w:szCs w:val="23"/>
              </w:rPr>
              <w:t>. Localiza-se no município de Timóteo.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Acesso por via pavimentada;</w:t>
            </w:r>
          </w:p>
          <w:p w:rsidR="008D3C9D" w:rsidRPr="008977D5" w:rsidRDefault="008D3C9D" w:rsidP="008D3C9D">
            <w:pPr>
              <w:jc w:val="both"/>
              <w:rPr>
                <w:rFonts w:cs="Arial"/>
                <w:color w:val="000000"/>
                <w:sz w:val="23"/>
                <w:szCs w:val="23"/>
              </w:rPr>
            </w:pPr>
            <w:r w:rsidRPr="008977D5">
              <w:rPr>
                <w:rFonts w:cs="Arial"/>
                <w:color w:val="000000"/>
                <w:sz w:val="23"/>
                <w:szCs w:val="23"/>
              </w:rPr>
              <w:t>. Existência de áreas urbanizadas nas proximidades;</w:t>
            </w:r>
          </w:p>
          <w:p w:rsidR="008D3C9D" w:rsidRPr="008977D5" w:rsidRDefault="008D3C9D" w:rsidP="008D3C9D">
            <w:pPr>
              <w:jc w:val="both"/>
              <w:rPr>
                <w:rFonts w:cs="Arial"/>
                <w:color w:val="000000"/>
                <w:sz w:val="23"/>
                <w:szCs w:val="23"/>
              </w:rPr>
            </w:pPr>
            <w:r w:rsidRPr="008977D5">
              <w:rPr>
                <w:rFonts w:cs="Arial"/>
                <w:color w:val="000000"/>
                <w:sz w:val="23"/>
                <w:szCs w:val="23"/>
              </w:rPr>
              <w:t>. Afloramento do lençol freático;</w:t>
            </w:r>
          </w:p>
          <w:p w:rsidR="008D3C9D" w:rsidRPr="008977D5" w:rsidRDefault="008D3C9D" w:rsidP="008D3C9D">
            <w:pPr>
              <w:jc w:val="both"/>
              <w:rPr>
                <w:rFonts w:cs="Arial"/>
                <w:color w:val="000000"/>
                <w:sz w:val="23"/>
                <w:szCs w:val="23"/>
              </w:rPr>
            </w:pPr>
            <w:r w:rsidRPr="008977D5">
              <w:rPr>
                <w:rFonts w:cs="Arial"/>
                <w:color w:val="000000"/>
                <w:sz w:val="23"/>
                <w:szCs w:val="23"/>
              </w:rPr>
              <w:t>. Localidade para atendimento temporário;</w:t>
            </w:r>
          </w:p>
          <w:p w:rsidR="008D3C9D" w:rsidRPr="008977D5" w:rsidRDefault="008D3C9D" w:rsidP="008D3C9D">
            <w:pPr>
              <w:jc w:val="both"/>
              <w:rPr>
                <w:rFonts w:cs="Arial"/>
                <w:color w:val="000000"/>
                <w:sz w:val="23"/>
                <w:szCs w:val="23"/>
              </w:rPr>
            </w:pPr>
            <w:r w:rsidRPr="008977D5">
              <w:rPr>
                <w:rFonts w:cs="Arial"/>
                <w:color w:val="000000"/>
                <w:sz w:val="23"/>
                <w:szCs w:val="23"/>
              </w:rPr>
              <w:t>.Licenciamento ambiental de mesmo porte  das áreas de maior vida útil.</w:t>
            </w:r>
          </w:p>
          <w:p w:rsidR="008D3C9D" w:rsidRPr="008977D5" w:rsidRDefault="008D3C9D" w:rsidP="008D3C9D">
            <w:pPr>
              <w:jc w:val="both"/>
              <w:rPr>
                <w:rFonts w:cs="Arial"/>
                <w:color w:val="000000"/>
                <w:sz w:val="23"/>
                <w:szCs w:val="23"/>
              </w:rPr>
            </w:pPr>
          </w:p>
          <w:p w:rsidR="008D3C9D" w:rsidRPr="008977D5" w:rsidRDefault="008D3C9D" w:rsidP="008D3C9D">
            <w:pPr>
              <w:jc w:val="both"/>
              <w:rPr>
                <w:rFonts w:cs="Arial"/>
                <w:color w:val="000000"/>
                <w:sz w:val="23"/>
                <w:szCs w:val="23"/>
              </w:rPr>
            </w:pPr>
          </w:p>
        </w:tc>
      </w:tr>
      <w:tr w:rsidR="008D3C9D" w:rsidRPr="006A76CB" w:rsidTr="008977D5">
        <w:tc>
          <w:tcPr>
            <w:tcW w:w="1560" w:type="dxa"/>
            <w:vAlign w:val="center"/>
          </w:tcPr>
          <w:p w:rsidR="008D3C9D" w:rsidRPr="008977D5" w:rsidRDefault="008D3C9D" w:rsidP="008D3C9D">
            <w:pPr>
              <w:jc w:val="center"/>
              <w:rPr>
                <w:color w:val="000000"/>
                <w:sz w:val="23"/>
                <w:szCs w:val="23"/>
              </w:rPr>
            </w:pPr>
            <w:r w:rsidRPr="008977D5">
              <w:rPr>
                <w:color w:val="000000"/>
                <w:sz w:val="23"/>
                <w:szCs w:val="23"/>
              </w:rPr>
              <w:t>ÁREA 6 – BAIRRO NOVA ESPERANÇA (TIMÓTEO)</w:t>
            </w:r>
          </w:p>
        </w:tc>
        <w:tc>
          <w:tcPr>
            <w:tcW w:w="4111" w:type="dxa"/>
          </w:tcPr>
          <w:p w:rsidR="008D3C9D" w:rsidRPr="008977D5" w:rsidRDefault="008D3C9D" w:rsidP="008D3C9D">
            <w:pPr>
              <w:jc w:val="both"/>
              <w:rPr>
                <w:rFonts w:cs="Arial"/>
                <w:color w:val="000000"/>
                <w:sz w:val="23"/>
                <w:szCs w:val="23"/>
              </w:rPr>
            </w:pPr>
            <w:r w:rsidRPr="008977D5">
              <w:rPr>
                <w:rFonts w:cs="Arial"/>
                <w:color w:val="000000"/>
                <w:sz w:val="23"/>
                <w:szCs w:val="23"/>
              </w:rPr>
              <w:t>. Distância média máxima de 10,0 km dos grandes centros de massa;</w:t>
            </w:r>
          </w:p>
          <w:p w:rsidR="008D3C9D" w:rsidRPr="008977D5" w:rsidRDefault="008D3C9D" w:rsidP="008D3C9D">
            <w:pPr>
              <w:jc w:val="both"/>
              <w:rPr>
                <w:rFonts w:cs="Arial"/>
                <w:color w:val="000000"/>
                <w:sz w:val="23"/>
                <w:szCs w:val="23"/>
              </w:rPr>
            </w:pPr>
            <w:r w:rsidRPr="008977D5">
              <w:rPr>
                <w:rFonts w:cs="Arial"/>
                <w:color w:val="000000"/>
                <w:sz w:val="23"/>
                <w:szCs w:val="23"/>
              </w:rPr>
              <w:t>. Localiza-se no município de Timóteo.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Acesso por via pavimentada;</w:t>
            </w:r>
          </w:p>
          <w:p w:rsidR="008D3C9D" w:rsidRPr="008977D5" w:rsidRDefault="008D3C9D" w:rsidP="008D3C9D">
            <w:pPr>
              <w:jc w:val="both"/>
              <w:rPr>
                <w:rFonts w:cs="Arial"/>
                <w:color w:val="000000"/>
                <w:sz w:val="23"/>
                <w:szCs w:val="23"/>
              </w:rPr>
            </w:pPr>
            <w:r w:rsidRPr="008977D5">
              <w:rPr>
                <w:rFonts w:cs="Arial"/>
                <w:color w:val="000000"/>
                <w:sz w:val="23"/>
                <w:szCs w:val="23"/>
              </w:rPr>
              <w:t>. Inserida na APP do Rio Piracicaba;</w:t>
            </w:r>
          </w:p>
          <w:p w:rsidR="008D3C9D" w:rsidRPr="008977D5" w:rsidRDefault="008D3C9D" w:rsidP="008D3C9D">
            <w:pPr>
              <w:jc w:val="both"/>
              <w:rPr>
                <w:rFonts w:cs="Arial"/>
                <w:color w:val="000000"/>
                <w:sz w:val="23"/>
                <w:szCs w:val="23"/>
              </w:rPr>
            </w:pPr>
            <w:r w:rsidRPr="008977D5">
              <w:rPr>
                <w:rFonts w:cs="Arial"/>
                <w:color w:val="000000"/>
                <w:sz w:val="23"/>
                <w:szCs w:val="23"/>
              </w:rPr>
              <w:t>. Existência de áreas urbanizadas nas proximidades;</w:t>
            </w:r>
          </w:p>
          <w:p w:rsidR="008D3C9D" w:rsidRPr="008977D5" w:rsidRDefault="008D3C9D" w:rsidP="008D3C9D">
            <w:pPr>
              <w:jc w:val="both"/>
              <w:rPr>
                <w:rFonts w:cs="Arial"/>
                <w:color w:val="000000"/>
                <w:sz w:val="23"/>
                <w:szCs w:val="23"/>
              </w:rPr>
            </w:pPr>
            <w:r w:rsidRPr="008977D5">
              <w:rPr>
                <w:rFonts w:cs="Arial"/>
                <w:color w:val="000000"/>
                <w:sz w:val="23"/>
                <w:szCs w:val="23"/>
              </w:rPr>
              <w:t>. Licenciamento ambiental demandando projetos mais ousados e de maior custo;</w:t>
            </w:r>
          </w:p>
          <w:p w:rsidR="008D3C9D" w:rsidRPr="008977D5" w:rsidRDefault="008D3C9D" w:rsidP="008D3C9D">
            <w:pPr>
              <w:jc w:val="both"/>
              <w:rPr>
                <w:rFonts w:cs="Arial"/>
                <w:color w:val="000000"/>
                <w:sz w:val="23"/>
                <w:szCs w:val="23"/>
              </w:rPr>
            </w:pPr>
            <w:r w:rsidRPr="008977D5">
              <w:rPr>
                <w:rFonts w:cs="Arial"/>
                <w:color w:val="000000"/>
                <w:sz w:val="23"/>
                <w:szCs w:val="23"/>
              </w:rPr>
              <w:t>. Exige obras de maior vulto para viabilizar o empreendimento (drenagens);</w:t>
            </w:r>
          </w:p>
          <w:p w:rsidR="008D3C9D" w:rsidRPr="008977D5" w:rsidRDefault="008D3C9D" w:rsidP="008D3C9D">
            <w:pPr>
              <w:jc w:val="both"/>
              <w:rPr>
                <w:rFonts w:cs="Arial"/>
                <w:color w:val="000000"/>
                <w:sz w:val="23"/>
                <w:szCs w:val="23"/>
              </w:rPr>
            </w:pPr>
            <w:r w:rsidRPr="008977D5">
              <w:rPr>
                <w:rFonts w:cs="Arial"/>
                <w:color w:val="000000"/>
                <w:sz w:val="23"/>
                <w:szCs w:val="23"/>
              </w:rPr>
              <w:t>. Localidade para atendimento temporário;</w:t>
            </w:r>
          </w:p>
          <w:p w:rsidR="008D3C9D" w:rsidRPr="008977D5" w:rsidRDefault="008D3C9D" w:rsidP="008D3C9D">
            <w:pPr>
              <w:jc w:val="both"/>
              <w:rPr>
                <w:rFonts w:cs="Arial"/>
                <w:color w:val="000000"/>
                <w:sz w:val="23"/>
                <w:szCs w:val="23"/>
              </w:rPr>
            </w:pPr>
            <w:r w:rsidRPr="008977D5">
              <w:rPr>
                <w:rFonts w:cs="Arial"/>
                <w:color w:val="000000"/>
                <w:sz w:val="23"/>
                <w:szCs w:val="23"/>
              </w:rPr>
              <w:t>. Imóvel de proprietário desconhecido.</w:t>
            </w:r>
          </w:p>
          <w:p w:rsidR="008D3C9D" w:rsidRPr="008977D5" w:rsidRDefault="008D3C9D" w:rsidP="008D3C9D">
            <w:pPr>
              <w:jc w:val="both"/>
              <w:rPr>
                <w:rFonts w:cs="Arial"/>
                <w:color w:val="000000"/>
                <w:sz w:val="23"/>
                <w:szCs w:val="23"/>
              </w:rPr>
            </w:pPr>
          </w:p>
          <w:p w:rsidR="008D3C9D" w:rsidRPr="008977D5" w:rsidRDefault="008D3C9D" w:rsidP="008D3C9D">
            <w:pPr>
              <w:jc w:val="both"/>
              <w:rPr>
                <w:rFonts w:cs="Arial"/>
                <w:color w:val="000000"/>
                <w:sz w:val="23"/>
                <w:szCs w:val="23"/>
              </w:rPr>
            </w:pPr>
          </w:p>
        </w:tc>
      </w:tr>
      <w:tr w:rsidR="008D3C9D" w:rsidRPr="006A76CB" w:rsidTr="008977D5">
        <w:tc>
          <w:tcPr>
            <w:tcW w:w="1560" w:type="dxa"/>
            <w:vAlign w:val="center"/>
          </w:tcPr>
          <w:p w:rsidR="008D3C9D" w:rsidRPr="008977D5" w:rsidRDefault="008D3C9D" w:rsidP="008D3C9D">
            <w:pPr>
              <w:jc w:val="center"/>
              <w:rPr>
                <w:color w:val="000000"/>
                <w:sz w:val="23"/>
                <w:szCs w:val="23"/>
              </w:rPr>
            </w:pPr>
            <w:r w:rsidRPr="008977D5">
              <w:rPr>
                <w:color w:val="000000"/>
                <w:sz w:val="23"/>
                <w:szCs w:val="23"/>
              </w:rPr>
              <w:t>ÁREA 7 – FAZENDA SÃO SEBASTIÃO DO ALEGRE (TIMÓTEO)</w:t>
            </w:r>
          </w:p>
        </w:tc>
        <w:tc>
          <w:tcPr>
            <w:tcW w:w="4111" w:type="dxa"/>
          </w:tcPr>
          <w:p w:rsidR="008D3C9D" w:rsidRPr="008977D5" w:rsidRDefault="008D3C9D" w:rsidP="008D3C9D">
            <w:pPr>
              <w:jc w:val="both"/>
              <w:rPr>
                <w:rFonts w:cs="Arial"/>
                <w:color w:val="000000"/>
                <w:sz w:val="23"/>
                <w:szCs w:val="23"/>
              </w:rPr>
            </w:pPr>
            <w:r w:rsidRPr="008977D5">
              <w:rPr>
                <w:rFonts w:cs="Arial"/>
                <w:color w:val="000000"/>
                <w:sz w:val="23"/>
                <w:szCs w:val="23"/>
              </w:rPr>
              <w:t>. Distância média máxima de 7,0 km dos grandes centros de massa;</w:t>
            </w:r>
          </w:p>
          <w:p w:rsidR="008D3C9D" w:rsidRPr="008977D5" w:rsidRDefault="008D3C9D" w:rsidP="008D3C9D">
            <w:pPr>
              <w:jc w:val="both"/>
              <w:rPr>
                <w:rFonts w:cs="Arial"/>
                <w:color w:val="000000"/>
                <w:sz w:val="23"/>
                <w:szCs w:val="23"/>
              </w:rPr>
            </w:pPr>
            <w:r w:rsidRPr="008977D5">
              <w:rPr>
                <w:rFonts w:cs="Arial"/>
                <w:color w:val="000000"/>
                <w:sz w:val="23"/>
                <w:szCs w:val="23"/>
              </w:rPr>
              <w:t xml:space="preserve">. Intervenções ambientais para fins de implantação do aterro consideradas </w:t>
            </w:r>
            <w:proofErr w:type="spellStart"/>
            <w:r w:rsidRPr="008977D5">
              <w:rPr>
                <w:rFonts w:cs="Arial"/>
                <w:color w:val="000000"/>
                <w:sz w:val="23"/>
                <w:szCs w:val="23"/>
              </w:rPr>
              <w:t>deimpacto</w:t>
            </w:r>
            <w:proofErr w:type="spellEnd"/>
            <w:r w:rsidRPr="008977D5">
              <w:rPr>
                <w:rFonts w:cs="Arial"/>
                <w:color w:val="000000"/>
                <w:sz w:val="23"/>
                <w:szCs w:val="23"/>
              </w:rPr>
              <w:t xml:space="preserve"> moderado;</w:t>
            </w:r>
          </w:p>
          <w:p w:rsidR="008D3C9D" w:rsidRPr="008977D5" w:rsidRDefault="008D3C9D" w:rsidP="008D3C9D">
            <w:pPr>
              <w:jc w:val="both"/>
              <w:rPr>
                <w:rFonts w:cs="Arial"/>
                <w:color w:val="000000"/>
                <w:sz w:val="23"/>
                <w:szCs w:val="23"/>
              </w:rPr>
            </w:pPr>
            <w:r w:rsidRPr="008977D5">
              <w:rPr>
                <w:rFonts w:cs="Arial"/>
                <w:color w:val="000000"/>
                <w:sz w:val="23"/>
                <w:szCs w:val="23"/>
              </w:rPr>
              <w:t>. Localiza-se no município de Timóteo.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Acesso por via pavimentada;</w:t>
            </w:r>
          </w:p>
          <w:p w:rsidR="008D3C9D" w:rsidRPr="008977D5" w:rsidRDefault="008D3C9D" w:rsidP="008D3C9D">
            <w:pPr>
              <w:jc w:val="both"/>
              <w:rPr>
                <w:rFonts w:cs="Arial"/>
                <w:color w:val="000000"/>
                <w:sz w:val="23"/>
                <w:szCs w:val="23"/>
              </w:rPr>
            </w:pPr>
            <w:r w:rsidRPr="008977D5">
              <w:rPr>
                <w:rFonts w:cs="Arial"/>
                <w:color w:val="000000"/>
                <w:sz w:val="23"/>
                <w:szCs w:val="23"/>
              </w:rPr>
              <w:t>. Existência de áreas urbanizadas nas proximidades;</w:t>
            </w:r>
          </w:p>
          <w:p w:rsidR="008D3C9D" w:rsidRPr="008977D5" w:rsidRDefault="008D3C9D" w:rsidP="008D3C9D">
            <w:pPr>
              <w:jc w:val="both"/>
              <w:rPr>
                <w:rFonts w:cs="Arial"/>
                <w:color w:val="000000"/>
                <w:sz w:val="23"/>
                <w:szCs w:val="23"/>
              </w:rPr>
            </w:pPr>
            <w:r w:rsidRPr="008977D5">
              <w:rPr>
                <w:rFonts w:cs="Arial"/>
                <w:color w:val="000000"/>
                <w:sz w:val="23"/>
                <w:szCs w:val="23"/>
              </w:rPr>
              <w:t>. Propriedade privada;</w:t>
            </w:r>
          </w:p>
          <w:p w:rsidR="008D3C9D" w:rsidRPr="008977D5" w:rsidRDefault="008D3C9D" w:rsidP="008D3C9D">
            <w:pPr>
              <w:jc w:val="both"/>
              <w:rPr>
                <w:rFonts w:cs="Arial"/>
                <w:color w:val="000000"/>
                <w:sz w:val="23"/>
                <w:szCs w:val="23"/>
              </w:rPr>
            </w:pPr>
            <w:r w:rsidRPr="008977D5">
              <w:rPr>
                <w:rFonts w:cs="Arial"/>
                <w:color w:val="000000"/>
                <w:sz w:val="23"/>
                <w:szCs w:val="23"/>
              </w:rPr>
              <w:t>. Localidade para atendimento temporário;</w:t>
            </w:r>
          </w:p>
          <w:p w:rsidR="008D3C9D" w:rsidRPr="008977D5" w:rsidRDefault="008D3C9D" w:rsidP="008D3C9D">
            <w:pPr>
              <w:jc w:val="both"/>
              <w:rPr>
                <w:rFonts w:cs="Arial"/>
                <w:color w:val="000000"/>
                <w:sz w:val="23"/>
                <w:szCs w:val="23"/>
              </w:rPr>
            </w:pPr>
            <w:r w:rsidRPr="008977D5">
              <w:rPr>
                <w:rFonts w:cs="Arial"/>
                <w:color w:val="000000"/>
                <w:sz w:val="23"/>
                <w:szCs w:val="23"/>
              </w:rPr>
              <w:t>. Licenciamento ambiental de mesmo porte  das áreas de maior vida útil.</w:t>
            </w:r>
          </w:p>
          <w:p w:rsidR="008D3C9D" w:rsidRPr="008977D5" w:rsidRDefault="008D3C9D" w:rsidP="008D3C9D">
            <w:pPr>
              <w:jc w:val="both"/>
              <w:rPr>
                <w:rFonts w:cs="Arial"/>
                <w:color w:val="000000"/>
                <w:sz w:val="23"/>
                <w:szCs w:val="23"/>
              </w:rPr>
            </w:pPr>
          </w:p>
          <w:p w:rsidR="008D3C9D" w:rsidRPr="008977D5" w:rsidRDefault="008D3C9D" w:rsidP="008D3C9D">
            <w:pPr>
              <w:jc w:val="both"/>
              <w:rPr>
                <w:rFonts w:cs="Arial"/>
                <w:color w:val="000000"/>
                <w:sz w:val="23"/>
                <w:szCs w:val="23"/>
              </w:rPr>
            </w:pPr>
          </w:p>
        </w:tc>
      </w:tr>
    </w:tbl>
    <w:p w:rsidR="008D3C9D" w:rsidRDefault="008D3C9D" w:rsidP="008D3C9D">
      <w:pPr>
        <w:spacing w:before="120" w:after="120"/>
        <w:jc w:val="both"/>
        <w:rPr>
          <w:rFonts w:ascii="Arial" w:hAnsi="Arial" w:cs="Arial"/>
          <w:b/>
          <w:color w:val="000000"/>
          <w:sz w:val="6"/>
          <w:szCs w:val="6"/>
        </w:rPr>
      </w:pPr>
    </w:p>
    <w:p w:rsidR="00CB1B3D" w:rsidRDefault="00CB1B3D" w:rsidP="008D3C9D">
      <w:pPr>
        <w:spacing w:before="120" w:after="120"/>
        <w:jc w:val="both"/>
        <w:rPr>
          <w:rFonts w:ascii="Arial" w:hAnsi="Arial" w:cs="Arial"/>
          <w:b/>
          <w:color w:val="000000"/>
          <w:sz w:val="6"/>
          <w:szCs w:val="6"/>
        </w:rPr>
      </w:pPr>
    </w:p>
    <w:p w:rsidR="00CB1B3D" w:rsidRPr="00B951BC" w:rsidRDefault="00CB1B3D" w:rsidP="008D3C9D">
      <w:pPr>
        <w:spacing w:before="120" w:after="120"/>
        <w:jc w:val="both"/>
        <w:rPr>
          <w:rFonts w:ascii="Arial" w:hAnsi="Arial" w:cs="Arial"/>
          <w:b/>
          <w:color w:val="000000"/>
          <w:sz w:val="6"/>
          <w:szCs w:val="6"/>
        </w:rPr>
      </w:pPr>
    </w:p>
    <w:p w:rsidR="00A4657D" w:rsidRPr="005F5585" w:rsidRDefault="00AE3DC3" w:rsidP="00A4657D">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t>V.2 REGRAMENTO DOS PLANOS DE GERENCIAMENTO OBRIGATÓRIOS</w:t>
      </w:r>
    </w:p>
    <w:p w:rsidR="00AE3DC3" w:rsidRPr="00AE3DC3" w:rsidRDefault="00AE3DC3" w:rsidP="00AE3DC3">
      <w:pPr>
        <w:autoSpaceDE w:val="0"/>
        <w:autoSpaceDN w:val="0"/>
        <w:adjustRightInd w:val="0"/>
        <w:spacing w:before="200" w:after="0" w:line="240" w:lineRule="auto"/>
        <w:jc w:val="both"/>
        <w:rPr>
          <w:rFonts w:cstheme="minorHAnsi"/>
          <w:color w:val="231F20"/>
          <w:sz w:val="24"/>
          <w:szCs w:val="24"/>
        </w:rPr>
      </w:pPr>
      <w:r w:rsidRPr="00AE3DC3">
        <w:rPr>
          <w:rFonts w:cstheme="minorHAnsi"/>
          <w:color w:val="231F20"/>
          <w:sz w:val="24"/>
          <w:szCs w:val="24"/>
        </w:rPr>
        <w:t xml:space="preserve">A PNRS prevê em seu Art. 20, que devem implementar o Plano de Gerenciamento de Resíduos Sólidos, os geradores de:  </w:t>
      </w:r>
    </w:p>
    <w:p w:rsidR="00AE3DC3" w:rsidRPr="00AE3DC3" w:rsidRDefault="00AE3DC3" w:rsidP="00717355">
      <w:pPr>
        <w:pStyle w:val="PargrafodaLista"/>
        <w:numPr>
          <w:ilvl w:val="0"/>
          <w:numId w:val="13"/>
        </w:numPr>
        <w:autoSpaceDE w:val="0"/>
        <w:autoSpaceDN w:val="0"/>
        <w:adjustRightInd w:val="0"/>
        <w:spacing w:before="200" w:after="0" w:line="240" w:lineRule="auto"/>
        <w:jc w:val="both"/>
        <w:rPr>
          <w:rFonts w:cstheme="minorHAnsi"/>
          <w:color w:val="231F20"/>
          <w:sz w:val="24"/>
          <w:szCs w:val="24"/>
        </w:rPr>
      </w:pPr>
      <w:r w:rsidRPr="00AE3DC3">
        <w:rPr>
          <w:rFonts w:cstheme="minorHAnsi"/>
          <w:color w:val="231F20"/>
          <w:sz w:val="24"/>
          <w:szCs w:val="24"/>
        </w:rPr>
        <w:t>Resíduos de serviços públicos de saneamento básico;</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Resíduos industriais;</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Resíduos de serviços de saúde;</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Resíduos de transporte;</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Resíduos de mineração;</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 xml:space="preserve">Resíduos de estabelecimentos comerciais e de prestação de serviços que gerem resíduos perigosos, que possuam características de </w:t>
      </w:r>
      <w:proofErr w:type="spellStart"/>
      <w:r w:rsidRPr="00AE3DC3">
        <w:rPr>
          <w:rFonts w:cstheme="minorHAnsi"/>
          <w:color w:val="231F20"/>
          <w:sz w:val="24"/>
          <w:szCs w:val="24"/>
        </w:rPr>
        <w:t>inflamabilidade</w:t>
      </w:r>
      <w:proofErr w:type="spellEnd"/>
      <w:r w:rsidRPr="00AE3DC3">
        <w:rPr>
          <w:rFonts w:cstheme="minorHAnsi"/>
          <w:color w:val="231F20"/>
          <w:sz w:val="24"/>
          <w:szCs w:val="24"/>
        </w:rPr>
        <w:t xml:space="preserve">, </w:t>
      </w:r>
      <w:proofErr w:type="spellStart"/>
      <w:r w:rsidRPr="00AE3DC3">
        <w:rPr>
          <w:rFonts w:cstheme="minorHAnsi"/>
          <w:color w:val="231F20"/>
          <w:sz w:val="24"/>
          <w:szCs w:val="24"/>
        </w:rPr>
        <w:t>corrosividade</w:t>
      </w:r>
      <w:proofErr w:type="spellEnd"/>
      <w:r w:rsidRPr="00AE3DC3">
        <w:rPr>
          <w:rFonts w:cstheme="minorHAnsi"/>
          <w:color w:val="231F20"/>
          <w:sz w:val="24"/>
          <w:szCs w:val="24"/>
        </w:rPr>
        <w:t xml:space="preserve">, reatividade, toxicidade, </w:t>
      </w:r>
      <w:proofErr w:type="spellStart"/>
      <w:r w:rsidRPr="00AE3DC3">
        <w:rPr>
          <w:rFonts w:cstheme="minorHAnsi"/>
          <w:color w:val="231F20"/>
          <w:sz w:val="24"/>
          <w:szCs w:val="24"/>
        </w:rPr>
        <w:t>patogenicidade</w:t>
      </w:r>
      <w:proofErr w:type="spellEnd"/>
      <w:r w:rsidRPr="00AE3DC3">
        <w:rPr>
          <w:rFonts w:cstheme="minorHAnsi"/>
          <w:color w:val="231F20"/>
          <w:sz w:val="24"/>
          <w:szCs w:val="24"/>
        </w:rPr>
        <w:t xml:space="preserve">, </w:t>
      </w:r>
      <w:proofErr w:type="spellStart"/>
      <w:r w:rsidRPr="00AE3DC3">
        <w:rPr>
          <w:rFonts w:cstheme="minorHAnsi"/>
          <w:color w:val="231F20"/>
          <w:sz w:val="24"/>
          <w:szCs w:val="24"/>
        </w:rPr>
        <w:t>carcinogenicidade</w:t>
      </w:r>
      <w:proofErr w:type="spellEnd"/>
      <w:r w:rsidRPr="00AE3DC3">
        <w:rPr>
          <w:rFonts w:cstheme="minorHAnsi"/>
          <w:color w:val="231F20"/>
          <w:sz w:val="24"/>
          <w:szCs w:val="24"/>
        </w:rPr>
        <w:t xml:space="preserve">, </w:t>
      </w:r>
      <w:proofErr w:type="spellStart"/>
      <w:r w:rsidRPr="00AE3DC3">
        <w:rPr>
          <w:rFonts w:cstheme="minorHAnsi"/>
          <w:color w:val="231F20"/>
          <w:sz w:val="24"/>
          <w:szCs w:val="24"/>
        </w:rPr>
        <w:t>teratogenicidade</w:t>
      </w:r>
      <w:proofErr w:type="spellEnd"/>
      <w:r w:rsidRPr="00AE3DC3">
        <w:rPr>
          <w:rFonts w:cstheme="minorHAnsi"/>
          <w:color w:val="231F20"/>
          <w:sz w:val="24"/>
          <w:szCs w:val="24"/>
        </w:rPr>
        <w:t xml:space="preserve"> e </w:t>
      </w:r>
      <w:proofErr w:type="spellStart"/>
      <w:r w:rsidRPr="00AE3DC3">
        <w:rPr>
          <w:rFonts w:cstheme="minorHAnsi"/>
          <w:color w:val="231F20"/>
          <w:sz w:val="24"/>
          <w:szCs w:val="24"/>
        </w:rPr>
        <w:lastRenderedPageBreak/>
        <w:t>mutagenicidade</w:t>
      </w:r>
      <w:proofErr w:type="spellEnd"/>
      <w:r w:rsidRPr="00AE3DC3">
        <w:rPr>
          <w:rFonts w:cstheme="minorHAnsi"/>
          <w:color w:val="231F20"/>
          <w:sz w:val="24"/>
          <w:szCs w:val="24"/>
        </w:rPr>
        <w:t>, e resíduos que, mesmo não classificados como perigosos, não sejam equiparados aos resíduos sólidos domiciliares pelo poder público;</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Resíduos de empresas de construção civil;</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 xml:space="preserve">Resíduos de atividades </w:t>
      </w:r>
      <w:proofErr w:type="spellStart"/>
      <w:r w:rsidRPr="00AE3DC3">
        <w:rPr>
          <w:rFonts w:cstheme="minorHAnsi"/>
          <w:color w:val="231F20"/>
          <w:sz w:val="24"/>
          <w:szCs w:val="24"/>
        </w:rPr>
        <w:t>agrossilvopastoris</w:t>
      </w:r>
      <w:proofErr w:type="spellEnd"/>
      <w:r w:rsidRPr="00AE3DC3">
        <w:rPr>
          <w:rFonts w:cstheme="minorHAnsi"/>
          <w:color w:val="231F20"/>
          <w:sz w:val="24"/>
          <w:szCs w:val="24"/>
        </w:rPr>
        <w:t xml:space="preserve">, caso exigido pelo órgão competente do </w:t>
      </w:r>
      <w:proofErr w:type="spellStart"/>
      <w:r w:rsidRPr="00AE3DC3">
        <w:rPr>
          <w:rFonts w:cstheme="minorHAnsi"/>
          <w:color w:val="231F20"/>
          <w:sz w:val="24"/>
          <w:szCs w:val="24"/>
        </w:rPr>
        <w:t>Sisnama</w:t>
      </w:r>
      <w:proofErr w:type="spellEnd"/>
      <w:r w:rsidRPr="00AE3DC3">
        <w:rPr>
          <w:rFonts w:cstheme="minorHAnsi"/>
          <w:color w:val="231F20"/>
          <w:sz w:val="24"/>
          <w:szCs w:val="24"/>
        </w:rPr>
        <w:t xml:space="preserve"> (Sistema Nacional do Meio Ambiente), do SNVS (Sistema Nacional de Vigilância Sanitária) ou do </w:t>
      </w:r>
      <w:proofErr w:type="spellStart"/>
      <w:r w:rsidRPr="00AE3DC3">
        <w:rPr>
          <w:rFonts w:cstheme="minorHAnsi"/>
          <w:color w:val="231F20"/>
          <w:sz w:val="24"/>
          <w:szCs w:val="24"/>
        </w:rPr>
        <w:t>Suasa</w:t>
      </w:r>
      <w:proofErr w:type="spellEnd"/>
      <w:r w:rsidRPr="00AE3DC3">
        <w:rPr>
          <w:rFonts w:cstheme="minorHAnsi"/>
          <w:color w:val="231F20"/>
          <w:sz w:val="24"/>
          <w:szCs w:val="24"/>
        </w:rPr>
        <w:t xml:space="preserve"> (Sistema Unificado de Atenção à Sanidade Agropecuária).  </w:t>
      </w:r>
    </w:p>
    <w:p w:rsidR="00AE3DC3" w:rsidRPr="00AE3DC3" w:rsidRDefault="00AE3DC3" w:rsidP="00AE3DC3">
      <w:pPr>
        <w:autoSpaceDE w:val="0"/>
        <w:autoSpaceDN w:val="0"/>
        <w:adjustRightInd w:val="0"/>
        <w:spacing w:before="200" w:after="0" w:line="240" w:lineRule="auto"/>
        <w:jc w:val="both"/>
        <w:rPr>
          <w:rFonts w:cstheme="minorHAnsi"/>
          <w:color w:val="231F20"/>
          <w:sz w:val="24"/>
          <w:szCs w:val="24"/>
        </w:rPr>
      </w:pPr>
      <w:r w:rsidRPr="00AE3DC3">
        <w:rPr>
          <w:rFonts w:cstheme="minorHAnsi"/>
          <w:color w:val="231F20"/>
          <w:sz w:val="24"/>
          <w:szCs w:val="24"/>
        </w:rPr>
        <w:t xml:space="preserve">No município de </w:t>
      </w:r>
      <w:r>
        <w:rPr>
          <w:rFonts w:cstheme="minorHAnsi"/>
          <w:color w:val="231F20"/>
          <w:sz w:val="24"/>
          <w:szCs w:val="24"/>
        </w:rPr>
        <w:t>Timóteo</w:t>
      </w:r>
      <w:r w:rsidRPr="00AE3DC3">
        <w:rPr>
          <w:rFonts w:cstheme="minorHAnsi"/>
          <w:color w:val="231F20"/>
          <w:sz w:val="24"/>
          <w:szCs w:val="24"/>
        </w:rPr>
        <w:t xml:space="preserve">, embora existam vários estabelecimentos geradores dos resíduos supracitados, </w:t>
      </w:r>
      <w:r>
        <w:rPr>
          <w:rFonts w:cstheme="minorHAnsi"/>
          <w:color w:val="231F20"/>
          <w:sz w:val="24"/>
          <w:szCs w:val="24"/>
        </w:rPr>
        <w:t xml:space="preserve">ainda </w:t>
      </w:r>
      <w:r w:rsidRPr="00AE3DC3">
        <w:rPr>
          <w:rFonts w:cstheme="minorHAnsi"/>
          <w:color w:val="231F20"/>
          <w:sz w:val="24"/>
          <w:szCs w:val="24"/>
        </w:rPr>
        <w:t>não há exigência d</w:t>
      </w:r>
      <w:r>
        <w:rPr>
          <w:rFonts w:cstheme="minorHAnsi"/>
          <w:color w:val="231F20"/>
          <w:sz w:val="24"/>
          <w:szCs w:val="24"/>
        </w:rPr>
        <w:t>a</w:t>
      </w:r>
      <w:r w:rsidRPr="00AE3DC3">
        <w:rPr>
          <w:rFonts w:cstheme="minorHAnsi"/>
          <w:color w:val="231F20"/>
          <w:sz w:val="24"/>
          <w:szCs w:val="24"/>
        </w:rPr>
        <w:t xml:space="preserve"> elaboração dos Planos de Gerenciamento </w:t>
      </w:r>
      <w:r>
        <w:rPr>
          <w:rFonts w:cstheme="minorHAnsi"/>
          <w:color w:val="231F20"/>
          <w:sz w:val="24"/>
          <w:szCs w:val="24"/>
        </w:rPr>
        <w:t>E</w:t>
      </w:r>
      <w:r w:rsidRPr="00AE3DC3">
        <w:rPr>
          <w:rFonts w:cstheme="minorHAnsi"/>
          <w:color w:val="231F20"/>
          <w:sz w:val="24"/>
          <w:szCs w:val="24"/>
        </w:rPr>
        <w:t xml:space="preserve">specíficos, tanto para estabelecimentos públicos como para os privados.  </w:t>
      </w:r>
    </w:p>
    <w:p w:rsidR="00AE3DC3" w:rsidRPr="00AE3DC3" w:rsidRDefault="00AE3DC3" w:rsidP="00AE3DC3">
      <w:pPr>
        <w:autoSpaceDE w:val="0"/>
        <w:autoSpaceDN w:val="0"/>
        <w:adjustRightInd w:val="0"/>
        <w:spacing w:before="200" w:after="0" w:line="240" w:lineRule="auto"/>
        <w:rPr>
          <w:rFonts w:cstheme="minorHAnsi"/>
          <w:color w:val="231F20"/>
          <w:sz w:val="24"/>
          <w:szCs w:val="24"/>
        </w:rPr>
      </w:pPr>
      <w:r w:rsidRPr="00AE3DC3">
        <w:rPr>
          <w:rFonts w:cstheme="minorHAnsi"/>
          <w:color w:val="231F20"/>
          <w:sz w:val="24"/>
          <w:szCs w:val="24"/>
        </w:rPr>
        <w:t xml:space="preserve">Para a elaboração do Plano de Gerenciamento Específico, a </w:t>
      </w:r>
      <w:r w:rsidR="00897CA9">
        <w:rPr>
          <w:rFonts w:cstheme="minorHAnsi"/>
          <w:color w:val="231F20"/>
          <w:sz w:val="24"/>
          <w:szCs w:val="24"/>
        </w:rPr>
        <w:t>L</w:t>
      </w:r>
      <w:r w:rsidRPr="00AE3DC3">
        <w:rPr>
          <w:rFonts w:cstheme="minorHAnsi"/>
          <w:color w:val="231F20"/>
          <w:sz w:val="24"/>
          <w:szCs w:val="24"/>
        </w:rPr>
        <w:t xml:space="preserve">ei nº 12.305/2010indica como conteúdo mínimo: </w:t>
      </w:r>
    </w:p>
    <w:p w:rsidR="00AE3DC3" w:rsidRPr="000B50C0" w:rsidRDefault="00AE3DC3" w:rsidP="00AE3DC3">
      <w:pPr>
        <w:autoSpaceDE w:val="0"/>
        <w:autoSpaceDN w:val="0"/>
        <w:adjustRightInd w:val="0"/>
        <w:spacing w:before="200" w:after="0" w:line="240" w:lineRule="auto"/>
        <w:ind w:left="567"/>
        <w:rPr>
          <w:rFonts w:cstheme="minorHAnsi"/>
          <w:i/>
          <w:sz w:val="24"/>
          <w:szCs w:val="24"/>
        </w:rPr>
      </w:pPr>
      <w:r w:rsidRPr="000B50C0">
        <w:rPr>
          <w:rFonts w:cstheme="minorHAnsi"/>
          <w:i/>
          <w:sz w:val="24"/>
          <w:szCs w:val="24"/>
        </w:rPr>
        <w:t xml:space="preserve">“I -descrição do empreendimento ou atividade; </w:t>
      </w:r>
    </w:p>
    <w:p w:rsidR="00AE3DC3" w:rsidRPr="000B50C0" w:rsidRDefault="00AE3DC3" w:rsidP="00AE3DC3">
      <w:pPr>
        <w:autoSpaceDE w:val="0"/>
        <w:autoSpaceDN w:val="0"/>
        <w:adjustRightInd w:val="0"/>
        <w:spacing w:after="0" w:line="240" w:lineRule="auto"/>
        <w:ind w:left="567"/>
        <w:rPr>
          <w:rFonts w:cstheme="minorHAnsi"/>
          <w:i/>
          <w:sz w:val="24"/>
          <w:szCs w:val="24"/>
        </w:rPr>
      </w:pPr>
      <w:r w:rsidRPr="000B50C0">
        <w:rPr>
          <w:rFonts w:cstheme="minorHAnsi"/>
          <w:i/>
          <w:sz w:val="24"/>
          <w:szCs w:val="24"/>
        </w:rPr>
        <w:t xml:space="preserve">II -diagnóstico dos resíduos sólidos gerados ou administrados, contendo a origem, o volume e a caracterização dos resíduos, incluindo os passivos ambientais a eles relacionados; </w:t>
      </w:r>
    </w:p>
    <w:p w:rsidR="00AE3DC3" w:rsidRPr="000B50C0" w:rsidRDefault="00AE3DC3" w:rsidP="00AE3DC3">
      <w:pPr>
        <w:autoSpaceDE w:val="0"/>
        <w:autoSpaceDN w:val="0"/>
        <w:adjustRightInd w:val="0"/>
        <w:spacing w:after="0" w:line="240" w:lineRule="auto"/>
        <w:ind w:left="567"/>
        <w:rPr>
          <w:rFonts w:cstheme="minorHAnsi"/>
          <w:i/>
          <w:sz w:val="24"/>
          <w:szCs w:val="24"/>
        </w:rPr>
      </w:pPr>
      <w:r w:rsidRPr="000B50C0">
        <w:rPr>
          <w:rFonts w:cstheme="minorHAnsi"/>
          <w:i/>
          <w:sz w:val="24"/>
          <w:szCs w:val="24"/>
        </w:rPr>
        <w:t xml:space="preserve">III -observadas as normas estabelecidas pelos órgãos do Sistema Nacional do Meio Ambiente - </w:t>
      </w:r>
      <w:proofErr w:type="spellStart"/>
      <w:r w:rsidRPr="000B50C0">
        <w:rPr>
          <w:rFonts w:cstheme="minorHAnsi"/>
          <w:i/>
          <w:sz w:val="24"/>
          <w:szCs w:val="24"/>
        </w:rPr>
        <w:t>Sisnama</w:t>
      </w:r>
      <w:proofErr w:type="spellEnd"/>
      <w:r w:rsidRPr="000B50C0">
        <w:rPr>
          <w:rFonts w:cstheme="minorHAnsi"/>
          <w:i/>
          <w:sz w:val="24"/>
          <w:szCs w:val="24"/>
        </w:rPr>
        <w:t xml:space="preserve">, do Sistema Nacional de Vigilância Sanitária do Brasil - SNVS e do Sistema Unificado de Atenção à Sanidade Agropecuária - </w:t>
      </w:r>
      <w:proofErr w:type="spellStart"/>
      <w:r w:rsidRPr="000B50C0">
        <w:rPr>
          <w:rFonts w:cstheme="minorHAnsi"/>
          <w:i/>
          <w:sz w:val="24"/>
          <w:szCs w:val="24"/>
        </w:rPr>
        <w:t>Suasa</w:t>
      </w:r>
      <w:proofErr w:type="spellEnd"/>
      <w:r w:rsidRPr="000B50C0">
        <w:rPr>
          <w:rFonts w:cstheme="minorHAnsi"/>
          <w:i/>
          <w:sz w:val="24"/>
          <w:szCs w:val="24"/>
        </w:rPr>
        <w:t xml:space="preserve"> e, se houver, o plano municipal de gestão integrada de resíduos sólidos: </w:t>
      </w:r>
    </w:p>
    <w:p w:rsidR="00AE3DC3" w:rsidRPr="000B50C0" w:rsidRDefault="00AE3DC3" w:rsidP="00AE3DC3">
      <w:pPr>
        <w:autoSpaceDE w:val="0"/>
        <w:autoSpaceDN w:val="0"/>
        <w:adjustRightInd w:val="0"/>
        <w:spacing w:after="0" w:line="240" w:lineRule="auto"/>
        <w:ind w:left="1134"/>
        <w:rPr>
          <w:rFonts w:cstheme="minorHAnsi"/>
          <w:i/>
          <w:sz w:val="24"/>
          <w:szCs w:val="24"/>
        </w:rPr>
      </w:pPr>
      <w:r w:rsidRPr="000B50C0">
        <w:rPr>
          <w:rFonts w:cstheme="minorHAnsi"/>
          <w:i/>
          <w:sz w:val="24"/>
          <w:szCs w:val="24"/>
        </w:rPr>
        <w:t xml:space="preserve">a) Explicitação dos responsáveis por cada etapa do gerenciamento de resíduos sólidos; </w:t>
      </w:r>
    </w:p>
    <w:p w:rsidR="00AE3DC3" w:rsidRPr="000B50C0" w:rsidRDefault="00AE3DC3" w:rsidP="00AE3DC3">
      <w:pPr>
        <w:autoSpaceDE w:val="0"/>
        <w:autoSpaceDN w:val="0"/>
        <w:adjustRightInd w:val="0"/>
        <w:spacing w:after="0" w:line="240" w:lineRule="auto"/>
        <w:ind w:left="1134"/>
        <w:rPr>
          <w:rFonts w:cstheme="minorHAnsi"/>
          <w:i/>
          <w:sz w:val="24"/>
          <w:szCs w:val="24"/>
        </w:rPr>
      </w:pPr>
      <w:r w:rsidRPr="000B50C0">
        <w:rPr>
          <w:rFonts w:cstheme="minorHAnsi"/>
          <w:i/>
          <w:sz w:val="24"/>
          <w:szCs w:val="24"/>
        </w:rPr>
        <w:t xml:space="preserve">b) Definição dos procedimentos operacionais relativos às etapas do gerenciamento de resíduos sólidos sob responsabilidade do gerador; </w:t>
      </w:r>
    </w:p>
    <w:p w:rsidR="00AE3DC3" w:rsidRPr="000B50C0" w:rsidRDefault="00AE3DC3" w:rsidP="00AE3DC3">
      <w:pPr>
        <w:autoSpaceDE w:val="0"/>
        <w:autoSpaceDN w:val="0"/>
        <w:adjustRightInd w:val="0"/>
        <w:spacing w:after="0" w:line="240" w:lineRule="auto"/>
        <w:ind w:left="567"/>
        <w:rPr>
          <w:rFonts w:cstheme="minorHAnsi"/>
          <w:i/>
          <w:sz w:val="24"/>
          <w:szCs w:val="24"/>
        </w:rPr>
      </w:pPr>
      <w:r w:rsidRPr="000B50C0">
        <w:rPr>
          <w:rFonts w:cstheme="minorHAnsi"/>
          <w:i/>
          <w:sz w:val="24"/>
          <w:szCs w:val="24"/>
        </w:rPr>
        <w:t xml:space="preserve">IV -identificação das soluções consorciadas ou compartilhadas com outros geradores; </w:t>
      </w:r>
    </w:p>
    <w:p w:rsidR="00AE3DC3" w:rsidRPr="000B50C0" w:rsidRDefault="00AE3DC3" w:rsidP="00AE3DC3">
      <w:pPr>
        <w:autoSpaceDE w:val="0"/>
        <w:autoSpaceDN w:val="0"/>
        <w:adjustRightInd w:val="0"/>
        <w:spacing w:after="0" w:line="240" w:lineRule="auto"/>
        <w:ind w:left="567"/>
        <w:rPr>
          <w:rFonts w:cstheme="minorHAnsi"/>
          <w:i/>
          <w:sz w:val="24"/>
          <w:szCs w:val="24"/>
        </w:rPr>
      </w:pPr>
      <w:r w:rsidRPr="000B50C0">
        <w:rPr>
          <w:rFonts w:cstheme="minorHAnsi"/>
          <w:i/>
          <w:sz w:val="24"/>
          <w:szCs w:val="24"/>
        </w:rPr>
        <w:t xml:space="preserve">V -ações preventivas e corretivas a serem executadas em situações de gerenciamento incorreto ou acidentes; </w:t>
      </w:r>
    </w:p>
    <w:p w:rsidR="00AE3DC3" w:rsidRPr="000B50C0" w:rsidRDefault="00AE3DC3" w:rsidP="00AE3DC3">
      <w:pPr>
        <w:autoSpaceDE w:val="0"/>
        <w:autoSpaceDN w:val="0"/>
        <w:adjustRightInd w:val="0"/>
        <w:spacing w:after="0" w:line="240" w:lineRule="auto"/>
        <w:ind w:left="567"/>
        <w:rPr>
          <w:rFonts w:cstheme="minorHAnsi"/>
          <w:i/>
          <w:sz w:val="24"/>
          <w:szCs w:val="24"/>
        </w:rPr>
      </w:pPr>
    </w:p>
    <w:p w:rsidR="00AE3DC3" w:rsidRPr="000B50C0" w:rsidRDefault="00AE3DC3" w:rsidP="00AE3DC3">
      <w:pPr>
        <w:autoSpaceDE w:val="0"/>
        <w:autoSpaceDN w:val="0"/>
        <w:adjustRightInd w:val="0"/>
        <w:spacing w:after="0" w:line="240" w:lineRule="auto"/>
        <w:ind w:left="567"/>
        <w:rPr>
          <w:rFonts w:cstheme="minorHAnsi"/>
          <w:i/>
          <w:sz w:val="24"/>
          <w:szCs w:val="24"/>
        </w:rPr>
      </w:pPr>
      <w:r w:rsidRPr="000B50C0">
        <w:rPr>
          <w:rFonts w:cstheme="minorHAnsi"/>
          <w:i/>
          <w:sz w:val="24"/>
          <w:szCs w:val="24"/>
        </w:rPr>
        <w:t xml:space="preserve">VI -metas e procedimentos relacionados à minimização da geração de resíduos sólidos e, observadas as normas estabelecidas pelos órgãos do </w:t>
      </w:r>
      <w:proofErr w:type="spellStart"/>
      <w:r w:rsidRPr="000B50C0">
        <w:rPr>
          <w:rFonts w:cstheme="minorHAnsi"/>
          <w:i/>
          <w:sz w:val="24"/>
          <w:szCs w:val="24"/>
        </w:rPr>
        <w:t>Sisnama</w:t>
      </w:r>
      <w:proofErr w:type="spellEnd"/>
      <w:r w:rsidRPr="000B50C0">
        <w:rPr>
          <w:rFonts w:cstheme="minorHAnsi"/>
          <w:i/>
          <w:sz w:val="24"/>
          <w:szCs w:val="24"/>
        </w:rPr>
        <w:t xml:space="preserve">, do SNVS e do </w:t>
      </w:r>
      <w:proofErr w:type="spellStart"/>
      <w:r w:rsidRPr="000B50C0">
        <w:rPr>
          <w:rFonts w:cstheme="minorHAnsi"/>
          <w:i/>
          <w:sz w:val="24"/>
          <w:szCs w:val="24"/>
        </w:rPr>
        <w:t>Suasa</w:t>
      </w:r>
      <w:proofErr w:type="spellEnd"/>
      <w:r w:rsidRPr="000B50C0">
        <w:rPr>
          <w:rFonts w:cstheme="minorHAnsi"/>
          <w:i/>
          <w:sz w:val="24"/>
          <w:szCs w:val="24"/>
        </w:rPr>
        <w:t xml:space="preserve">, à reutilização e reciclagem; </w:t>
      </w:r>
    </w:p>
    <w:p w:rsidR="00AE3DC3" w:rsidRPr="000B50C0" w:rsidRDefault="00AE3DC3" w:rsidP="00AE3DC3">
      <w:pPr>
        <w:autoSpaceDE w:val="0"/>
        <w:autoSpaceDN w:val="0"/>
        <w:adjustRightInd w:val="0"/>
        <w:spacing w:after="0" w:line="240" w:lineRule="auto"/>
        <w:ind w:left="567"/>
        <w:rPr>
          <w:rFonts w:cstheme="minorHAnsi"/>
          <w:i/>
          <w:sz w:val="24"/>
          <w:szCs w:val="24"/>
        </w:rPr>
      </w:pPr>
      <w:r w:rsidRPr="000B50C0">
        <w:rPr>
          <w:rFonts w:cstheme="minorHAnsi"/>
          <w:i/>
          <w:sz w:val="24"/>
          <w:szCs w:val="24"/>
        </w:rPr>
        <w:t xml:space="preserve">VII -se couber, ações relativas à responsabilidade compartilhada pelo ciclo de vida dos produtos; </w:t>
      </w:r>
    </w:p>
    <w:p w:rsidR="00AE3DC3" w:rsidRPr="000B50C0" w:rsidRDefault="00AE3DC3" w:rsidP="00AE3DC3">
      <w:pPr>
        <w:autoSpaceDE w:val="0"/>
        <w:autoSpaceDN w:val="0"/>
        <w:adjustRightInd w:val="0"/>
        <w:spacing w:after="0" w:line="240" w:lineRule="auto"/>
        <w:ind w:left="567"/>
        <w:rPr>
          <w:rFonts w:cstheme="minorHAnsi"/>
          <w:sz w:val="24"/>
          <w:szCs w:val="24"/>
        </w:rPr>
      </w:pPr>
      <w:r w:rsidRPr="000B50C0">
        <w:rPr>
          <w:rFonts w:cstheme="minorHAnsi"/>
          <w:sz w:val="24"/>
          <w:szCs w:val="24"/>
        </w:rPr>
        <w:t xml:space="preserve">VIII -medidas saneadoras dos passivos ambientais relacionais aos resíduos sólidos; </w:t>
      </w:r>
    </w:p>
    <w:p w:rsidR="00AE3DC3" w:rsidRPr="000B50C0" w:rsidRDefault="00AE3DC3" w:rsidP="00AE3DC3">
      <w:pPr>
        <w:autoSpaceDE w:val="0"/>
        <w:autoSpaceDN w:val="0"/>
        <w:adjustRightInd w:val="0"/>
        <w:spacing w:after="0" w:line="240" w:lineRule="auto"/>
        <w:ind w:left="567"/>
        <w:rPr>
          <w:rFonts w:cstheme="minorHAnsi"/>
          <w:sz w:val="24"/>
          <w:szCs w:val="24"/>
        </w:rPr>
      </w:pPr>
      <w:r w:rsidRPr="000B50C0">
        <w:rPr>
          <w:rFonts w:cstheme="minorHAnsi"/>
          <w:sz w:val="24"/>
          <w:szCs w:val="24"/>
        </w:rPr>
        <w:t xml:space="preserve">IX -periodicidade de sua revisão, observado, se couber, o prazo de vigência da respectiva licença de operação a cargo dos órgãos do </w:t>
      </w:r>
      <w:proofErr w:type="spellStart"/>
      <w:r w:rsidRPr="000B50C0">
        <w:rPr>
          <w:rFonts w:cstheme="minorHAnsi"/>
          <w:sz w:val="24"/>
          <w:szCs w:val="24"/>
        </w:rPr>
        <w:t>Sisnama</w:t>
      </w:r>
      <w:proofErr w:type="spellEnd"/>
      <w:r w:rsidRPr="000B50C0">
        <w:rPr>
          <w:rFonts w:cstheme="minorHAnsi"/>
          <w:sz w:val="24"/>
          <w:szCs w:val="24"/>
        </w:rPr>
        <w:t>. “</w:t>
      </w:r>
    </w:p>
    <w:p w:rsidR="00AE3DC3" w:rsidRPr="00AE3DC3" w:rsidRDefault="00AE3DC3" w:rsidP="00AE3DC3">
      <w:pPr>
        <w:autoSpaceDE w:val="0"/>
        <w:autoSpaceDN w:val="0"/>
        <w:adjustRightInd w:val="0"/>
        <w:spacing w:before="200" w:after="0" w:line="240" w:lineRule="auto"/>
        <w:jc w:val="both"/>
        <w:rPr>
          <w:rFonts w:cstheme="minorHAnsi"/>
          <w:color w:val="231F20"/>
          <w:sz w:val="24"/>
          <w:szCs w:val="24"/>
        </w:rPr>
      </w:pPr>
      <w:r w:rsidRPr="00AE3DC3">
        <w:rPr>
          <w:rFonts w:cstheme="minorHAnsi"/>
          <w:color w:val="231F20"/>
          <w:sz w:val="24"/>
          <w:szCs w:val="24"/>
        </w:rPr>
        <w:t xml:space="preserve">Para a elaboração, implementação, operacionalização e monitoramento do plano de gerenciamento, é necessário o acompanhamento de um responsável técnico devidamente habilitado. Este profissional também deve ser responsável pela atualização e disponibilização do plano </w:t>
      </w:r>
      <w:r w:rsidR="00521097">
        <w:rPr>
          <w:rFonts w:cstheme="minorHAnsi"/>
          <w:color w:val="231F20"/>
          <w:sz w:val="24"/>
          <w:szCs w:val="24"/>
        </w:rPr>
        <w:t>que será analisado pel</w:t>
      </w:r>
      <w:r w:rsidR="00537629">
        <w:rPr>
          <w:rFonts w:cstheme="minorHAnsi"/>
          <w:color w:val="231F20"/>
          <w:sz w:val="24"/>
          <w:szCs w:val="24"/>
        </w:rPr>
        <w:t>a Gerência</w:t>
      </w:r>
      <w:r w:rsidR="00521097">
        <w:rPr>
          <w:rFonts w:cstheme="minorHAnsi"/>
          <w:color w:val="231F20"/>
          <w:sz w:val="24"/>
          <w:szCs w:val="24"/>
        </w:rPr>
        <w:t xml:space="preserve"> de Meio Ambiente e em seguida submetido à aprovação pelo CODEMA</w:t>
      </w:r>
      <w:r w:rsidRPr="00AE3DC3">
        <w:rPr>
          <w:rFonts w:cstheme="minorHAnsi"/>
          <w:color w:val="231F20"/>
          <w:sz w:val="24"/>
          <w:szCs w:val="24"/>
        </w:rPr>
        <w:t xml:space="preserve">. </w:t>
      </w:r>
    </w:p>
    <w:p w:rsidR="00AE3DC3" w:rsidRDefault="00AE3DC3" w:rsidP="00AE3DC3">
      <w:pPr>
        <w:autoSpaceDE w:val="0"/>
        <w:autoSpaceDN w:val="0"/>
        <w:adjustRightInd w:val="0"/>
        <w:spacing w:before="200" w:after="0" w:line="240" w:lineRule="auto"/>
        <w:jc w:val="both"/>
        <w:rPr>
          <w:rFonts w:cstheme="minorHAnsi"/>
          <w:color w:val="231F20"/>
          <w:sz w:val="24"/>
          <w:szCs w:val="24"/>
        </w:rPr>
      </w:pPr>
      <w:r w:rsidRPr="00AE3DC3">
        <w:rPr>
          <w:rFonts w:cstheme="minorHAnsi"/>
          <w:color w:val="231F20"/>
          <w:sz w:val="24"/>
          <w:szCs w:val="24"/>
        </w:rPr>
        <w:lastRenderedPageBreak/>
        <w:t xml:space="preserve">Ainda de acordo com a lei, os planos de gerenciamento devem atender ao disposto nos Planos de Gestão Integrada de Resíduos Sólidos municipais e nas normas estabelecidas pelos órgãos do </w:t>
      </w:r>
      <w:proofErr w:type="spellStart"/>
      <w:r w:rsidRPr="00AE3DC3">
        <w:rPr>
          <w:rFonts w:cstheme="minorHAnsi"/>
          <w:color w:val="231F20"/>
          <w:sz w:val="24"/>
          <w:szCs w:val="24"/>
        </w:rPr>
        <w:t>Sisnama</w:t>
      </w:r>
      <w:proofErr w:type="spellEnd"/>
      <w:r w:rsidRPr="00AE3DC3">
        <w:rPr>
          <w:rFonts w:cstheme="minorHAnsi"/>
          <w:color w:val="231F20"/>
          <w:sz w:val="24"/>
          <w:szCs w:val="24"/>
        </w:rPr>
        <w:t xml:space="preserve">, do SNVS e do </w:t>
      </w:r>
      <w:proofErr w:type="spellStart"/>
      <w:r w:rsidRPr="00AE3DC3">
        <w:rPr>
          <w:rFonts w:cstheme="minorHAnsi"/>
          <w:color w:val="231F20"/>
          <w:sz w:val="24"/>
          <w:szCs w:val="24"/>
        </w:rPr>
        <w:t>Suasa</w:t>
      </w:r>
      <w:proofErr w:type="spellEnd"/>
      <w:r w:rsidRPr="00AE3DC3">
        <w:rPr>
          <w:rFonts w:cstheme="minorHAnsi"/>
          <w:color w:val="231F20"/>
          <w:sz w:val="24"/>
          <w:szCs w:val="24"/>
        </w:rPr>
        <w:t>.</w:t>
      </w:r>
    </w:p>
    <w:p w:rsidR="00AE3DC3" w:rsidRDefault="00213B03" w:rsidP="00521097">
      <w:pPr>
        <w:autoSpaceDE w:val="0"/>
        <w:autoSpaceDN w:val="0"/>
        <w:adjustRightInd w:val="0"/>
        <w:spacing w:before="200" w:after="0" w:line="240" w:lineRule="auto"/>
        <w:jc w:val="both"/>
        <w:rPr>
          <w:rFonts w:cstheme="minorHAnsi"/>
          <w:sz w:val="24"/>
          <w:szCs w:val="24"/>
        </w:rPr>
      </w:pPr>
      <w:r w:rsidRPr="00213B03">
        <w:rPr>
          <w:rFonts w:cstheme="minorHAnsi"/>
          <w:sz w:val="24"/>
          <w:szCs w:val="24"/>
        </w:rPr>
        <w:t xml:space="preserve">Dessa forma, para melhor enquadramento dos empreendimentos que estão sujeitos às diretrizes estabelecidas no Art. 20 da </w:t>
      </w:r>
      <w:r w:rsidR="00897CA9">
        <w:rPr>
          <w:rFonts w:cstheme="minorHAnsi"/>
          <w:sz w:val="24"/>
          <w:szCs w:val="24"/>
        </w:rPr>
        <w:t>L</w:t>
      </w:r>
      <w:r w:rsidRPr="00213B03">
        <w:rPr>
          <w:rFonts w:cstheme="minorHAnsi"/>
          <w:sz w:val="24"/>
          <w:szCs w:val="24"/>
        </w:rPr>
        <w:t>ei 12.305/2010, recomenda</w:t>
      </w:r>
      <w:r w:rsidR="00521097">
        <w:rPr>
          <w:rFonts w:cstheme="minorHAnsi"/>
          <w:sz w:val="24"/>
          <w:szCs w:val="24"/>
        </w:rPr>
        <w:t>-</w:t>
      </w:r>
      <w:r w:rsidRPr="00213B03">
        <w:rPr>
          <w:rFonts w:cstheme="minorHAnsi"/>
          <w:sz w:val="24"/>
          <w:szCs w:val="24"/>
        </w:rPr>
        <w:t>se a notificação desses empreendimentos a partir da vigência deste PGIRS, para que apresentem os seus planos de gerenciamento de resíduos sólidos. O encaminhamento do plano de gerenciamento de resíduos deverá ser realizado para a esfera de competência de cada empreendimento, podendo ser em nível municipal ou estadual.</w:t>
      </w:r>
    </w:p>
    <w:p w:rsidR="00723D81" w:rsidRDefault="00723D81" w:rsidP="00723D81">
      <w:pPr>
        <w:autoSpaceDE w:val="0"/>
        <w:autoSpaceDN w:val="0"/>
        <w:adjustRightInd w:val="0"/>
        <w:spacing w:after="0" w:line="240" w:lineRule="auto"/>
        <w:rPr>
          <w:rFonts w:cstheme="minorHAnsi"/>
          <w:i/>
          <w:sz w:val="24"/>
          <w:szCs w:val="24"/>
        </w:rPr>
      </w:pPr>
    </w:p>
    <w:p w:rsidR="00723D81" w:rsidRPr="00723D81" w:rsidRDefault="00723D81" w:rsidP="00723D81">
      <w:pPr>
        <w:autoSpaceDE w:val="0"/>
        <w:autoSpaceDN w:val="0"/>
        <w:adjustRightInd w:val="0"/>
        <w:spacing w:after="0" w:line="240" w:lineRule="auto"/>
        <w:rPr>
          <w:rFonts w:cstheme="minorHAnsi"/>
          <w:i/>
          <w:sz w:val="24"/>
          <w:szCs w:val="24"/>
        </w:rPr>
      </w:pPr>
      <w:r w:rsidRPr="00723D81">
        <w:rPr>
          <w:rFonts w:cstheme="minorHAnsi"/>
          <w:i/>
          <w:sz w:val="24"/>
          <w:szCs w:val="24"/>
        </w:rPr>
        <w:t xml:space="preserve">RESÍDUOS DE SERVIÇOS PÚBLICOS DE SANEAMENTO </w:t>
      </w:r>
    </w:p>
    <w:p w:rsidR="00723D81" w:rsidRPr="00723D81" w:rsidRDefault="00723D81" w:rsidP="00723D81">
      <w:pPr>
        <w:autoSpaceDE w:val="0"/>
        <w:autoSpaceDN w:val="0"/>
        <w:adjustRightInd w:val="0"/>
        <w:spacing w:before="200" w:after="0" w:line="240" w:lineRule="auto"/>
        <w:jc w:val="both"/>
        <w:rPr>
          <w:rFonts w:cstheme="minorHAnsi"/>
          <w:sz w:val="24"/>
          <w:szCs w:val="24"/>
        </w:rPr>
      </w:pPr>
      <w:r w:rsidRPr="00723D81">
        <w:rPr>
          <w:rFonts w:cstheme="minorHAnsi"/>
          <w:sz w:val="24"/>
          <w:szCs w:val="24"/>
        </w:rPr>
        <w:t xml:space="preserve">São considerados resíduos dos serviços de saneamento aqueles provenientes de processos de tratamento de água, gerados nas Estações de Tratamento de Água, </w:t>
      </w:r>
      <w:proofErr w:type="spellStart"/>
      <w:r w:rsidRPr="00723D81">
        <w:rPr>
          <w:rFonts w:cstheme="minorHAnsi"/>
          <w:sz w:val="24"/>
          <w:szCs w:val="24"/>
        </w:rPr>
        <w:t>ETAs</w:t>
      </w:r>
      <w:proofErr w:type="spellEnd"/>
      <w:r w:rsidRPr="00723D81">
        <w:rPr>
          <w:rFonts w:cstheme="minorHAnsi"/>
          <w:sz w:val="24"/>
          <w:szCs w:val="24"/>
        </w:rPr>
        <w:t xml:space="preserve">, os provenientes de tratamento de esgoto, gerados em Estações de Tratamento de Esgotos, </w:t>
      </w:r>
      <w:proofErr w:type="spellStart"/>
      <w:r w:rsidRPr="00723D81">
        <w:rPr>
          <w:rFonts w:cstheme="minorHAnsi"/>
          <w:sz w:val="24"/>
          <w:szCs w:val="24"/>
        </w:rPr>
        <w:t>ETEs</w:t>
      </w:r>
      <w:proofErr w:type="spellEnd"/>
      <w:r w:rsidRPr="00723D81">
        <w:rPr>
          <w:rFonts w:cstheme="minorHAnsi"/>
          <w:sz w:val="24"/>
          <w:szCs w:val="24"/>
        </w:rPr>
        <w:t xml:space="preserve">, e aqueles provenientes da limpeza das estruturas de macro e </w:t>
      </w:r>
      <w:proofErr w:type="spellStart"/>
      <w:r w:rsidRPr="00723D81">
        <w:rPr>
          <w:rFonts w:cstheme="minorHAnsi"/>
          <w:sz w:val="24"/>
          <w:szCs w:val="24"/>
        </w:rPr>
        <w:t>microdrenagem</w:t>
      </w:r>
      <w:proofErr w:type="spellEnd"/>
      <w:r w:rsidRPr="00723D81">
        <w:rPr>
          <w:rFonts w:cstheme="minorHAnsi"/>
          <w:sz w:val="24"/>
          <w:szCs w:val="24"/>
        </w:rPr>
        <w:t xml:space="preserve">, como rios, córregos, lagos, canais, galerias de águas pluviais, bueiros e bocas de lobo. Também é considerado resíduo de serviços de saneamento os lixiviados gerados nos aterros sanitários. </w:t>
      </w:r>
    </w:p>
    <w:p w:rsidR="00723D81" w:rsidRPr="00723D81" w:rsidRDefault="00723D81" w:rsidP="00723D81">
      <w:pPr>
        <w:autoSpaceDE w:val="0"/>
        <w:autoSpaceDN w:val="0"/>
        <w:adjustRightInd w:val="0"/>
        <w:spacing w:before="200" w:after="0" w:line="240" w:lineRule="auto"/>
        <w:jc w:val="both"/>
        <w:rPr>
          <w:rFonts w:cstheme="minorHAnsi"/>
          <w:sz w:val="24"/>
          <w:szCs w:val="24"/>
        </w:rPr>
      </w:pPr>
      <w:r w:rsidRPr="0028229E">
        <w:rPr>
          <w:rFonts w:cstheme="minorHAnsi"/>
          <w:sz w:val="24"/>
          <w:szCs w:val="24"/>
        </w:rPr>
        <w:t xml:space="preserve">Segundo informações da prefeitura, a ETA não possui sistemas de tratamento do lodo do </w:t>
      </w:r>
      <w:proofErr w:type="spellStart"/>
      <w:r w:rsidRPr="0028229E">
        <w:rPr>
          <w:rFonts w:cstheme="minorHAnsi"/>
          <w:sz w:val="24"/>
          <w:szCs w:val="24"/>
        </w:rPr>
        <w:t>decantador</w:t>
      </w:r>
      <w:proofErr w:type="spellEnd"/>
      <w:r w:rsidRPr="0028229E">
        <w:rPr>
          <w:rFonts w:cstheme="minorHAnsi"/>
          <w:sz w:val="24"/>
          <w:szCs w:val="24"/>
        </w:rPr>
        <w:t xml:space="preserve"> e </w:t>
      </w:r>
      <w:proofErr w:type="spellStart"/>
      <w:r w:rsidRPr="0028229E">
        <w:rPr>
          <w:rFonts w:cstheme="minorHAnsi"/>
          <w:sz w:val="24"/>
          <w:szCs w:val="24"/>
        </w:rPr>
        <w:t>floculadores</w:t>
      </w:r>
      <w:proofErr w:type="spellEnd"/>
      <w:r w:rsidRPr="0028229E">
        <w:rPr>
          <w:rFonts w:cstheme="minorHAnsi"/>
          <w:sz w:val="24"/>
          <w:szCs w:val="24"/>
        </w:rPr>
        <w:t>, nem sistema de recirculação das águas de lavagem dos filtros, de modo que tais resíduos são lançados num córrego não identificado.</w:t>
      </w:r>
    </w:p>
    <w:p w:rsidR="00723D81" w:rsidRPr="00723D81" w:rsidRDefault="00723D81" w:rsidP="00626E39">
      <w:pPr>
        <w:autoSpaceDE w:val="0"/>
        <w:autoSpaceDN w:val="0"/>
        <w:adjustRightInd w:val="0"/>
        <w:spacing w:before="200" w:after="0" w:line="240" w:lineRule="auto"/>
        <w:jc w:val="both"/>
        <w:rPr>
          <w:rFonts w:cstheme="minorHAnsi"/>
          <w:sz w:val="24"/>
          <w:szCs w:val="24"/>
        </w:rPr>
      </w:pPr>
      <w:r w:rsidRPr="00723D81">
        <w:rPr>
          <w:rFonts w:cstheme="minorHAnsi"/>
          <w:sz w:val="24"/>
          <w:szCs w:val="24"/>
        </w:rPr>
        <w:t xml:space="preserve">Em relação ao Sistema de Esgotos Sanitários do </w:t>
      </w:r>
      <w:proofErr w:type="spellStart"/>
      <w:r w:rsidRPr="00723D81">
        <w:rPr>
          <w:rFonts w:cstheme="minorHAnsi"/>
          <w:sz w:val="24"/>
          <w:szCs w:val="24"/>
        </w:rPr>
        <w:t>Municipio</w:t>
      </w:r>
      <w:proofErr w:type="spellEnd"/>
      <w:r w:rsidRPr="00723D81">
        <w:rPr>
          <w:rFonts w:cstheme="minorHAnsi"/>
          <w:sz w:val="24"/>
          <w:szCs w:val="24"/>
        </w:rPr>
        <w:t xml:space="preserve"> não há tratamento </w:t>
      </w:r>
      <w:r w:rsidR="00626E39">
        <w:rPr>
          <w:rFonts w:cstheme="minorHAnsi"/>
          <w:sz w:val="24"/>
          <w:szCs w:val="24"/>
        </w:rPr>
        <w:t>em operação</w:t>
      </w:r>
      <w:r w:rsidRPr="00723D81">
        <w:rPr>
          <w:rFonts w:cstheme="minorHAnsi"/>
          <w:sz w:val="24"/>
          <w:szCs w:val="24"/>
        </w:rPr>
        <w:t>, sendo</w:t>
      </w:r>
      <w:r w:rsidR="00626E39">
        <w:rPr>
          <w:rFonts w:cstheme="minorHAnsi"/>
          <w:sz w:val="24"/>
          <w:szCs w:val="24"/>
        </w:rPr>
        <w:t xml:space="preserve"> que</w:t>
      </w:r>
      <w:r w:rsidRPr="00723D81">
        <w:rPr>
          <w:rFonts w:cstheme="minorHAnsi"/>
          <w:sz w:val="24"/>
          <w:szCs w:val="24"/>
        </w:rPr>
        <w:t xml:space="preserve"> todo o esgoto coletado</w:t>
      </w:r>
      <w:r w:rsidR="00626E39">
        <w:rPr>
          <w:rFonts w:cstheme="minorHAnsi"/>
          <w:sz w:val="24"/>
          <w:szCs w:val="24"/>
        </w:rPr>
        <w:t xml:space="preserve"> é</w:t>
      </w:r>
      <w:r w:rsidRPr="00723D81">
        <w:rPr>
          <w:rFonts w:cstheme="minorHAnsi"/>
          <w:sz w:val="24"/>
          <w:szCs w:val="24"/>
        </w:rPr>
        <w:t xml:space="preserve"> lançado </w:t>
      </w:r>
      <w:r w:rsidRPr="00626E39">
        <w:rPr>
          <w:rFonts w:cstheme="minorHAnsi"/>
          <w:i/>
          <w:sz w:val="24"/>
          <w:szCs w:val="24"/>
        </w:rPr>
        <w:t>in natura</w:t>
      </w:r>
      <w:r w:rsidRPr="00723D81">
        <w:rPr>
          <w:rFonts w:cstheme="minorHAnsi"/>
          <w:sz w:val="24"/>
          <w:szCs w:val="24"/>
        </w:rPr>
        <w:t xml:space="preserve"> em cursos d’água da cidade.  </w:t>
      </w:r>
      <w:r w:rsidR="00626E39">
        <w:rPr>
          <w:rFonts w:cstheme="minorHAnsi"/>
          <w:sz w:val="24"/>
          <w:szCs w:val="24"/>
        </w:rPr>
        <w:t xml:space="preserve">A COPASA iniciou as obras de complementação dos interceptores, Estações Elevatórias de Esgoto e Estação de Tratamento de Esgotos próxima ao antigo Sodalício Questor – Bairro </w:t>
      </w:r>
      <w:r w:rsidR="00897CA9">
        <w:rPr>
          <w:rFonts w:cstheme="minorHAnsi"/>
          <w:sz w:val="24"/>
          <w:szCs w:val="24"/>
        </w:rPr>
        <w:t xml:space="preserve"> Limoeiro</w:t>
      </w:r>
      <w:r w:rsidR="00626E39">
        <w:rPr>
          <w:rFonts w:cstheme="minorHAnsi"/>
          <w:sz w:val="24"/>
          <w:szCs w:val="24"/>
        </w:rPr>
        <w:t>, às margens do Rio Piracicaba.</w:t>
      </w:r>
    </w:p>
    <w:p w:rsidR="00723D81" w:rsidRPr="00723D81" w:rsidRDefault="00723D81" w:rsidP="00723D81">
      <w:pPr>
        <w:autoSpaceDE w:val="0"/>
        <w:autoSpaceDN w:val="0"/>
        <w:adjustRightInd w:val="0"/>
        <w:spacing w:before="200" w:after="0" w:line="240" w:lineRule="auto"/>
        <w:jc w:val="both"/>
        <w:rPr>
          <w:rFonts w:cstheme="minorHAnsi"/>
          <w:sz w:val="24"/>
          <w:szCs w:val="24"/>
        </w:rPr>
      </w:pPr>
      <w:r w:rsidRPr="00723D81">
        <w:rPr>
          <w:rFonts w:cstheme="minorHAnsi"/>
          <w:sz w:val="24"/>
          <w:szCs w:val="24"/>
        </w:rPr>
        <w:t xml:space="preserve">Os resíduos coletados na limpeza das estruturas de drenagem são dispostos de maneira </w:t>
      </w:r>
      <w:r w:rsidR="00CB1B3D" w:rsidRPr="00723D81">
        <w:rPr>
          <w:rFonts w:cstheme="minorHAnsi"/>
          <w:sz w:val="24"/>
          <w:szCs w:val="24"/>
        </w:rPr>
        <w:t>aleatória</w:t>
      </w:r>
      <w:r w:rsidRPr="00723D81">
        <w:rPr>
          <w:rFonts w:cstheme="minorHAnsi"/>
          <w:sz w:val="24"/>
          <w:szCs w:val="24"/>
        </w:rPr>
        <w:t xml:space="preserve">, não havendo controle dos volumes gerados.  </w:t>
      </w:r>
    </w:p>
    <w:p w:rsidR="00D618F5" w:rsidRDefault="00723D81" w:rsidP="00723D81">
      <w:pPr>
        <w:autoSpaceDE w:val="0"/>
        <w:autoSpaceDN w:val="0"/>
        <w:adjustRightInd w:val="0"/>
        <w:spacing w:before="200" w:after="0" w:line="240" w:lineRule="auto"/>
        <w:jc w:val="both"/>
        <w:rPr>
          <w:rFonts w:cstheme="minorHAnsi"/>
          <w:sz w:val="24"/>
          <w:szCs w:val="24"/>
        </w:rPr>
      </w:pPr>
      <w:r w:rsidRPr="00723D81">
        <w:rPr>
          <w:rFonts w:cstheme="minorHAnsi"/>
          <w:sz w:val="24"/>
          <w:szCs w:val="24"/>
        </w:rPr>
        <w:t>Para a correta gestão desses resíduos, recomenda-se a elaboração do Plano de Gerenciamento específico de cada unidade, com definições claras sobre as formas de destinação final adequada para cada tipo de resíduo.</w:t>
      </w:r>
    </w:p>
    <w:p w:rsidR="00723D81" w:rsidRDefault="00723D81" w:rsidP="00723D81">
      <w:pPr>
        <w:autoSpaceDE w:val="0"/>
        <w:autoSpaceDN w:val="0"/>
        <w:adjustRightInd w:val="0"/>
        <w:spacing w:after="0" w:line="240" w:lineRule="auto"/>
        <w:rPr>
          <w:rFonts w:cstheme="minorHAnsi"/>
          <w:i/>
          <w:color w:val="231F20"/>
          <w:sz w:val="24"/>
          <w:szCs w:val="24"/>
        </w:rPr>
      </w:pPr>
    </w:p>
    <w:p w:rsidR="00B24363" w:rsidRDefault="00B24363" w:rsidP="00723D81">
      <w:pPr>
        <w:autoSpaceDE w:val="0"/>
        <w:autoSpaceDN w:val="0"/>
        <w:adjustRightInd w:val="0"/>
        <w:spacing w:after="0" w:line="240" w:lineRule="auto"/>
        <w:rPr>
          <w:rFonts w:cstheme="minorHAnsi"/>
          <w:i/>
          <w:color w:val="231F20"/>
          <w:sz w:val="24"/>
          <w:szCs w:val="24"/>
        </w:rPr>
      </w:pPr>
    </w:p>
    <w:p w:rsidR="00723D81" w:rsidRPr="00723D81" w:rsidRDefault="00723D81" w:rsidP="00723D81">
      <w:pPr>
        <w:autoSpaceDE w:val="0"/>
        <w:autoSpaceDN w:val="0"/>
        <w:adjustRightInd w:val="0"/>
        <w:spacing w:after="0" w:line="240" w:lineRule="auto"/>
        <w:rPr>
          <w:rFonts w:cstheme="minorHAnsi"/>
          <w:i/>
          <w:color w:val="231F20"/>
          <w:sz w:val="24"/>
          <w:szCs w:val="24"/>
        </w:rPr>
      </w:pPr>
      <w:r w:rsidRPr="00723D81">
        <w:rPr>
          <w:rFonts w:cstheme="minorHAnsi"/>
          <w:i/>
          <w:color w:val="231F20"/>
          <w:sz w:val="24"/>
          <w:szCs w:val="24"/>
        </w:rPr>
        <w:t xml:space="preserve">RESÍDUOS INDUSTRIAIS </w:t>
      </w:r>
    </w:p>
    <w:p w:rsidR="00723D81" w:rsidRPr="00723D81" w:rsidRDefault="00723D81" w:rsidP="00723D81">
      <w:p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 xml:space="preserve">A PNRS define como resíduos industriais aqueles gerados nos processos produtivos e instalações industriais. Entre os resíduos industriais, inclui-se também grande quantidade de material perigoso, que necessita de tratamento especial devido ao seu alto potencial de impacto ambiental à saúde. </w:t>
      </w:r>
    </w:p>
    <w:p w:rsidR="00723D81" w:rsidRDefault="00723D81" w:rsidP="00723D81">
      <w:p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 xml:space="preserve">Já o CONAMA define como resíduo perigoso, na Resolução nº 313/2002, todo resíduo que resulte de atividades industriais e que se encontre nos estados sólidos, semissólido, gasoso – quando contido, e líquido – cujas particularidades tornem inviável o seu lançamento na rede </w:t>
      </w:r>
      <w:r w:rsidRPr="00723D81">
        <w:rPr>
          <w:rFonts w:cstheme="minorHAnsi"/>
          <w:color w:val="231F20"/>
          <w:sz w:val="24"/>
          <w:szCs w:val="24"/>
        </w:rPr>
        <w:lastRenderedPageBreak/>
        <w:t>pública de esgoto ou em corpos d´água, ou que exijam para isso, soluções técnicas ou economicamente inviáveis em face da melhor tecnologia disponível. Ficam incluídos nesta definição os lodos provenientes de sistemas de tratamento de água e aqueles gerados em equipamentos e instalações de controle de poluição.</w:t>
      </w:r>
    </w:p>
    <w:p w:rsidR="00723D81" w:rsidRPr="00723D81" w:rsidRDefault="00723D81" w:rsidP="00723D81">
      <w:p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 xml:space="preserve">No Brasil, o gerador de resíduos industriais é responsável pelo resíduo gerado, e esta responsabilidade está descrita no § 2° do artigo 27 da PNRS: “nos casos abrangidos pelo art. 20, as etapas sob responsabilidade do gerador que forem realizadas pelo poder público serão devidamente remuneradas pelas pessoas físicas ou jurídicas responsáveis”. </w:t>
      </w:r>
    </w:p>
    <w:p w:rsidR="00723D81" w:rsidRDefault="00723D81" w:rsidP="00723D81">
      <w:p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Salienta-se que, de acordo com a legislação, o gerador do resíduo é responsável pela destinação adequada e pela elaboração do Plano de Gerenciamento dos Resíduos Sólidos, que ainda não é exigido pelo município</w:t>
      </w:r>
      <w:r w:rsidR="004F607D">
        <w:rPr>
          <w:rFonts w:cstheme="minorHAnsi"/>
          <w:color w:val="231F20"/>
          <w:sz w:val="24"/>
          <w:szCs w:val="24"/>
        </w:rPr>
        <w:t>.</w:t>
      </w:r>
    </w:p>
    <w:p w:rsidR="004B3384" w:rsidRDefault="004F607D" w:rsidP="00723D81">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O maior gerador de resíduos industriais em Timóteo é a siderúrgica APERAM. </w:t>
      </w:r>
      <w:r w:rsidRPr="004F607D">
        <w:rPr>
          <w:rFonts w:cstheme="minorHAnsi"/>
          <w:color w:val="231F20"/>
          <w:sz w:val="24"/>
          <w:szCs w:val="24"/>
        </w:rPr>
        <w:t xml:space="preserve">A indústria do aço é uma das que produzem maior quantidade de resíduos - a cada tonelada de aço, sobram 594 quilos de </w:t>
      </w:r>
      <w:r>
        <w:rPr>
          <w:rFonts w:cstheme="minorHAnsi"/>
          <w:color w:val="231F20"/>
          <w:sz w:val="24"/>
          <w:szCs w:val="24"/>
        </w:rPr>
        <w:t>resíduos</w:t>
      </w:r>
      <w:r w:rsidR="00630392">
        <w:rPr>
          <w:rFonts w:cstheme="minorHAnsi"/>
          <w:color w:val="231F20"/>
          <w:sz w:val="24"/>
          <w:szCs w:val="24"/>
        </w:rPr>
        <w:t>. S</w:t>
      </w:r>
      <w:r>
        <w:rPr>
          <w:rFonts w:cstheme="minorHAnsi"/>
          <w:color w:val="231F20"/>
          <w:sz w:val="24"/>
          <w:szCs w:val="24"/>
        </w:rPr>
        <w:t>egundo informações da empresa,</w:t>
      </w:r>
      <w:r w:rsidR="00630392" w:rsidRPr="00630392">
        <w:rPr>
          <w:rFonts w:cstheme="minorHAnsi"/>
          <w:color w:val="231F20"/>
          <w:sz w:val="24"/>
          <w:szCs w:val="24"/>
        </w:rPr>
        <w:t xml:space="preserve">cerca de 85% dos resíduos gerados na produção dos aços são reaproveitados interna ou externamente, por meio de processos de recuperação, reutilização e reciclagem, responsáveis por racionalizar o uso e obter as melhores condições de aproveitamento das matérias-primas. </w:t>
      </w:r>
      <w:r w:rsidR="00630392">
        <w:rPr>
          <w:rFonts w:cstheme="minorHAnsi"/>
          <w:color w:val="231F20"/>
          <w:sz w:val="24"/>
          <w:szCs w:val="24"/>
        </w:rPr>
        <w:t>Neste processo é possível</w:t>
      </w:r>
      <w:r w:rsidR="00630392" w:rsidRPr="00630392">
        <w:rPr>
          <w:rFonts w:cstheme="minorHAnsi"/>
          <w:color w:val="231F20"/>
          <w:sz w:val="24"/>
          <w:szCs w:val="24"/>
        </w:rPr>
        <w:t xml:space="preserve"> agregar valor </w:t>
      </w:r>
      <w:r w:rsidR="00630392">
        <w:rPr>
          <w:rFonts w:cstheme="minorHAnsi"/>
          <w:color w:val="231F20"/>
          <w:sz w:val="24"/>
          <w:szCs w:val="24"/>
        </w:rPr>
        <w:t>aos</w:t>
      </w:r>
      <w:r w:rsidR="00630392" w:rsidRPr="00630392">
        <w:rPr>
          <w:rFonts w:cstheme="minorHAnsi"/>
          <w:color w:val="231F20"/>
          <w:sz w:val="24"/>
          <w:szCs w:val="24"/>
        </w:rPr>
        <w:t xml:space="preserve"> resíduo</w:t>
      </w:r>
      <w:r w:rsidR="00630392">
        <w:rPr>
          <w:rFonts w:cstheme="minorHAnsi"/>
          <w:color w:val="231F20"/>
          <w:sz w:val="24"/>
          <w:szCs w:val="24"/>
        </w:rPr>
        <w:t>s</w:t>
      </w:r>
      <w:r w:rsidR="00630392" w:rsidRPr="00630392">
        <w:rPr>
          <w:rFonts w:cstheme="minorHAnsi"/>
          <w:color w:val="231F20"/>
          <w:sz w:val="24"/>
          <w:szCs w:val="24"/>
        </w:rPr>
        <w:t>, evita</w:t>
      </w:r>
      <w:r w:rsidR="00630392">
        <w:rPr>
          <w:rFonts w:cstheme="minorHAnsi"/>
          <w:color w:val="231F20"/>
          <w:sz w:val="24"/>
          <w:szCs w:val="24"/>
        </w:rPr>
        <w:t>ndo</w:t>
      </w:r>
      <w:r w:rsidR="00630392" w:rsidRPr="00630392">
        <w:rPr>
          <w:rFonts w:cstheme="minorHAnsi"/>
          <w:color w:val="231F20"/>
          <w:sz w:val="24"/>
          <w:szCs w:val="24"/>
        </w:rPr>
        <w:t xml:space="preserve"> o consumo de materiais novos, ou, até mesmo, resulta</w:t>
      </w:r>
      <w:r w:rsidR="00630392">
        <w:rPr>
          <w:rFonts w:cstheme="minorHAnsi"/>
          <w:color w:val="231F20"/>
          <w:sz w:val="24"/>
          <w:szCs w:val="24"/>
        </w:rPr>
        <w:t>ndo</w:t>
      </w:r>
      <w:r w:rsidR="00630392" w:rsidRPr="00630392">
        <w:rPr>
          <w:rFonts w:cstheme="minorHAnsi"/>
          <w:color w:val="231F20"/>
          <w:sz w:val="24"/>
          <w:szCs w:val="24"/>
        </w:rPr>
        <w:t xml:space="preserve"> em novos produtos</w:t>
      </w:r>
      <w:r w:rsidR="00630392">
        <w:rPr>
          <w:rFonts w:cstheme="minorHAnsi"/>
          <w:color w:val="231F20"/>
          <w:sz w:val="24"/>
          <w:szCs w:val="24"/>
        </w:rPr>
        <w:t>.</w:t>
      </w:r>
    </w:p>
    <w:p w:rsidR="004F607D" w:rsidRDefault="004F607D" w:rsidP="004F607D">
      <w:pPr>
        <w:spacing w:before="200" w:after="0" w:line="240" w:lineRule="auto"/>
        <w:jc w:val="both"/>
        <w:textAlignment w:val="baseline"/>
        <w:rPr>
          <w:rFonts w:cstheme="minorHAnsi"/>
          <w:color w:val="231F20"/>
          <w:sz w:val="24"/>
          <w:szCs w:val="24"/>
        </w:rPr>
      </w:pPr>
      <w:r>
        <w:rPr>
          <w:rFonts w:cstheme="minorHAnsi"/>
          <w:color w:val="231F20"/>
          <w:sz w:val="24"/>
          <w:szCs w:val="24"/>
        </w:rPr>
        <w:t>Internamente à planta industrial e também em grandes áreas externas, localizam-se os pátios de resíduos da empresa. A sucata e a escória</w:t>
      </w:r>
      <w:r w:rsidR="00630392">
        <w:rPr>
          <w:rFonts w:cstheme="minorHAnsi"/>
          <w:color w:val="231F20"/>
          <w:sz w:val="24"/>
          <w:szCs w:val="24"/>
        </w:rPr>
        <w:t>,</w:t>
      </w:r>
      <w:r w:rsidR="004B3384">
        <w:rPr>
          <w:rFonts w:cstheme="minorHAnsi"/>
          <w:color w:val="231F20"/>
          <w:sz w:val="24"/>
          <w:szCs w:val="24"/>
        </w:rPr>
        <w:t>esta</w:t>
      </w:r>
      <w:r>
        <w:rPr>
          <w:rFonts w:cstheme="minorHAnsi"/>
          <w:color w:val="231F20"/>
          <w:sz w:val="24"/>
          <w:szCs w:val="24"/>
        </w:rPr>
        <w:t>da ordem de 200.000 toneladas/ano</w:t>
      </w:r>
      <w:r w:rsidR="00630392">
        <w:rPr>
          <w:rFonts w:cstheme="minorHAnsi"/>
          <w:color w:val="231F20"/>
          <w:sz w:val="24"/>
          <w:szCs w:val="24"/>
        </w:rPr>
        <w:t>, são</w:t>
      </w:r>
      <w:r>
        <w:rPr>
          <w:rFonts w:cstheme="minorHAnsi"/>
          <w:color w:val="231F20"/>
          <w:sz w:val="24"/>
          <w:szCs w:val="24"/>
        </w:rPr>
        <w:t xml:space="preserve"> a</w:t>
      </w:r>
      <w:r w:rsidR="00630392">
        <w:rPr>
          <w:rFonts w:cstheme="minorHAnsi"/>
          <w:color w:val="231F20"/>
          <w:sz w:val="24"/>
          <w:szCs w:val="24"/>
        </w:rPr>
        <w:t>p</w:t>
      </w:r>
      <w:r>
        <w:rPr>
          <w:rFonts w:cstheme="minorHAnsi"/>
          <w:color w:val="231F20"/>
          <w:sz w:val="24"/>
          <w:szCs w:val="24"/>
        </w:rPr>
        <w:t xml:space="preserve">roveitadas pela empresa parceira </w:t>
      </w:r>
      <w:proofErr w:type="spellStart"/>
      <w:r>
        <w:rPr>
          <w:rFonts w:cstheme="minorHAnsi"/>
          <w:color w:val="231F20"/>
          <w:sz w:val="24"/>
          <w:szCs w:val="24"/>
        </w:rPr>
        <w:t>Harsco</w:t>
      </w:r>
      <w:r w:rsidR="00630392">
        <w:rPr>
          <w:rFonts w:cstheme="minorHAnsi"/>
          <w:color w:val="231F20"/>
          <w:sz w:val="24"/>
          <w:szCs w:val="24"/>
        </w:rPr>
        <w:t>proporcionando</w:t>
      </w:r>
      <w:proofErr w:type="spellEnd"/>
      <w:r>
        <w:rPr>
          <w:rFonts w:cstheme="minorHAnsi"/>
          <w:color w:val="231F20"/>
          <w:sz w:val="24"/>
          <w:szCs w:val="24"/>
        </w:rPr>
        <w:t xml:space="preserve"> o </w:t>
      </w:r>
      <w:proofErr w:type="spellStart"/>
      <w:r>
        <w:rPr>
          <w:rFonts w:cstheme="minorHAnsi"/>
          <w:color w:val="231F20"/>
          <w:sz w:val="24"/>
          <w:szCs w:val="24"/>
        </w:rPr>
        <w:t>reuso</w:t>
      </w:r>
      <w:r w:rsidR="00630392">
        <w:rPr>
          <w:rFonts w:cstheme="minorHAnsi"/>
          <w:color w:val="231F20"/>
          <w:sz w:val="24"/>
          <w:szCs w:val="24"/>
        </w:rPr>
        <w:t>dos</w:t>
      </w:r>
      <w:proofErr w:type="spellEnd"/>
      <w:r w:rsidR="00630392">
        <w:rPr>
          <w:rFonts w:cstheme="minorHAnsi"/>
          <w:color w:val="231F20"/>
          <w:sz w:val="24"/>
          <w:szCs w:val="24"/>
        </w:rPr>
        <w:t xml:space="preserve"> materiais </w:t>
      </w:r>
      <w:r>
        <w:rPr>
          <w:rFonts w:cstheme="minorHAnsi"/>
          <w:color w:val="231F20"/>
          <w:sz w:val="24"/>
          <w:szCs w:val="24"/>
        </w:rPr>
        <w:t>e novos negócios</w:t>
      </w:r>
      <w:r w:rsidRPr="00167FA0">
        <w:rPr>
          <w:rFonts w:cstheme="minorHAnsi"/>
          <w:color w:val="231F20"/>
          <w:sz w:val="24"/>
          <w:szCs w:val="24"/>
        </w:rPr>
        <w:t xml:space="preserve">. </w:t>
      </w:r>
      <w:r w:rsidR="00630392" w:rsidRPr="00167FA0">
        <w:rPr>
          <w:rFonts w:cstheme="minorHAnsi"/>
          <w:color w:val="231F20"/>
          <w:sz w:val="24"/>
          <w:szCs w:val="24"/>
        </w:rPr>
        <w:t>A p</w:t>
      </w:r>
      <w:r w:rsidRPr="00167FA0">
        <w:rPr>
          <w:rFonts w:cstheme="minorHAnsi"/>
          <w:color w:val="231F20"/>
          <w:sz w:val="24"/>
          <w:szCs w:val="24"/>
        </w:rPr>
        <w:t xml:space="preserve">arceria é interessante para as duas empresas, fazendo </w:t>
      </w:r>
      <w:r w:rsidR="004B3384" w:rsidRPr="00167FA0">
        <w:rPr>
          <w:rFonts w:cstheme="minorHAnsi"/>
          <w:color w:val="231F20"/>
          <w:sz w:val="24"/>
          <w:szCs w:val="24"/>
        </w:rPr>
        <w:t xml:space="preserve">com </w:t>
      </w:r>
      <w:r w:rsidRPr="00167FA0">
        <w:rPr>
          <w:rFonts w:cstheme="minorHAnsi"/>
          <w:color w:val="231F20"/>
          <w:sz w:val="24"/>
          <w:szCs w:val="24"/>
        </w:rPr>
        <w:t xml:space="preserve">que o maior beneficiado seja o meio ambiente, já que 100% do material é reaproveitado, em parte pela siderúrgica e parte pela agricultura, </w:t>
      </w:r>
      <w:r w:rsidR="00B24363" w:rsidRPr="00167FA0">
        <w:rPr>
          <w:rFonts w:cstheme="minorHAnsi"/>
          <w:color w:val="231F20"/>
          <w:sz w:val="24"/>
          <w:szCs w:val="24"/>
        </w:rPr>
        <w:t>reduzi</w:t>
      </w:r>
      <w:r w:rsidRPr="00167FA0">
        <w:rPr>
          <w:rFonts w:cstheme="minorHAnsi"/>
          <w:color w:val="231F20"/>
          <w:sz w:val="24"/>
          <w:szCs w:val="24"/>
        </w:rPr>
        <w:t>ndo os pátios de resíduos e a necessidade de exploração de novas jazidas de calcário para a agricultura</w:t>
      </w:r>
      <w:r w:rsidR="00630392" w:rsidRPr="00167FA0">
        <w:rPr>
          <w:rFonts w:cstheme="minorHAnsi"/>
          <w:color w:val="231F20"/>
          <w:sz w:val="24"/>
          <w:szCs w:val="24"/>
        </w:rPr>
        <w:t>.</w:t>
      </w:r>
    </w:p>
    <w:p w:rsidR="00630392" w:rsidRDefault="00630392" w:rsidP="004F607D">
      <w:pPr>
        <w:spacing w:before="200" w:after="0" w:line="240" w:lineRule="auto"/>
        <w:jc w:val="both"/>
        <w:textAlignment w:val="baseline"/>
        <w:rPr>
          <w:rFonts w:cstheme="minorHAnsi"/>
          <w:color w:val="231F20"/>
          <w:sz w:val="24"/>
          <w:szCs w:val="24"/>
        </w:rPr>
      </w:pPr>
      <w:r w:rsidRPr="00630392">
        <w:rPr>
          <w:rFonts w:cstheme="minorHAnsi"/>
          <w:color w:val="231F20"/>
          <w:sz w:val="24"/>
          <w:szCs w:val="24"/>
        </w:rPr>
        <w:t>A escória de aço inox</w:t>
      </w:r>
      <w:r w:rsidR="00167FA0">
        <w:rPr>
          <w:rFonts w:cstheme="minorHAnsi"/>
          <w:color w:val="231F20"/>
          <w:sz w:val="24"/>
          <w:szCs w:val="24"/>
        </w:rPr>
        <w:t xml:space="preserve"> (agregado siderúrgico)</w:t>
      </w:r>
      <w:r w:rsidRPr="00630392">
        <w:rPr>
          <w:rFonts w:cstheme="minorHAnsi"/>
          <w:color w:val="231F20"/>
          <w:sz w:val="24"/>
          <w:szCs w:val="24"/>
        </w:rPr>
        <w:t xml:space="preserve">, por exemplo, é submetida a um tratamento tornando-se </w:t>
      </w:r>
      <w:proofErr w:type="spellStart"/>
      <w:r w:rsidRPr="00630392">
        <w:rPr>
          <w:rFonts w:cstheme="minorHAnsi"/>
          <w:color w:val="231F20"/>
          <w:sz w:val="24"/>
          <w:szCs w:val="24"/>
        </w:rPr>
        <w:t>Agrosilício</w:t>
      </w:r>
      <w:proofErr w:type="spellEnd"/>
      <w:r w:rsidRPr="00630392">
        <w:rPr>
          <w:rFonts w:cstheme="minorHAnsi"/>
          <w:color w:val="231F20"/>
          <w:sz w:val="24"/>
          <w:szCs w:val="24"/>
        </w:rPr>
        <w:t xml:space="preserve">, para </w:t>
      </w:r>
      <w:r w:rsidR="00D0432E">
        <w:rPr>
          <w:rFonts w:cstheme="minorHAnsi"/>
          <w:color w:val="231F20"/>
          <w:sz w:val="24"/>
          <w:szCs w:val="24"/>
        </w:rPr>
        <w:t>uso na</w:t>
      </w:r>
      <w:r w:rsidRPr="00630392">
        <w:rPr>
          <w:rFonts w:cstheme="minorHAnsi"/>
          <w:color w:val="231F20"/>
          <w:sz w:val="24"/>
          <w:szCs w:val="24"/>
        </w:rPr>
        <w:t xml:space="preserve"> agricultura. Já a escória do alto forno, adquirida pelas cimenteiras, serve para produção do cimento.</w:t>
      </w:r>
      <w:r w:rsidR="00CB1B3D">
        <w:rPr>
          <w:rFonts w:cstheme="minorHAnsi"/>
          <w:color w:val="231F20"/>
          <w:sz w:val="24"/>
          <w:szCs w:val="24"/>
        </w:rPr>
        <w:t>As prefeituras</w:t>
      </w:r>
      <w:r w:rsidR="004B3384">
        <w:rPr>
          <w:rFonts w:cstheme="minorHAnsi"/>
          <w:color w:val="231F20"/>
          <w:sz w:val="24"/>
          <w:szCs w:val="24"/>
        </w:rPr>
        <w:t xml:space="preserve"> do Vale do Aço adquirem escória de alto forno estabilizada para uso como base de pavimento nas vias urbanas e outros resíduos produzidos são aproveitados</w:t>
      </w:r>
      <w:r w:rsidR="0053617B">
        <w:rPr>
          <w:rFonts w:cstheme="minorHAnsi"/>
          <w:color w:val="231F20"/>
          <w:sz w:val="24"/>
          <w:szCs w:val="24"/>
        </w:rPr>
        <w:t xml:space="preserve"> pelas empresas SOLVI,</w:t>
      </w:r>
      <w:proofErr w:type="spellStart"/>
      <w:r w:rsidR="0053617B">
        <w:rPr>
          <w:rFonts w:cstheme="minorHAnsi"/>
          <w:color w:val="231F20"/>
          <w:sz w:val="24"/>
          <w:szCs w:val="24"/>
        </w:rPr>
        <w:t>Oil</w:t>
      </w:r>
      <w:proofErr w:type="spellEnd"/>
      <w:r w:rsidR="0053617B">
        <w:rPr>
          <w:rFonts w:cstheme="minorHAnsi"/>
          <w:color w:val="231F20"/>
          <w:sz w:val="24"/>
          <w:szCs w:val="24"/>
        </w:rPr>
        <w:t xml:space="preserve"> </w:t>
      </w:r>
      <w:proofErr w:type="spellStart"/>
      <w:r w:rsidR="0053617B">
        <w:rPr>
          <w:rFonts w:cstheme="minorHAnsi"/>
          <w:color w:val="231F20"/>
          <w:sz w:val="24"/>
          <w:szCs w:val="24"/>
        </w:rPr>
        <w:t>Tech</w:t>
      </w:r>
      <w:proofErr w:type="spellEnd"/>
      <w:r w:rsidR="004B3384">
        <w:rPr>
          <w:rFonts w:cstheme="minorHAnsi"/>
          <w:color w:val="231F20"/>
          <w:sz w:val="24"/>
          <w:szCs w:val="24"/>
        </w:rPr>
        <w:t>, dentre outras.</w:t>
      </w:r>
    </w:p>
    <w:p w:rsidR="00630392" w:rsidRPr="004F607D" w:rsidRDefault="00630392" w:rsidP="004F607D">
      <w:pPr>
        <w:spacing w:before="200" w:after="0" w:line="240" w:lineRule="auto"/>
        <w:jc w:val="both"/>
        <w:textAlignment w:val="baseline"/>
        <w:rPr>
          <w:rFonts w:cstheme="minorHAnsi"/>
          <w:color w:val="231F20"/>
          <w:sz w:val="24"/>
          <w:szCs w:val="24"/>
        </w:rPr>
      </w:pPr>
      <w:r>
        <w:rPr>
          <w:rFonts w:cstheme="minorHAnsi"/>
          <w:color w:val="231F20"/>
          <w:sz w:val="24"/>
          <w:szCs w:val="24"/>
        </w:rPr>
        <w:t xml:space="preserve">Mesmo avançando </w:t>
      </w:r>
      <w:r w:rsidR="004B3384">
        <w:rPr>
          <w:rFonts w:cstheme="minorHAnsi"/>
          <w:color w:val="231F20"/>
          <w:sz w:val="24"/>
          <w:szCs w:val="24"/>
        </w:rPr>
        <w:t>rumo a</w:t>
      </w:r>
      <w:r>
        <w:rPr>
          <w:rFonts w:cstheme="minorHAnsi"/>
          <w:color w:val="231F20"/>
          <w:sz w:val="24"/>
          <w:szCs w:val="24"/>
        </w:rPr>
        <w:t>o reaproveitamento, ainda são gerad</w:t>
      </w:r>
      <w:r w:rsidR="004B3384">
        <w:rPr>
          <w:rFonts w:cstheme="minorHAnsi"/>
          <w:color w:val="231F20"/>
          <w:sz w:val="24"/>
          <w:szCs w:val="24"/>
        </w:rPr>
        <w:t>a</w:t>
      </w:r>
      <w:r>
        <w:rPr>
          <w:rFonts w:cstheme="minorHAnsi"/>
          <w:color w:val="231F20"/>
          <w:sz w:val="24"/>
          <w:szCs w:val="24"/>
        </w:rPr>
        <w:t xml:space="preserve">s muitas toneladas de rejeitos anualmente que são encaminhados </w:t>
      </w:r>
      <w:r w:rsidR="00897CA9">
        <w:rPr>
          <w:rFonts w:cstheme="minorHAnsi"/>
          <w:color w:val="231F20"/>
          <w:sz w:val="24"/>
          <w:szCs w:val="24"/>
        </w:rPr>
        <w:t xml:space="preserve"> Aterros</w:t>
      </w:r>
      <w:r>
        <w:rPr>
          <w:rFonts w:cstheme="minorHAnsi"/>
          <w:color w:val="231F20"/>
          <w:sz w:val="24"/>
          <w:szCs w:val="24"/>
        </w:rPr>
        <w:t xml:space="preserve"> licenciados na área urbana</w:t>
      </w:r>
      <w:r w:rsidR="00C42F0E">
        <w:rPr>
          <w:rFonts w:cstheme="minorHAnsi"/>
          <w:color w:val="231F20"/>
          <w:sz w:val="24"/>
          <w:szCs w:val="24"/>
        </w:rPr>
        <w:t xml:space="preserve"> do município</w:t>
      </w:r>
      <w:r>
        <w:rPr>
          <w:rFonts w:cstheme="minorHAnsi"/>
          <w:color w:val="231F20"/>
          <w:sz w:val="24"/>
          <w:szCs w:val="24"/>
        </w:rPr>
        <w:t>.</w:t>
      </w:r>
    </w:p>
    <w:p w:rsidR="00751C11" w:rsidRDefault="00751C11" w:rsidP="00723D81">
      <w:pPr>
        <w:autoSpaceDE w:val="0"/>
        <w:autoSpaceDN w:val="0"/>
        <w:adjustRightInd w:val="0"/>
        <w:spacing w:after="0" w:line="240" w:lineRule="auto"/>
        <w:rPr>
          <w:rFonts w:cstheme="minorHAnsi"/>
          <w:i/>
          <w:color w:val="231F20"/>
          <w:sz w:val="24"/>
          <w:szCs w:val="24"/>
        </w:rPr>
      </w:pPr>
    </w:p>
    <w:p w:rsidR="00537629" w:rsidRDefault="00537629" w:rsidP="00723D81">
      <w:pPr>
        <w:autoSpaceDE w:val="0"/>
        <w:autoSpaceDN w:val="0"/>
        <w:adjustRightInd w:val="0"/>
        <w:spacing w:after="0" w:line="240" w:lineRule="auto"/>
        <w:rPr>
          <w:rFonts w:cstheme="minorHAnsi"/>
          <w:i/>
          <w:color w:val="231F20"/>
          <w:sz w:val="24"/>
          <w:szCs w:val="24"/>
        </w:rPr>
      </w:pPr>
    </w:p>
    <w:p w:rsidR="00723D81" w:rsidRPr="00723D81" w:rsidRDefault="00723D81" w:rsidP="00723D81">
      <w:pPr>
        <w:autoSpaceDE w:val="0"/>
        <w:autoSpaceDN w:val="0"/>
        <w:adjustRightInd w:val="0"/>
        <w:spacing w:after="0" w:line="240" w:lineRule="auto"/>
        <w:rPr>
          <w:rFonts w:cstheme="minorHAnsi"/>
          <w:i/>
          <w:color w:val="231F20"/>
          <w:sz w:val="24"/>
          <w:szCs w:val="24"/>
        </w:rPr>
      </w:pPr>
      <w:r w:rsidRPr="00723D81">
        <w:rPr>
          <w:rFonts w:cstheme="minorHAnsi"/>
          <w:i/>
          <w:color w:val="231F20"/>
          <w:sz w:val="24"/>
          <w:szCs w:val="24"/>
        </w:rPr>
        <w:t>RESÍDUOS DA CONSTRUÇÃO CIVIL E DEMOLIÇÃO (</w:t>
      </w:r>
      <w:r w:rsidR="00167FA0">
        <w:rPr>
          <w:rFonts w:cstheme="minorHAnsi"/>
          <w:i/>
          <w:color w:val="231F20"/>
          <w:sz w:val="24"/>
          <w:szCs w:val="24"/>
        </w:rPr>
        <w:t>RCC</w:t>
      </w:r>
      <w:r w:rsidRPr="00723D81">
        <w:rPr>
          <w:rFonts w:cstheme="minorHAnsi"/>
          <w:i/>
          <w:color w:val="231F20"/>
          <w:sz w:val="24"/>
          <w:szCs w:val="24"/>
        </w:rPr>
        <w:t xml:space="preserve">) </w:t>
      </w:r>
    </w:p>
    <w:p w:rsidR="00723D81" w:rsidRPr="00723D81" w:rsidRDefault="00723D81" w:rsidP="00723D81">
      <w:p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De acordo com a Resolução CONAMA nº 307/2002, os Resíduos de Construção Civil e Demolição (</w:t>
      </w:r>
      <w:r w:rsidR="00167FA0">
        <w:rPr>
          <w:rFonts w:cstheme="minorHAnsi"/>
          <w:color w:val="231F20"/>
          <w:sz w:val="24"/>
          <w:szCs w:val="24"/>
        </w:rPr>
        <w:t>RCC</w:t>
      </w:r>
      <w:r w:rsidRPr="00723D81">
        <w:rPr>
          <w:rFonts w:cstheme="minorHAnsi"/>
          <w:color w:val="231F20"/>
          <w:sz w:val="24"/>
          <w:szCs w:val="24"/>
        </w:rPr>
        <w:t>) são classificados como:</w:t>
      </w:r>
    </w:p>
    <w:p w:rsidR="00723D81" w:rsidRPr="00723D81" w:rsidRDefault="00723D81" w:rsidP="00717355">
      <w:pPr>
        <w:pStyle w:val="PargrafodaLista"/>
        <w:numPr>
          <w:ilvl w:val="0"/>
          <w:numId w:val="14"/>
        </w:num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 xml:space="preserve">Classe A – Resíduos reutilizáveis ou recicláveis como agregados, tais como solos, componentes cerâmicos (tijolos, blocos, telhas, placas de revestimento, etc.), </w:t>
      </w:r>
      <w:r w:rsidRPr="00723D81">
        <w:rPr>
          <w:rFonts w:cstheme="minorHAnsi"/>
          <w:color w:val="231F20"/>
          <w:sz w:val="24"/>
          <w:szCs w:val="24"/>
        </w:rPr>
        <w:lastRenderedPageBreak/>
        <w:t xml:space="preserve">argamassa, concreto, peças pré-moldadas em concreto (blocos, tubos, meios-fios, etc.) produzidas nos canteiros de obras. </w:t>
      </w:r>
    </w:p>
    <w:p w:rsidR="00723D81" w:rsidRPr="00723D81" w:rsidRDefault="00723D81" w:rsidP="00717355">
      <w:pPr>
        <w:pStyle w:val="PargrafodaLista"/>
        <w:numPr>
          <w:ilvl w:val="0"/>
          <w:numId w:val="14"/>
        </w:numPr>
        <w:autoSpaceDE w:val="0"/>
        <w:autoSpaceDN w:val="0"/>
        <w:adjustRightInd w:val="0"/>
        <w:spacing w:after="0" w:line="240" w:lineRule="auto"/>
        <w:jc w:val="both"/>
        <w:rPr>
          <w:rFonts w:cstheme="minorHAnsi"/>
          <w:color w:val="231F20"/>
          <w:sz w:val="24"/>
          <w:szCs w:val="24"/>
        </w:rPr>
      </w:pPr>
      <w:r w:rsidRPr="00723D81">
        <w:rPr>
          <w:rFonts w:cstheme="minorHAnsi"/>
          <w:color w:val="231F20"/>
          <w:sz w:val="24"/>
          <w:szCs w:val="24"/>
        </w:rPr>
        <w:t xml:space="preserve">Classe B – Resíduos recicláveis para outras destinações, tais como plásticos, papel/papelão, metais, vidros, madeiras, gesso e outros. </w:t>
      </w:r>
    </w:p>
    <w:p w:rsidR="00723D81" w:rsidRPr="00723D81" w:rsidRDefault="00723D81" w:rsidP="00717355">
      <w:pPr>
        <w:pStyle w:val="PargrafodaLista"/>
        <w:numPr>
          <w:ilvl w:val="0"/>
          <w:numId w:val="14"/>
        </w:numPr>
        <w:autoSpaceDE w:val="0"/>
        <w:autoSpaceDN w:val="0"/>
        <w:adjustRightInd w:val="0"/>
        <w:spacing w:after="0" w:line="240" w:lineRule="auto"/>
        <w:jc w:val="both"/>
        <w:rPr>
          <w:rFonts w:cstheme="minorHAnsi"/>
          <w:color w:val="231F20"/>
          <w:sz w:val="24"/>
          <w:szCs w:val="24"/>
        </w:rPr>
      </w:pPr>
      <w:r w:rsidRPr="00723D81">
        <w:rPr>
          <w:rFonts w:cstheme="minorHAnsi"/>
          <w:color w:val="231F20"/>
          <w:sz w:val="24"/>
          <w:szCs w:val="24"/>
        </w:rPr>
        <w:t xml:space="preserve">Classe C – Resíduos para os quais não foram desenvolvidas tecnologias ou aplicações economicamente viáveis que permitam a sua reciclagem/recuperação. </w:t>
      </w:r>
    </w:p>
    <w:p w:rsidR="00D31FF8" w:rsidRDefault="00723D81" w:rsidP="00717355">
      <w:pPr>
        <w:pStyle w:val="PargrafodaLista"/>
        <w:numPr>
          <w:ilvl w:val="0"/>
          <w:numId w:val="14"/>
        </w:numPr>
        <w:autoSpaceDE w:val="0"/>
        <w:autoSpaceDN w:val="0"/>
        <w:adjustRightInd w:val="0"/>
        <w:spacing w:after="0" w:line="240" w:lineRule="auto"/>
        <w:jc w:val="both"/>
        <w:rPr>
          <w:rFonts w:cstheme="minorHAnsi"/>
          <w:color w:val="231F20"/>
          <w:sz w:val="24"/>
          <w:szCs w:val="24"/>
        </w:rPr>
      </w:pPr>
      <w:r w:rsidRPr="00723D81">
        <w:rPr>
          <w:rFonts w:cstheme="minorHAnsi"/>
          <w:color w:val="231F20"/>
          <w:sz w:val="24"/>
          <w:szCs w:val="24"/>
        </w:rPr>
        <w:t xml:space="preserve">Classe D – Resíduos perigosos oriundos do processo de construção, tais como tintas, solventes, óleos e outros, ou aqueles contaminados ou prejudiciais à saúde oriundos de demolições, reformas e reparos de clínicas radiológicas, instalações industriais e outros, bem como telhas e demais objetos e materiais que contenham amianto ou outros produtos nocivos à saúde. </w:t>
      </w:r>
    </w:p>
    <w:p w:rsidR="00723D81" w:rsidRPr="00D31FF8" w:rsidRDefault="00723D81" w:rsidP="00D31FF8">
      <w:pPr>
        <w:autoSpaceDE w:val="0"/>
        <w:autoSpaceDN w:val="0"/>
        <w:adjustRightInd w:val="0"/>
        <w:spacing w:before="200" w:after="0" w:line="240" w:lineRule="auto"/>
        <w:jc w:val="both"/>
        <w:rPr>
          <w:rFonts w:cstheme="minorHAnsi"/>
          <w:color w:val="231F20"/>
          <w:sz w:val="24"/>
          <w:szCs w:val="24"/>
        </w:rPr>
      </w:pPr>
      <w:r w:rsidRPr="00D31FF8">
        <w:rPr>
          <w:rFonts w:cstheme="minorHAnsi"/>
          <w:color w:val="231F20"/>
          <w:sz w:val="24"/>
          <w:szCs w:val="24"/>
        </w:rPr>
        <w:t xml:space="preserve">No setor da construção civil predominam materiais como restos de alvenarias, argamassas, concreto e asfalto, além do solo, todos designados como </w:t>
      </w:r>
      <w:r w:rsidR="00167FA0">
        <w:rPr>
          <w:rFonts w:cstheme="minorHAnsi"/>
          <w:color w:val="231F20"/>
          <w:sz w:val="24"/>
          <w:szCs w:val="24"/>
        </w:rPr>
        <w:t>RCC</w:t>
      </w:r>
      <w:r w:rsidRPr="00D31FF8">
        <w:rPr>
          <w:rFonts w:cstheme="minorHAnsi"/>
          <w:color w:val="231F20"/>
          <w:sz w:val="24"/>
          <w:szCs w:val="24"/>
        </w:rPr>
        <w:t xml:space="preserve"> da Classe A.  </w:t>
      </w:r>
    </w:p>
    <w:p w:rsidR="00723D81" w:rsidRPr="00723D81" w:rsidRDefault="00723D81" w:rsidP="00723D81">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Atualmente, após o encerramento do </w:t>
      </w:r>
      <w:r w:rsidR="0064655A">
        <w:rPr>
          <w:rFonts w:cstheme="minorHAnsi"/>
          <w:color w:val="231F20"/>
          <w:sz w:val="24"/>
          <w:szCs w:val="24"/>
        </w:rPr>
        <w:t>Aterro para Resíduos Classe A</w:t>
      </w:r>
      <w:r>
        <w:rPr>
          <w:rFonts w:cstheme="minorHAnsi"/>
          <w:color w:val="231F20"/>
          <w:sz w:val="24"/>
          <w:szCs w:val="24"/>
        </w:rPr>
        <w:t xml:space="preserve"> do bairro Limoeiro, </w:t>
      </w:r>
      <w:r w:rsidRPr="00723D81">
        <w:rPr>
          <w:rFonts w:cstheme="minorHAnsi"/>
          <w:color w:val="231F20"/>
          <w:sz w:val="24"/>
          <w:szCs w:val="24"/>
        </w:rPr>
        <w:t>os resíduos da construção civil e demolição (</w:t>
      </w:r>
      <w:r w:rsidR="00167FA0">
        <w:rPr>
          <w:rFonts w:cstheme="minorHAnsi"/>
          <w:color w:val="231F20"/>
          <w:sz w:val="24"/>
          <w:szCs w:val="24"/>
        </w:rPr>
        <w:t>RCC</w:t>
      </w:r>
      <w:r w:rsidRPr="00723D81">
        <w:rPr>
          <w:rFonts w:cstheme="minorHAnsi"/>
          <w:color w:val="231F20"/>
          <w:sz w:val="24"/>
          <w:szCs w:val="24"/>
        </w:rPr>
        <w:t xml:space="preserve">) gerados pelos moradores são recolhidos pela </w:t>
      </w:r>
      <w:r w:rsidR="0064655A">
        <w:rPr>
          <w:rFonts w:cstheme="minorHAnsi"/>
          <w:color w:val="231F20"/>
          <w:sz w:val="24"/>
          <w:szCs w:val="24"/>
        </w:rPr>
        <w:t>P</w:t>
      </w:r>
      <w:r w:rsidRPr="00723D81">
        <w:rPr>
          <w:rFonts w:cstheme="minorHAnsi"/>
          <w:color w:val="231F20"/>
          <w:sz w:val="24"/>
          <w:szCs w:val="24"/>
        </w:rPr>
        <w:t>refeitura</w:t>
      </w:r>
      <w:r w:rsidR="00626E39">
        <w:rPr>
          <w:rFonts w:cstheme="minorHAnsi"/>
          <w:color w:val="231F20"/>
          <w:sz w:val="24"/>
          <w:szCs w:val="24"/>
        </w:rPr>
        <w:t xml:space="preserve"> e por particulares</w:t>
      </w:r>
      <w:r w:rsidRPr="00723D81">
        <w:rPr>
          <w:rFonts w:cstheme="minorHAnsi"/>
          <w:color w:val="231F20"/>
          <w:sz w:val="24"/>
          <w:szCs w:val="24"/>
        </w:rPr>
        <w:t>, que os encaminha</w:t>
      </w:r>
      <w:r w:rsidR="00626E39">
        <w:rPr>
          <w:rFonts w:cstheme="minorHAnsi"/>
          <w:color w:val="231F20"/>
          <w:sz w:val="24"/>
          <w:szCs w:val="24"/>
        </w:rPr>
        <w:t>m</w:t>
      </w:r>
      <w:r w:rsidRPr="00723D81">
        <w:rPr>
          <w:rFonts w:cstheme="minorHAnsi"/>
          <w:color w:val="231F20"/>
          <w:sz w:val="24"/>
          <w:szCs w:val="24"/>
        </w:rPr>
        <w:t xml:space="preserve"> para </w:t>
      </w:r>
      <w:r w:rsidR="0064655A">
        <w:rPr>
          <w:rFonts w:cstheme="minorHAnsi"/>
          <w:color w:val="231F20"/>
          <w:sz w:val="24"/>
          <w:szCs w:val="24"/>
        </w:rPr>
        <w:t>Aterro de Resíduo Classe A particulares ou operados pelo Município. A</w:t>
      </w:r>
      <w:r w:rsidRPr="00723D81">
        <w:rPr>
          <w:rFonts w:cstheme="minorHAnsi"/>
          <w:color w:val="231F20"/>
          <w:sz w:val="24"/>
          <w:szCs w:val="24"/>
        </w:rPr>
        <w:t xml:space="preserve"> quantidade gerada</w:t>
      </w:r>
      <w:r w:rsidR="00626E39">
        <w:rPr>
          <w:rFonts w:cstheme="minorHAnsi"/>
          <w:color w:val="231F20"/>
          <w:sz w:val="24"/>
          <w:szCs w:val="24"/>
        </w:rPr>
        <w:t xml:space="preserve"> é da ordem de </w:t>
      </w:r>
      <w:r w:rsidR="00CB1B3D">
        <w:rPr>
          <w:rFonts w:cstheme="minorHAnsi"/>
          <w:color w:val="231F20"/>
          <w:sz w:val="24"/>
          <w:szCs w:val="24"/>
        </w:rPr>
        <w:t>240</w:t>
      </w:r>
      <w:r w:rsidR="00626E39">
        <w:rPr>
          <w:rFonts w:cstheme="minorHAnsi"/>
          <w:color w:val="231F20"/>
          <w:sz w:val="24"/>
          <w:szCs w:val="24"/>
        </w:rPr>
        <w:t xml:space="preserve"> toneladas/dia</w:t>
      </w:r>
      <w:r w:rsidR="00CB1B3D">
        <w:rPr>
          <w:rFonts w:cstheme="minorHAnsi"/>
          <w:color w:val="231F20"/>
          <w:sz w:val="24"/>
          <w:szCs w:val="24"/>
        </w:rPr>
        <w:t>.</w:t>
      </w:r>
    </w:p>
    <w:p w:rsidR="00723D81" w:rsidRDefault="00723D81" w:rsidP="00723D81">
      <w:p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 xml:space="preserve">Cabe destacar que a disposição correta </w:t>
      </w:r>
      <w:r w:rsidR="0064655A">
        <w:rPr>
          <w:rFonts w:cstheme="minorHAnsi"/>
          <w:color w:val="231F20"/>
          <w:sz w:val="24"/>
          <w:szCs w:val="24"/>
        </w:rPr>
        <w:t xml:space="preserve">dos resíduos de construção civil </w:t>
      </w:r>
      <w:r w:rsidRPr="00723D81">
        <w:rPr>
          <w:rFonts w:cstheme="minorHAnsi"/>
          <w:color w:val="231F20"/>
          <w:sz w:val="24"/>
          <w:szCs w:val="24"/>
        </w:rPr>
        <w:t>é de responsabilidade do gerador, e cabe aos órgãos fiscalizadores da prefeitura a função de identificar e punir os responsáveis pela d</w:t>
      </w:r>
      <w:r w:rsidR="00626E39">
        <w:rPr>
          <w:rFonts w:cstheme="minorHAnsi"/>
          <w:color w:val="231F20"/>
          <w:sz w:val="24"/>
          <w:szCs w:val="24"/>
        </w:rPr>
        <w:t xml:space="preserve">isposição incorreta de resíduos, principalmente após a </w:t>
      </w:r>
      <w:r w:rsidR="00626E39" w:rsidRPr="00D31FF8">
        <w:rPr>
          <w:rFonts w:cstheme="minorHAnsi"/>
          <w:color w:val="231F20"/>
          <w:sz w:val="24"/>
          <w:szCs w:val="24"/>
        </w:rPr>
        <w:t xml:space="preserve">aprovação da Lei </w:t>
      </w:r>
      <w:r w:rsidR="00D31FF8" w:rsidRPr="00D31FF8">
        <w:rPr>
          <w:rFonts w:cstheme="minorHAnsi"/>
          <w:color w:val="231F20"/>
          <w:sz w:val="24"/>
          <w:szCs w:val="24"/>
        </w:rPr>
        <w:t>12.305/2010</w:t>
      </w:r>
      <w:r w:rsidR="00626E39" w:rsidRPr="00D31FF8">
        <w:rPr>
          <w:rFonts w:cstheme="minorHAnsi"/>
          <w:color w:val="231F20"/>
          <w:sz w:val="24"/>
          <w:szCs w:val="24"/>
        </w:rPr>
        <w:t>.</w:t>
      </w:r>
    </w:p>
    <w:p w:rsidR="00723D81" w:rsidRDefault="00626E39" w:rsidP="00626E39">
      <w:pPr>
        <w:autoSpaceDE w:val="0"/>
        <w:autoSpaceDN w:val="0"/>
        <w:adjustRightInd w:val="0"/>
        <w:spacing w:before="200" w:after="0" w:line="240" w:lineRule="auto"/>
        <w:jc w:val="both"/>
        <w:rPr>
          <w:rFonts w:cstheme="minorHAnsi"/>
          <w:color w:val="231F20"/>
          <w:sz w:val="24"/>
          <w:szCs w:val="24"/>
        </w:rPr>
      </w:pPr>
      <w:r w:rsidRPr="00626E39">
        <w:rPr>
          <w:rFonts w:cstheme="minorHAnsi"/>
          <w:color w:val="231F20"/>
          <w:sz w:val="24"/>
          <w:szCs w:val="24"/>
        </w:rPr>
        <w:t xml:space="preserve">Para alcançar as metas de reciclagem propostas no </w:t>
      </w:r>
      <w:r>
        <w:rPr>
          <w:rFonts w:cstheme="minorHAnsi"/>
          <w:color w:val="231F20"/>
          <w:sz w:val="24"/>
          <w:szCs w:val="24"/>
        </w:rPr>
        <w:t>presente</w:t>
      </w:r>
      <w:r w:rsidRPr="00626E39">
        <w:rPr>
          <w:rFonts w:cstheme="minorHAnsi"/>
          <w:color w:val="231F20"/>
          <w:sz w:val="24"/>
          <w:szCs w:val="24"/>
        </w:rPr>
        <w:t xml:space="preserve"> Plano</w:t>
      </w:r>
      <w:r>
        <w:rPr>
          <w:rFonts w:cstheme="minorHAnsi"/>
          <w:color w:val="231F20"/>
          <w:sz w:val="24"/>
          <w:szCs w:val="24"/>
        </w:rPr>
        <w:t>,</w:t>
      </w:r>
      <w:r w:rsidRPr="00626E39">
        <w:rPr>
          <w:rFonts w:cstheme="minorHAnsi"/>
          <w:color w:val="231F20"/>
          <w:sz w:val="24"/>
          <w:szCs w:val="24"/>
        </w:rPr>
        <w:t xml:space="preserve"> é importante que o município regulamente o sistema de gestão de resíduos da construção civil e resíduos volumosos, estabelecendo regras para elaboração dos Planos de Gerenciamento, assim como para a coleta, transporte, triagem, reciclagem e disposição final, conforme previsto na Resolução CONAMA nº 307, de 5 de julho de 2002.</w:t>
      </w:r>
    </w:p>
    <w:p w:rsidR="00626E39" w:rsidRDefault="00626E39" w:rsidP="00626E39">
      <w:pPr>
        <w:autoSpaceDE w:val="0"/>
        <w:autoSpaceDN w:val="0"/>
        <w:adjustRightInd w:val="0"/>
        <w:spacing w:after="0" w:line="240" w:lineRule="auto"/>
        <w:rPr>
          <w:rFonts w:cstheme="minorHAnsi"/>
          <w:color w:val="231F20"/>
          <w:sz w:val="24"/>
          <w:szCs w:val="24"/>
        </w:rPr>
      </w:pPr>
    </w:p>
    <w:p w:rsidR="00626E39" w:rsidRDefault="00626E39" w:rsidP="00626E39">
      <w:pPr>
        <w:autoSpaceDE w:val="0"/>
        <w:autoSpaceDN w:val="0"/>
        <w:adjustRightInd w:val="0"/>
        <w:spacing w:after="0" w:line="240" w:lineRule="auto"/>
        <w:rPr>
          <w:rFonts w:cstheme="minorHAnsi"/>
          <w:color w:val="231F20"/>
          <w:sz w:val="24"/>
          <w:szCs w:val="24"/>
        </w:rPr>
      </w:pPr>
    </w:p>
    <w:p w:rsidR="00626E39" w:rsidRPr="00626E39" w:rsidRDefault="00626E39" w:rsidP="00626E39">
      <w:pPr>
        <w:autoSpaceDE w:val="0"/>
        <w:autoSpaceDN w:val="0"/>
        <w:adjustRightInd w:val="0"/>
        <w:spacing w:after="0" w:line="240" w:lineRule="auto"/>
        <w:rPr>
          <w:rFonts w:cstheme="minorHAnsi"/>
          <w:i/>
          <w:color w:val="231F20"/>
          <w:sz w:val="24"/>
          <w:szCs w:val="24"/>
        </w:rPr>
      </w:pPr>
      <w:r w:rsidRPr="00626E39">
        <w:rPr>
          <w:rFonts w:cstheme="minorHAnsi"/>
          <w:i/>
          <w:color w:val="231F20"/>
          <w:sz w:val="24"/>
          <w:szCs w:val="24"/>
        </w:rPr>
        <w:t xml:space="preserve">RESÍDUOS DE SERVIÇOS DE SAÚDE (RSS) </w:t>
      </w:r>
    </w:p>
    <w:p w:rsidR="00626E39" w:rsidRPr="00626E39" w:rsidRDefault="00626E39" w:rsidP="00626E39">
      <w:pPr>
        <w:autoSpaceDE w:val="0"/>
        <w:autoSpaceDN w:val="0"/>
        <w:adjustRightInd w:val="0"/>
        <w:spacing w:before="200" w:after="0" w:line="240" w:lineRule="auto"/>
        <w:jc w:val="both"/>
        <w:rPr>
          <w:rFonts w:cstheme="minorHAnsi"/>
          <w:color w:val="231F20"/>
          <w:sz w:val="24"/>
          <w:szCs w:val="24"/>
        </w:rPr>
      </w:pPr>
      <w:r w:rsidRPr="00626E39">
        <w:rPr>
          <w:rFonts w:cstheme="minorHAnsi"/>
          <w:color w:val="231F20"/>
          <w:sz w:val="24"/>
          <w:szCs w:val="24"/>
        </w:rPr>
        <w:t xml:space="preserve">De acordo com a Agência Nacional de Vigilância Sanitária – ANVISA, são geradores de resíduos de serviços de saúde todos os estabelecimentos relacionados com o atendimento à saúde humana ou animal, inclusive os serviços de assistência domiciliar e de trabalhos de campo; laboratórios analíticos de produtos para saúde; necrotérios, funerárias e serviços onde se realizem atividades de embalsamamento; serviços de medicina legal; drogarias e farmácias inclusive as de manipulação; estabelecimentos de ensino e pesquisa na área de saúde; centros de controle de zoonoses; distribuidores de produtos farmacêuticos, importadores, distribuidores e produtores de materiais e controles para diagnóstico in vitro; unidades móveis de atendimento à saúde; serviços de acupuntura; serviços de tatuagem, dentre outros similares. </w:t>
      </w:r>
    </w:p>
    <w:p w:rsidR="00626E39" w:rsidRDefault="00626E39" w:rsidP="00626E39">
      <w:pPr>
        <w:autoSpaceDE w:val="0"/>
        <w:autoSpaceDN w:val="0"/>
        <w:adjustRightInd w:val="0"/>
        <w:spacing w:before="200" w:after="0" w:line="240" w:lineRule="auto"/>
        <w:jc w:val="both"/>
        <w:rPr>
          <w:rFonts w:cstheme="minorHAnsi"/>
          <w:color w:val="231F20"/>
          <w:sz w:val="24"/>
          <w:szCs w:val="24"/>
        </w:rPr>
      </w:pPr>
      <w:r w:rsidRPr="00626E39">
        <w:rPr>
          <w:rFonts w:cstheme="minorHAnsi"/>
          <w:color w:val="231F20"/>
          <w:sz w:val="24"/>
          <w:szCs w:val="24"/>
        </w:rPr>
        <w:t xml:space="preserve">Os RSS são classificados pelo CONAMA e pela ANVISA, de acordo com suas características biológicas, físicas e químicas em cinco grupos: </w:t>
      </w:r>
    </w:p>
    <w:p w:rsidR="00626E39" w:rsidRPr="00626E39" w:rsidRDefault="00626E39" w:rsidP="00537629">
      <w:pPr>
        <w:pStyle w:val="PargrafodaLista"/>
        <w:numPr>
          <w:ilvl w:val="0"/>
          <w:numId w:val="15"/>
        </w:numPr>
        <w:autoSpaceDE w:val="0"/>
        <w:autoSpaceDN w:val="0"/>
        <w:adjustRightInd w:val="0"/>
        <w:spacing w:before="200" w:after="0" w:line="240" w:lineRule="auto"/>
        <w:ind w:left="714" w:hanging="357"/>
        <w:jc w:val="both"/>
        <w:rPr>
          <w:rFonts w:cstheme="minorHAnsi"/>
          <w:color w:val="231F20"/>
          <w:sz w:val="24"/>
          <w:szCs w:val="24"/>
        </w:rPr>
      </w:pPr>
      <w:r w:rsidRPr="00626E39">
        <w:rPr>
          <w:rFonts w:cstheme="minorHAnsi"/>
          <w:color w:val="231F20"/>
          <w:sz w:val="24"/>
          <w:szCs w:val="24"/>
        </w:rPr>
        <w:lastRenderedPageBreak/>
        <w:t xml:space="preserve">Grupo A – Potencialmente Infectantes: são resíduos com a possível presença de agentes biológicos que, por suas características de maior virulência ou concentração, podem apresentar risco de infecção, tais como resíduos de laboratórios de engenharia genética, bolsas de sangue, peças anatômicas, carcaças de animais provenientes de centros de experimentação, todos os resíduos provenientes de pacientes em isolamento, entre outros. </w:t>
      </w:r>
    </w:p>
    <w:p w:rsidR="00626E39" w:rsidRPr="00626E39" w:rsidRDefault="00626E39" w:rsidP="00717355">
      <w:pPr>
        <w:pStyle w:val="PargrafodaLista"/>
        <w:numPr>
          <w:ilvl w:val="0"/>
          <w:numId w:val="15"/>
        </w:numPr>
        <w:autoSpaceDE w:val="0"/>
        <w:autoSpaceDN w:val="0"/>
        <w:adjustRightInd w:val="0"/>
        <w:spacing w:after="0" w:line="240" w:lineRule="auto"/>
        <w:jc w:val="both"/>
        <w:rPr>
          <w:rFonts w:cstheme="minorHAnsi"/>
          <w:color w:val="231F20"/>
          <w:sz w:val="24"/>
          <w:szCs w:val="24"/>
        </w:rPr>
      </w:pPr>
      <w:r w:rsidRPr="00626E39">
        <w:rPr>
          <w:rFonts w:cstheme="minorHAnsi"/>
          <w:color w:val="231F20"/>
          <w:sz w:val="24"/>
          <w:szCs w:val="24"/>
        </w:rPr>
        <w:t xml:space="preserve">Grupo B – Químicos: são resíduos contendo substâncias químicas que apresentam risco à saúde pública ou ao meio ambiente, independente de suas características de </w:t>
      </w:r>
      <w:proofErr w:type="spellStart"/>
      <w:r w:rsidRPr="00626E39">
        <w:rPr>
          <w:rFonts w:cstheme="minorHAnsi"/>
          <w:color w:val="231F20"/>
          <w:sz w:val="24"/>
          <w:szCs w:val="24"/>
        </w:rPr>
        <w:t>inflamabilidade</w:t>
      </w:r>
      <w:proofErr w:type="spellEnd"/>
      <w:r w:rsidRPr="00626E39">
        <w:rPr>
          <w:rFonts w:cstheme="minorHAnsi"/>
          <w:color w:val="231F20"/>
          <w:sz w:val="24"/>
          <w:szCs w:val="24"/>
        </w:rPr>
        <w:t xml:space="preserve">, </w:t>
      </w:r>
      <w:proofErr w:type="spellStart"/>
      <w:r w:rsidRPr="00626E39">
        <w:rPr>
          <w:rFonts w:cstheme="minorHAnsi"/>
          <w:color w:val="231F20"/>
          <w:sz w:val="24"/>
          <w:szCs w:val="24"/>
        </w:rPr>
        <w:t>corrosividade</w:t>
      </w:r>
      <w:proofErr w:type="spellEnd"/>
      <w:r w:rsidRPr="00626E39">
        <w:rPr>
          <w:rFonts w:cstheme="minorHAnsi"/>
          <w:color w:val="231F20"/>
          <w:sz w:val="24"/>
          <w:szCs w:val="24"/>
        </w:rPr>
        <w:t xml:space="preserve">, reatividade e toxicidade, tais como medicamentos vencidos, contaminados, apreendidos para descarte, parcialmente utilizados e demais medicamentos impróprios ao consumo; substâncias para revelação de filmes usados em Raio-X; entre outros resíduos contaminados com substâncias químicas perigosas.  </w:t>
      </w:r>
    </w:p>
    <w:p w:rsidR="00626E39" w:rsidRPr="00626E39" w:rsidRDefault="00626E39" w:rsidP="00717355">
      <w:pPr>
        <w:pStyle w:val="PargrafodaLista"/>
        <w:numPr>
          <w:ilvl w:val="0"/>
          <w:numId w:val="15"/>
        </w:numPr>
        <w:autoSpaceDE w:val="0"/>
        <w:autoSpaceDN w:val="0"/>
        <w:adjustRightInd w:val="0"/>
        <w:spacing w:after="0" w:line="240" w:lineRule="auto"/>
        <w:jc w:val="both"/>
        <w:rPr>
          <w:rFonts w:cstheme="minorHAnsi"/>
          <w:color w:val="231F20"/>
          <w:sz w:val="24"/>
          <w:szCs w:val="24"/>
        </w:rPr>
      </w:pPr>
      <w:r w:rsidRPr="00626E39">
        <w:rPr>
          <w:rFonts w:cstheme="minorHAnsi"/>
          <w:color w:val="231F20"/>
          <w:sz w:val="24"/>
          <w:szCs w:val="24"/>
        </w:rPr>
        <w:t xml:space="preserve">Grupo C – Rejeitos Radioativos: são quaisquer materiais resultantes de atividades humanas que contenham </w:t>
      </w:r>
      <w:proofErr w:type="spellStart"/>
      <w:r w:rsidRPr="00626E39">
        <w:rPr>
          <w:rFonts w:cstheme="minorHAnsi"/>
          <w:color w:val="231F20"/>
          <w:sz w:val="24"/>
          <w:szCs w:val="24"/>
        </w:rPr>
        <w:t>radionuclídeos</w:t>
      </w:r>
      <w:proofErr w:type="spellEnd"/>
      <w:r w:rsidRPr="00626E39">
        <w:rPr>
          <w:rFonts w:cstheme="minorHAnsi"/>
          <w:color w:val="231F20"/>
          <w:sz w:val="24"/>
          <w:szCs w:val="24"/>
        </w:rPr>
        <w:t xml:space="preserve"> em quantidades superiores aos limites de isenção especificada na norma da Comissão Nacional de Energia Nuclear, e para os quais a reutilização é imprópria ou não prevista. </w:t>
      </w:r>
    </w:p>
    <w:p w:rsidR="00723D81" w:rsidRDefault="00626E39" w:rsidP="00717355">
      <w:pPr>
        <w:pStyle w:val="PargrafodaLista"/>
        <w:numPr>
          <w:ilvl w:val="0"/>
          <w:numId w:val="15"/>
        </w:numPr>
        <w:autoSpaceDE w:val="0"/>
        <w:autoSpaceDN w:val="0"/>
        <w:adjustRightInd w:val="0"/>
        <w:spacing w:after="0" w:line="240" w:lineRule="auto"/>
        <w:jc w:val="both"/>
        <w:rPr>
          <w:rFonts w:cstheme="minorHAnsi"/>
          <w:color w:val="231F20"/>
          <w:sz w:val="24"/>
          <w:szCs w:val="24"/>
        </w:rPr>
      </w:pPr>
      <w:r w:rsidRPr="00626E39">
        <w:rPr>
          <w:rFonts w:cstheme="minorHAnsi"/>
          <w:color w:val="231F20"/>
          <w:sz w:val="24"/>
          <w:szCs w:val="24"/>
        </w:rPr>
        <w:t>Grupo D – Resíduos Comuns: são todos os resíduos gerados nos serviços abrangidos pela Resolução que não necessitam de processos diferenciados relacionados ao acondicionamento, identificação e tratamento, devendo ser considerados resíduos sólidos urbanos.</w:t>
      </w:r>
    </w:p>
    <w:p w:rsidR="00626E39" w:rsidRPr="00626E39" w:rsidRDefault="00626E39" w:rsidP="00717355">
      <w:pPr>
        <w:pStyle w:val="PargrafodaLista"/>
        <w:numPr>
          <w:ilvl w:val="0"/>
          <w:numId w:val="15"/>
        </w:numPr>
        <w:autoSpaceDE w:val="0"/>
        <w:autoSpaceDN w:val="0"/>
        <w:adjustRightInd w:val="0"/>
        <w:spacing w:after="0" w:line="240" w:lineRule="auto"/>
        <w:jc w:val="both"/>
        <w:rPr>
          <w:rFonts w:cstheme="minorHAnsi"/>
          <w:color w:val="231F20"/>
          <w:sz w:val="24"/>
          <w:szCs w:val="24"/>
        </w:rPr>
      </w:pPr>
      <w:r w:rsidRPr="00626E39">
        <w:rPr>
          <w:rFonts w:cstheme="minorHAnsi"/>
          <w:color w:val="231F20"/>
          <w:sz w:val="24"/>
          <w:szCs w:val="24"/>
        </w:rPr>
        <w:t xml:space="preserve">Grupo E – </w:t>
      </w:r>
      <w:proofErr w:type="spellStart"/>
      <w:r w:rsidRPr="00626E39">
        <w:rPr>
          <w:rFonts w:cstheme="minorHAnsi"/>
          <w:color w:val="231F20"/>
          <w:sz w:val="24"/>
          <w:szCs w:val="24"/>
        </w:rPr>
        <w:t>Perfurocortantes</w:t>
      </w:r>
      <w:proofErr w:type="spellEnd"/>
      <w:r w:rsidRPr="00626E39">
        <w:rPr>
          <w:rFonts w:cstheme="minorHAnsi"/>
          <w:color w:val="231F20"/>
          <w:sz w:val="24"/>
          <w:szCs w:val="24"/>
        </w:rPr>
        <w:t xml:space="preserve">: são objetos e instrumentos contendo cantos, bordas, pontos ou protuberâncias rígidas e agudas, capazes de cortar ou perfurar, tais como bisturis, agulhas, lâminas, bolsas de coleta incompleta quando descartadas acompanhadas de agulhas, entre outros. </w:t>
      </w:r>
    </w:p>
    <w:p w:rsidR="00626E39" w:rsidRPr="00626E39" w:rsidRDefault="00626E39" w:rsidP="00626E39">
      <w:pPr>
        <w:autoSpaceDE w:val="0"/>
        <w:autoSpaceDN w:val="0"/>
        <w:adjustRightInd w:val="0"/>
        <w:spacing w:before="200" w:after="0" w:line="240" w:lineRule="auto"/>
        <w:jc w:val="both"/>
        <w:rPr>
          <w:rFonts w:cstheme="minorHAnsi"/>
          <w:color w:val="231F20"/>
          <w:sz w:val="24"/>
          <w:szCs w:val="24"/>
        </w:rPr>
      </w:pPr>
      <w:r w:rsidRPr="00626E39">
        <w:rPr>
          <w:rFonts w:cstheme="minorHAnsi"/>
          <w:color w:val="231F20"/>
          <w:sz w:val="24"/>
          <w:szCs w:val="24"/>
        </w:rPr>
        <w:t xml:space="preserve">A Política Nacional de Resíduos Sólidos possui uma subseção dedicada especialmente aos resíduos de serviços de saúde, onde define os estabelecimentos geradores de resíduos de saúde e determina que resíduos potencialmente infectantes não poderão receber disposição final sem tratamento prévio que assegure a eliminação de suas características de patogenicidade. </w:t>
      </w:r>
    </w:p>
    <w:p w:rsidR="00626E39" w:rsidRPr="00626E39" w:rsidRDefault="00626E39" w:rsidP="00626E39">
      <w:pPr>
        <w:autoSpaceDE w:val="0"/>
        <w:autoSpaceDN w:val="0"/>
        <w:adjustRightInd w:val="0"/>
        <w:spacing w:before="200" w:after="0" w:line="240" w:lineRule="auto"/>
        <w:jc w:val="both"/>
        <w:rPr>
          <w:rFonts w:cstheme="minorHAnsi"/>
          <w:color w:val="231F20"/>
          <w:sz w:val="24"/>
          <w:szCs w:val="24"/>
        </w:rPr>
      </w:pPr>
      <w:r w:rsidRPr="00626E39">
        <w:rPr>
          <w:rFonts w:cstheme="minorHAnsi"/>
          <w:color w:val="231F20"/>
          <w:sz w:val="24"/>
          <w:szCs w:val="24"/>
        </w:rPr>
        <w:t xml:space="preserve">A PNRS atribui ainda aos serviços de saúde a responsabilidade pelo gerenciamento completo de seus resíduos, desde sua geração até a destinação e disposição final, e fixa que o importador, o fabricante e o distribuidor de medicamentos, bem como os prestadores de serviço de saúde são corresponsáveis pela coleta dos resíduos especiais resultantes dos produtos vencidos ou considerados, por decisão de autoridades competentes, inadequados ao consumo. </w:t>
      </w:r>
    </w:p>
    <w:p w:rsidR="002213CD" w:rsidRDefault="00626E39" w:rsidP="00626E39">
      <w:pPr>
        <w:autoSpaceDE w:val="0"/>
        <w:autoSpaceDN w:val="0"/>
        <w:adjustRightInd w:val="0"/>
        <w:spacing w:before="200" w:after="0" w:line="240" w:lineRule="auto"/>
        <w:jc w:val="both"/>
        <w:rPr>
          <w:rFonts w:cstheme="minorHAnsi"/>
          <w:color w:val="231F20"/>
          <w:sz w:val="24"/>
          <w:szCs w:val="24"/>
        </w:rPr>
      </w:pPr>
      <w:r w:rsidRPr="00626E39">
        <w:rPr>
          <w:rFonts w:cstheme="minorHAnsi"/>
          <w:color w:val="231F20"/>
          <w:sz w:val="24"/>
          <w:szCs w:val="24"/>
        </w:rPr>
        <w:t xml:space="preserve">Os serviços de coleta, tratamento e destinação final dos resíduos dos serviços de saúde são realizados por empresa terceirizada. A quantidade média mensal gerada é de </w:t>
      </w:r>
      <w:r w:rsidR="002213CD">
        <w:rPr>
          <w:rFonts w:cstheme="minorHAnsi"/>
          <w:color w:val="231F20"/>
          <w:sz w:val="24"/>
          <w:szCs w:val="24"/>
        </w:rPr>
        <w:t xml:space="preserve">cerca de </w:t>
      </w:r>
      <w:r w:rsidR="002213CD" w:rsidRPr="002213CD">
        <w:rPr>
          <w:rFonts w:cstheme="minorHAnsi"/>
          <w:color w:val="231F20"/>
          <w:sz w:val="24"/>
          <w:szCs w:val="24"/>
        </w:rPr>
        <w:t>3.500</w:t>
      </w:r>
      <w:r w:rsidRPr="002213CD">
        <w:rPr>
          <w:rFonts w:cstheme="minorHAnsi"/>
          <w:color w:val="231F20"/>
          <w:sz w:val="24"/>
          <w:szCs w:val="24"/>
        </w:rPr>
        <w:t xml:space="preserve"> kg </w:t>
      </w:r>
      <w:r w:rsidR="002213CD" w:rsidRPr="002213CD">
        <w:rPr>
          <w:rFonts w:cstheme="minorHAnsi"/>
          <w:color w:val="231F20"/>
          <w:sz w:val="24"/>
          <w:szCs w:val="24"/>
        </w:rPr>
        <w:t>que são encaminhados ao aterro sanitário em Santana do Paraíso</w:t>
      </w:r>
      <w:r w:rsidRPr="002213CD">
        <w:rPr>
          <w:rFonts w:cstheme="minorHAnsi"/>
          <w:color w:val="231F20"/>
          <w:sz w:val="24"/>
          <w:szCs w:val="24"/>
        </w:rPr>
        <w:t xml:space="preserve">. </w:t>
      </w:r>
    </w:p>
    <w:p w:rsidR="00626E39" w:rsidRPr="00626E39" w:rsidRDefault="002213CD" w:rsidP="00626E39">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A empresa </w:t>
      </w:r>
      <w:proofErr w:type="spellStart"/>
      <w:r>
        <w:rPr>
          <w:rFonts w:cstheme="minorHAnsi"/>
          <w:color w:val="231F20"/>
          <w:sz w:val="24"/>
          <w:szCs w:val="24"/>
        </w:rPr>
        <w:t>Ambientall</w:t>
      </w:r>
      <w:proofErr w:type="spellEnd"/>
      <w:r>
        <w:rPr>
          <w:rFonts w:cstheme="minorHAnsi"/>
          <w:color w:val="231F20"/>
          <w:sz w:val="24"/>
          <w:szCs w:val="24"/>
        </w:rPr>
        <w:t xml:space="preserve"> Tecnologia Ltda</w:t>
      </w:r>
      <w:r w:rsidR="00AF2C5F">
        <w:rPr>
          <w:rFonts w:cstheme="minorHAnsi"/>
          <w:color w:val="231F20"/>
          <w:sz w:val="24"/>
          <w:szCs w:val="24"/>
        </w:rPr>
        <w:t>.</w:t>
      </w:r>
      <w:r>
        <w:rPr>
          <w:rFonts w:cstheme="minorHAnsi"/>
          <w:color w:val="231F20"/>
          <w:sz w:val="24"/>
          <w:szCs w:val="24"/>
        </w:rPr>
        <w:t xml:space="preserve"> atua no município atendendo na coleta em diversas frentes de geradores de RSS, inclusive de outros municípios, e realiza tratamento em sua sede no Distrito Industrial do Bairro Limoeiro.</w:t>
      </w:r>
    </w:p>
    <w:p w:rsidR="007A43DD" w:rsidRDefault="007A43DD" w:rsidP="00AE3DC3">
      <w:pPr>
        <w:autoSpaceDE w:val="0"/>
        <w:autoSpaceDN w:val="0"/>
        <w:adjustRightInd w:val="0"/>
        <w:spacing w:after="0" w:line="240" w:lineRule="auto"/>
        <w:rPr>
          <w:rFonts w:cstheme="minorHAnsi"/>
          <w:color w:val="231F20"/>
          <w:sz w:val="24"/>
          <w:szCs w:val="24"/>
        </w:rPr>
      </w:pPr>
    </w:p>
    <w:p w:rsidR="00815009" w:rsidRDefault="00815009" w:rsidP="00AE3DC3">
      <w:pPr>
        <w:autoSpaceDE w:val="0"/>
        <w:autoSpaceDN w:val="0"/>
        <w:adjustRightInd w:val="0"/>
        <w:spacing w:after="0" w:line="240" w:lineRule="auto"/>
        <w:rPr>
          <w:rFonts w:cstheme="minorHAnsi"/>
          <w:color w:val="231F20"/>
          <w:sz w:val="24"/>
          <w:szCs w:val="24"/>
        </w:rPr>
      </w:pPr>
    </w:p>
    <w:p w:rsidR="001619C0" w:rsidRDefault="001619C0" w:rsidP="00AE3DC3">
      <w:pPr>
        <w:autoSpaceDE w:val="0"/>
        <w:autoSpaceDN w:val="0"/>
        <w:adjustRightInd w:val="0"/>
        <w:spacing w:after="0" w:line="240" w:lineRule="auto"/>
        <w:rPr>
          <w:rFonts w:cstheme="minorHAnsi"/>
          <w:b/>
          <w:color w:val="231F20"/>
          <w:sz w:val="24"/>
          <w:szCs w:val="24"/>
        </w:rPr>
      </w:pPr>
    </w:p>
    <w:p w:rsidR="00A4657D" w:rsidRPr="005F5585" w:rsidRDefault="00D618F5" w:rsidP="00AE3DC3">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lastRenderedPageBreak/>
        <w:t>V.3 AÇÕES RELATIVAS AOS RESÍDUOS COM LOGÍSTICA REVERSA</w:t>
      </w:r>
    </w:p>
    <w:p w:rsidR="00D618F5" w:rsidRPr="00D92BBD" w:rsidRDefault="00D618F5" w:rsidP="00D618F5">
      <w:pPr>
        <w:autoSpaceDE w:val="0"/>
        <w:autoSpaceDN w:val="0"/>
        <w:adjustRightInd w:val="0"/>
        <w:spacing w:before="200" w:after="0" w:line="240" w:lineRule="auto"/>
        <w:jc w:val="both"/>
        <w:rPr>
          <w:rFonts w:cstheme="minorHAnsi"/>
          <w:color w:val="231F20"/>
          <w:sz w:val="24"/>
          <w:szCs w:val="24"/>
        </w:rPr>
      </w:pPr>
      <w:r w:rsidRPr="00D92BBD">
        <w:rPr>
          <w:rFonts w:cstheme="minorHAnsi"/>
          <w:color w:val="231F20"/>
          <w:sz w:val="24"/>
          <w:szCs w:val="24"/>
        </w:rPr>
        <w:t xml:space="preserve">Além dos resíduos sólidos domiciliares considerados comuns como a matéria orgânica, plástico, papel, vidro e metal, outros resíduos gerados nos domicílios, em instituições comerciais e industriais e por grandes geradores podem conter materiais com características especiais, cujo reaproveitamento está vinculado a processos mais complexos e onerosos.  </w:t>
      </w:r>
    </w:p>
    <w:p w:rsidR="00D618F5" w:rsidRPr="00D92BBD" w:rsidRDefault="00D618F5" w:rsidP="00D618F5">
      <w:pPr>
        <w:autoSpaceDE w:val="0"/>
        <w:autoSpaceDN w:val="0"/>
        <w:adjustRightInd w:val="0"/>
        <w:spacing w:before="200" w:after="0" w:line="240" w:lineRule="auto"/>
        <w:jc w:val="both"/>
        <w:rPr>
          <w:rFonts w:cstheme="minorHAnsi"/>
          <w:color w:val="231F20"/>
          <w:sz w:val="24"/>
          <w:szCs w:val="24"/>
        </w:rPr>
      </w:pPr>
      <w:r w:rsidRPr="00D92BBD">
        <w:rPr>
          <w:rFonts w:cstheme="minorHAnsi"/>
          <w:color w:val="231F20"/>
          <w:sz w:val="24"/>
          <w:szCs w:val="24"/>
        </w:rPr>
        <w:t xml:space="preserve">A gestão desses resíduos especiais deve ocorrer por meio da logística reversa, prevista no Art. 33 da lei nº 12.305/2010, aplicável aos fabricantes, importadores, distribuidores e comerciantes de alguns produtos, que são obrigados a estruturar e implementar sistemas de logística reversa, mediante retorno dos produtos após o uso pelo consumidor, de forma independente do serviço público de limpeza urbana e de manejo dos resíduos sólidos. A logística reversa se aplica aos resíduos de: </w:t>
      </w:r>
    </w:p>
    <w:p w:rsidR="00D618F5" w:rsidRPr="00D92BBD" w:rsidRDefault="00D618F5" w:rsidP="00717355">
      <w:pPr>
        <w:pStyle w:val="PargrafodaLista"/>
        <w:numPr>
          <w:ilvl w:val="0"/>
          <w:numId w:val="9"/>
        </w:numPr>
        <w:autoSpaceDE w:val="0"/>
        <w:autoSpaceDN w:val="0"/>
        <w:adjustRightInd w:val="0"/>
        <w:spacing w:before="200" w:after="0" w:line="240" w:lineRule="auto"/>
        <w:ind w:left="714" w:hanging="357"/>
        <w:contextualSpacing w:val="0"/>
        <w:rPr>
          <w:rFonts w:cstheme="minorHAnsi"/>
          <w:color w:val="231F20"/>
          <w:sz w:val="24"/>
          <w:szCs w:val="24"/>
        </w:rPr>
      </w:pPr>
      <w:r w:rsidRPr="00D92BBD">
        <w:rPr>
          <w:rFonts w:cstheme="minorHAnsi"/>
          <w:color w:val="231F20"/>
          <w:sz w:val="24"/>
          <w:szCs w:val="24"/>
        </w:rPr>
        <w:t xml:space="preserve">Agrotóxicos, embalagens e afins; </w:t>
      </w:r>
    </w:p>
    <w:p w:rsidR="00D618F5" w:rsidRPr="00D92BBD" w:rsidRDefault="00D618F5" w:rsidP="00717355">
      <w:pPr>
        <w:pStyle w:val="PargrafodaLista"/>
        <w:numPr>
          <w:ilvl w:val="0"/>
          <w:numId w:val="9"/>
        </w:numPr>
        <w:autoSpaceDE w:val="0"/>
        <w:autoSpaceDN w:val="0"/>
        <w:adjustRightInd w:val="0"/>
        <w:spacing w:after="0" w:line="240" w:lineRule="auto"/>
        <w:rPr>
          <w:rFonts w:cstheme="minorHAnsi"/>
          <w:color w:val="231F20"/>
          <w:sz w:val="24"/>
          <w:szCs w:val="24"/>
        </w:rPr>
      </w:pPr>
      <w:r w:rsidRPr="00D92BBD">
        <w:rPr>
          <w:rFonts w:cstheme="minorHAnsi"/>
          <w:color w:val="231F20"/>
          <w:sz w:val="24"/>
          <w:szCs w:val="24"/>
        </w:rPr>
        <w:t xml:space="preserve">Pilhas e baterias; </w:t>
      </w:r>
    </w:p>
    <w:p w:rsidR="00D618F5" w:rsidRPr="00D92BBD" w:rsidRDefault="00D618F5" w:rsidP="00717355">
      <w:pPr>
        <w:pStyle w:val="PargrafodaLista"/>
        <w:numPr>
          <w:ilvl w:val="0"/>
          <w:numId w:val="9"/>
        </w:numPr>
        <w:autoSpaceDE w:val="0"/>
        <w:autoSpaceDN w:val="0"/>
        <w:adjustRightInd w:val="0"/>
        <w:spacing w:after="0" w:line="240" w:lineRule="auto"/>
        <w:rPr>
          <w:rFonts w:cstheme="minorHAnsi"/>
          <w:color w:val="231F20"/>
          <w:sz w:val="24"/>
          <w:szCs w:val="24"/>
        </w:rPr>
      </w:pPr>
      <w:r w:rsidRPr="00D92BBD">
        <w:rPr>
          <w:rFonts w:cstheme="minorHAnsi"/>
          <w:color w:val="231F20"/>
          <w:sz w:val="24"/>
          <w:szCs w:val="24"/>
        </w:rPr>
        <w:t xml:space="preserve">Pneus; </w:t>
      </w:r>
    </w:p>
    <w:p w:rsidR="00D618F5" w:rsidRPr="00D92BBD" w:rsidRDefault="00D618F5" w:rsidP="00717355">
      <w:pPr>
        <w:pStyle w:val="PargrafodaLista"/>
        <w:numPr>
          <w:ilvl w:val="0"/>
          <w:numId w:val="9"/>
        </w:numPr>
        <w:autoSpaceDE w:val="0"/>
        <w:autoSpaceDN w:val="0"/>
        <w:adjustRightInd w:val="0"/>
        <w:spacing w:after="0" w:line="240" w:lineRule="auto"/>
        <w:rPr>
          <w:rFonts w:cstheme="minorHAnsi"/>
          <w:color w:val="231F20"/>
          <w:sz w:val="24"/>
          <w:szCs w:val="24"/>
        </w:rPr>
      </w:pPr>
      <w:r w:rsidRPr="00D92BBD">
        <w:rPr>
          <w:rFonts w:cstheme="minorHAnsi"/>
          <w:color w:val="231F20"/>
          <w:sz w:val="24"/>
          <w:szCs w:val="24"/>
        </w:rPr>
        <w:t xml:space="preserve">Óleos lubrificantes, seus resíduos e embalagens; </w:t>
      </w:r>
    </w:p>
    <w:p w:rsidR="00D618F5" w:rsidRPr="00D92BBD" w:rsidRDefault="00D618F5" w:rsidP="00717355">
      <w:pPr>
        <w:pStyle w:val="PargrafodaLista"/>
        <w:numPr>
          <w:ilvl w:val="0"/>
          <w:numId w:val="9"/>
        </w:numPr>
        <w:autoSpaceDE w:val="0"/>
        <w:autoSpaceDN w:val="0"/>
        <w:adjustRightInd w:val="0"/>
        <w:spacing w:after="0" w:line="240" w:lineRule="auto"/>
        <w:rPr>
          <w:rFonts w:cstheme="minorHAnsi"/>
          <w:color w:val="231F20"/>
          <w:sz w:val="24"/>
          <w:szCs w:val="24"/>
        </w:rPr>
      </w:pPr>
      <w:r w:rsidRPr="00D92BBD">
        <w:rPr>
          <w:rFonts w:cstheme="minorHAnsi"/>
          <w:color w:val="231F20"/>
          <w:sz w:val="24"/>
          <w:szCs w:val="24"/>
        </w:rPr>
        <w:t xml:space="preserve">Lâmpadas fluorescentes, de vapor de sódio e mercúrio e de luz mista; </w:t>
      </w:r>
    </w:p>
    <w:p w:rsidR="00D618F5" w:rsidRPr="00D92BBD" w:rsidRDefault="00D618F5" w:rsidP="00717355">
      <w:pPr>
        <w:pStyle w:val="PargrafodaLista"/>
        <w:numPr>
          <w:ilvl w:val="0"/>
          <w:numId w:val="9"/>
        </w:numPr>
        <w:autoSpaceDE w:val="0"/>
        <w:autoSpaceDN w:val="0"/>
        <w:adjustRightInd w:val="0"/>
        <w:spacing w:after="0" w:line="240" w:lineRule="auto"/>
        <w:rPr>
          <w:rFonts w:cstheme="minorHAnsi"/>
          <w:color w:val="231F20"/>
          <w:sz w:val="24"/>
          <w:szCs w:val="24"/>
        </w:rPr>
      </w:pPr>
      <w:r w:rsidRPr="00D92BBD">
        <w:rPr>
          <w:rFonts w:cstheme="minorHAnsi"/>
          <w:color w:val="231F20"/>
          <w:sz w:val="24"/>
          <w:szCs w:val="24"/>
        </w:rPr>
        <w:t xml:space="preserve">Produtos eletroeletrônicos e seus componentes. </w:t>
      </w:r>
    </w:p>
    <w:p w:rsidR="00D618F5" w:rsidRPr="00D92BBD" w:rsidRDefault="00D618F5" w:rsidP="00D618F5">
      <w:pPr>
        <w:autoSpaceDE w:val="0"/>
        <w:autoSpaceDN w:val="0"/>
        <w:adjustRightInd w:val="0"/>
        <w:spacing w:before="200" w:after="0" w:line="240" w:lineRule="auto"/>
        <w:jc w:val="both"/>
        <w:rPr>
          <w:rFonts w:cstheme="minorHAnsi"/>
          <w:color w:val="231F20"/>
          <w:sz w:val="24"/>
          <w:szCs w:val="24"/>
        </w:rPr>
      </w:pPr>
      <w:r w:rsidRPr="00D92BBD">
        <w:rPr>
          <w:rFonts w:cstheme="minorHAnsi"/>
          <w:color w:val="231F20"/>
          <w:sz w:val="24"/>
          <w:szCs w:val="24"/>
        </w:rPr>
        <w:t xml:space="preserve">Complementarmente à logística reversa, a PNRS prevê os Acordos Setoriais que são “atos de natureza contratual firmado entre o poder público e fabricantes, importadores, distribuidores ou comerciantes, tendo em vista a implantação da responsabilidade compartilhada pelo ciclo de vida do produto”. A lei preconiza também que as embalagens dos produtos devem ser fabricadas com materiais que propiciem a reutilização ou a reciclagem, bem como as embalagens sejam restritas, em volume e peso, às dimensões necessárias à proteção do produto e projetadas de forma a facilitar a reutilização de maneira tecnicamente viável e compatível com as exigências aplicáveis.  </w:t>
      </w:r>
    </w:p>
    <w:p w:rsidR="00D618F5" w:rsidRPr="00E94CC9" w:rsidRDefault="00D618F5" w:rsidP="00D618F5">
      <w:pPr>
        <w:autoSpaceDE w:val="0"/>
        <w:autoSpaceDN w:val="0"/>
        <w:adjustRightInd w:val="0"/>
        <w:spacing w:before="200" w:after="0" w:line="240" w:lineRule="auto"/>
        <w:jc w:val="both"/>
        <w:rPr>
          <w:rFonts w:cstheme="minorHAnsi"/>
          <w:color w:val="231F20"/>
          <w:sz w:val="24"/>
          <w:szCs w:val="24"/>
        </w:rPr>
      </w:pPr>
      <w:r w:rsidRPr="00E94CC9">
        <w:rPr>
          <w:rFonts w:cstheme="minorHAnsi"/>
          <w:color w:val="231F20"/>
          <w:sz w:val="24"/>
          <w:szCs w:val="24"/>
        </w:rPr>
        <w:t xml:space="preserve">Esse processo já é realizado para alguns materiais e, como exemplos, podem-se citar os pneus usados e as embalagens de óleo lubrificantes, para os quais já existe o compromisso de reciclagem gradativa pelos próprios fabricantes, o que obriga os respectivos distribuidores a recebê-los de volta ao término da sua vida útil. </w:t>
      </w:r>
    </w:p>
    <w:p w:rsidR="00D618F5" w:rsidRPr="00E94CC9" w:rsidRDefault="00D618F5" w:rsidP="00D618F5">
      <w:pPr>
        <w:autoSpaceDE w:val="0"/>
        <w:autoSpaceDN w:val="0"/>
        <w:adjustRightInd w:val="0"/>
        <w:spacing w:before="200" w:after="0" w:line="240" w:lineRule="auto"/>
        <w:jc w:val="both"/>
        <w:rPr>
          <w:rFonts w:cstheme="minorHAnsi"/>
          <w:color w:val="231F20"/>
          <w:sz w:val="24"/>
          <w:szCs w:val="24"/>
        </w:rPr>
      </w:pPr>
      <w:r w:rsidRPr="00E94CC9">
        <w:rPr>
          <w:rFonts w:cstheme="minorHAnsi"/>
          <w:color w:val="231F20"/>
          <w:sz w:val="24"/>
          <w:szCs w:val="24"/>
        </w:rPr>
        <w:t xml:space="preserve">Tendo em vista que o Acordo Setorial se refere a um ato contratual entre o poder público e os fabricantes, importadores, distribuidores ou comerciantes, estes deverão estabelecer o conteúdo deste acordo, em conformidade com as necessidades e peculiaridades do município. No entanto, cabe ressaltar que se o titular do serviço público de limpeza urbana encarregar-se, por meio de Acordo Setorial ou Termo de Compromisso, das responsabilidades dos fabricantes, importadores, distribuidores e comerciantes no processo de logística reversa, essas ações deverão ser remuneradas. </w:t>
      </w:r>
    </w:p>
    <w:p w:rsidR="00D618F5" w:rsidRPr="00E94CC9" w:rsidRDefault="00D618F5" w:rsidP="00D618F5">
      <w:pPr>
        <w:autoSpaceDE w:val="0"/>
        <w:autoSpaceDN w:val="0"/>
        <w:adjustRightInd w:val="0"/>
        <w:spacing w:before="200" w:after="0" w:line="240" w:lineRule="auto"/>
        <w:jc w:val="both"/>
        <w:rPr>
          <w:rFonts w:cstheme="minorHAnsi"/>
          <w:color w:val="231F20"/>
          <w:sz w:val="24"/>
          <w:szCs w:val="24"/>
        </w:rPr>
      </w:pPr>
      <w:r w:rsidRPr="00E94CC9">
        <w:rPr>
          <w:rFonts w:cstheme="minorHAnsi"/>
          <w:color w:val="231F20"/>
          <w:sz w:val="24"/>
          <w:szCs w:val="24"/>
        </w:rPr>
        <w:t xml:space="preserve">Para que a logística reversa seja implantada no município de Timóteo, a prefeitura pode condicionar a concessão ou renovação de alvarás de funcionamento somente para estabelecimentos que disponibilizem para os consumidores equipamentos para recolher os resíduos conforme o Art. 33 da PNRS.   </w:t>
      </w:r>
    </w:p>
    <w:p w:rsidR="00D618F5" w:rsidRPr="00D92BBD" w:rsidRDefault="00D618F5" w:rsidP="00D618F5">
      <w:pPr>
        <w:autoSpaceDE w:val="0"/>
        <w:autoSpaceDN w:val="0"/>
        <w:adjustRightInd w:val="0"/>
        <w:spacing w:before="200" w:after="0" w:line="240" w:lineRule="auto"/>
        <w:jc w:val="both"/>
        <w:rPr>
          <w:rFonts w:cstheme="minorHAnsi"/>
          <w:color w:val="231F20"/>
          <w:sz w:val="24"/>
          <w:szCs w:val="24"/>
        </w:rPr>
      </w:pPr>
      <w:r w:rsidRPr="00E94CC9">
        <w:rPr>
          <w:rFonts w:cstheme="minorHAnsi"/>
          <w:color w:val="231F20"/>
          <w:sz w:val="24"/>
          <w:szCs w:val="24"/>
        </w:rPr>
        <w:lastRenderedPageBreak/>
        <w:t>Como no município de Timóteo não há fabricantes, importadores e distribuidores dos supracitados produtos, quando descartados como resíduos, a responsabilidade pela logística reversa recai sob os comerciantes, que devem buscar junto aos seus fornecedores, na forma do Art. 30 da PNRS, para que os mesmos tomem todas as medidas necessárias para assegurar a implementação e operacionalização do sistema de logística reversa sob seu encargo, consoante ao estabelecido no Art. 33, podendo, entre outras medidas: I - implantar procedimentos de compra de produtos ou embalagens usados; II - disponibilizar postos de entrega de resíduos reutilizáveis e recicláveis; III - atuar em parceria com cooperativas ou outras formas de associação de catadores de materiais reutilizáveis e recicláveis.</w:t>
      </w:r>
    </w:p>
    <w:p w:rsidR="00D618F5" w:rsidRPr="00AD4C3F" w:rsidRDefault="00D618F5" w:rsidP="00AE3DC3">
      <w:pPr>
        <w:autoSpaceDE w:val="0"/>
        <w:autoSpaceDN w:val="0"/>
        <w:adjustRightInd w:val="0"/>
        <w:spacing w:after="0" w:line="240" w:lineRule="auto"/>
        <w:rPr>
          <w:rFonts w:cstheme="minorHAnsi"/>
          <w:color w:val="231F20"/>
          <w:sz w:val="24"/>
          <w:szCs w:val="24"/>
        </w:rPr>
      </w:pPr>
    </w:p>
    <w:p w:rsidR="00737FD0" w:rsidRDefault="00737FD0" w:rsidP="00A4657D">
      <w:pPr>
        <w:autoSpaceDE w:val="0"/>
        <w:autoSpaceDN w:val="0"/>
        <w:adjustRightInd w:val="0"/>
        <w:spacing w:after="0" w:line="240" w:lineRule="auto"/>
        <w:rPr>
          <w:rFonts w:cstheme="minorHAnsi"/>
          <w:sz w:val="24"/>
          <w:szCs w:val="24"/>
        </w:rPr>
      </w:pPr>
    </w:p>
    <w:p w:rsidR="00A4657D" w:rsidRPr="005F5585" w:rsidRDefault="00A165BB" w:rsidP="00A4657D">
      <w:pPr>
        <w:autoSpaceDE w:val="0"/>
        <w:autoSpaceDN w:val="0"/>
        <w:adjustRightInd w:val="0"/>
        <w:spacing w:after="0" w:line="240" w:lineRule="auto"/>
        <w:rPr>
          <w:rFonts w:cstheme="minorHAnsi"/>
          <w:b/>
          <w:sz w:val="24"/>
          <w:szCs w:val="24"/>
        </w:rPr>
      </w:pPr>
      <w:r w:rsidRPr="005F5585">
        <w:rPr>
          <w:rFonts w:cstheme="minorHAnsi"/>
          <w:b/>
          <w:sz w:val="24"/>
          <w:szCs w:val="24"/>
        </w:rPr>
        <w:t>V.4 INDICADORES DE DESEMPENHO PARA OS SERVIÇOS PÚBLICOS</w:t>
      </w:r>
    </w:p>
    <w:p w:rsidR="00A165BB" w:rsidRDefault="00A165BB" w:rsidP="00A165BB">
      <w:pPr>
        <w:autoSpaceDE w:val="0"/>
        <w:autoSpaceDN w:val="0"/>
        <w:adjustRightInd w:val="0"/>
        <w:spacing w:before="200" w:after="0" w:line="240" w:lineRule="auto"/>
        <w:jc w:val="both"/>
        <w:rPr>
          <w:rFonts w:cstheme="minorHAnsi"/>
          <w:sz w:val="24"/>
          <w:szCs w:val="24"/>
        </w:rPr>
      </w:pPr>
      <w:r w:rsidRPr="00A165BB">
        <w:rPr>
          <w:rFonts w:cstheme="minorHAnsi"/>
          <w:sz w:val="24"/>
          <w:szCs w:val="24"/>
        </w:rPr>
        <w:t xml:space="preserve">É importante a definição dos indicadores </w:t>
      </w:r>
      <w:r>
        <w:rPr>
          <w:rFonts w:cstheme="minorHAnsi"/>
          <w:sz w:val="24"/>
          <w:szCs w:val="24"/>
        </w:rPr>
        <w:t>para o acompanhamento e monitoramento das ações propostas n</w:t>
      </w:r>
      <w:r w:rsidRPr="00A165BB">
        <w:rPr>
          <w:rFonts w:cstheme="minorHAnsi"/>
          <w:sz w:val="24"/>
          <w:szCs w:val="24"/>
        </w:rPr>
        <w:t>o PGIRS</w:t>
      </w:r>
      <w:r>
        <w:rPr>
          <w:rFonts w:cstheme="minorHAnsi"/>
          <w:sz w:val="24"/>
          <w:szCs w:val="24"/>
        </w:rPr>
        <w:t xml:space="preserve"> e que</w:t>
      </w:r>
      <w:r w:rsidRPr="00A165BB">
        <w:rPr>
          <w:rFonts w:cstheme="minorHAnsi"/>
          <w:sz w:val="24"/>
          <w:szCs w:val="24"/>
        </w:rPr>
        <w:t xml:space="preserve"> tenha como referência aqueles eleitos pelo SNIS, permitindo assim, que desde o primeiro </w:t>
      </w:r>
      <w:r>
        <w:rPr>
          <w:rFonts w:cstheme="minorHAnsi"/>
          <w:sz w:val="24"/>
          <w:szCs w:val="24"/>
        </w:rPr>
        <w:t>mo</w:t>
      </w:r>
      <w:r w:rsidRPr="00A165BB">
        <w:rPr>
          <w:rFonts w:cstheme="minorHAnsi"/>
          <w:sz w:val="24"/>
          <w:szCs w:val="24"/>
        </w:rPr>
        <w:t>mento, o município possa analisar sua situação à luz de uma série histórica já existente.</w:t>
      </w:r>
    </w:p>
    <w:p w:rsidR="00A165BB" w:rsidRPr="00A165BB" w:rsidRDefault="00A165BB" w:rsidP="00A165BB">
      <w:pPr>
        <w:autoSpaceDE w:val="0"/>
        <w:autoSpaceDN w:val="0"/>
        <w:adjustRightInd w:val="0"/>
        <w:spacing w:before="200" w:after="0" w:line="240" w:lineRule="auto"/>
        <w:jc w:val="both"/>
        <w:rPr>
          <w:rFonts w:cstheme="minorHAnsi"/>
          <w:sz w:val="24"/>
          <w:szCs w:val="24"/>
        </w:rPr>
      </w:pPr>
      <w:r>
        <w:rPr>
          <w:rFonts w:cstheme="minorHAnsi"/>
          <w:sz w:val="24"/>
          <w:szCs w:val="24"/>
        </w:rPr>
        <w:t>Tendo em vista este objetivo e adotando alguns dentre os sugeridos pelo Ministério de Meio Ambiente em sua publicação “PLANOS DE GESTÃO DE RESÍDUOS SÓLIDOS: MANUAL DE ORIENTAÇÃO”– 2012 recomendamos ao município empregar os seguintes indicadores:</w:t>
      </w:r>
    </w:p>
    <w:p w:rsidR="00A165BB" w:rsidRPr="00A165BB"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165BB">
        <w:rPr>
          <w:rFonts w:cstheme="minorHAnsi"/>
          <w:sz w:val="24"/>
          <w:szCs w:val="24"/>
        </w:rPr>
        <w:t xml:space="preserve">Número de catadores organizados em relação ao número total de catadores (autônomos e organizados); </w:t>
      </w:r>
    </w:p>
    <w:p w:rsidR="00A165BB" w:rsidRPr="00A165BB"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165BB">
        <w:rPr>
          <w:rFonts w:cstheme="minorHAnsi"/>
          <w:sz w:val="24"/>
          <w:szCs w:val="24"/>
        </w:rPr>
        <w:t xml:space="preserve">Número de catadores remunerados pelo serviço público de coleta em relação ao número total de catadores; </w:t>
      </w:r>
    </w:p>
    <w:p w:rsidR="00A165BB"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165BB">
        <w:rPr>
          <w:rFonts w:cstheme="minorHAnsi"/>
          <w:sz w:val="24"/>
          <w:szCs w:val="24"/>
        </w:rPr>
        <w:t>Número de domicílios participantes dos programas de coleta em relação ao número total de domicílios;</w:t>
      </w:r>
    </w:p>
    <w:p w:rsidR="00A165BB" w:rsidRPr="00A165BB"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165BB">
        <w:rPr>
          <w:rFonts w:cstheme="minorHAnsi"/>
          <w:sz w:val="24"/>
          <w:szCs w:val="24"/>
        </w:rPr>
        <w:t>Incidência das despesas com o manejo de resíduos sólidos nas despesas correntes da prefeitura (SNIS 001);</w:t>
      </w:r>
    </w:p>
    <w:p w:rsidR="00AE1273"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165BB">
        <w:rPr>
          <w:rFonts w:cstheme="minorHAnsi"/>
          <w:sz w:val="24"/>
          <w:szCs w:val="24"/>
        </w:rPr>
        <w:t xml:space="preserve">Despesa per capita com manejo de resíduos sólidos em relação à população (SNIS 006); </w:t>
      </w:r>
    </w:p>
    <w:p w:rsidR="00AE1273" w:rsidRDefault="00AE1273"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Pr>
          <w:rFonts w:cstheme="minorHAnsi"/>
          <w:sz w:val="24"/>
          <w:szCs w:val="24"/>
        </w:rPr>
        <w:t>Receita arrecadada per capita;</w:t>
      </w:r>
    </w:p>
    <w:p w:rsidR="00AE1273"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proofErr w:type="spellStart"/>
      <w:r w:rsidRPr="00A165BB">
        <w:rPr>
          <w:rFonts w:cstheme="minorHAnsi"/>
          <w:sz w:val="24"/>
          <w:szCs w:val="24"/>
        </w:rPr>
        <w:t>Auto-suficiência</w:t>
      </w:r>
      <w:proofErr w:type="spellEnd"/>
      <w:r w:rsidRPr="00A165BB">
        <w:rPr>
          <w:rFonts w:cstheme="minorHAnsi"/>
          <w:sz w:val="24"/>
          <w:szCs w:val="24"/>
        </w:rPr>
        <w:t xml:space="preserve"> financeira da prefeitura com o manejo de </w:t>
      </w:r>
      <w:r w:rsidR="00AE1273">
        <w:rPr>
          <w:rFonts w:cstheme="minorHAnsi"/>
          <w:sz w:val="24"/>
          <w:szCs w:val="24"/>
        </w:rPr>
        <w:t>resíduos sólidos (SNIS 005);</w:t>
      </w:r>
    </w:p>
    <w:p w:rsidR="00A165BB"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165BB">
        <w:rPr>
          <w:rFonts w:cstheme="minorHAnsi"/>
          <w:sz w:val="24"/>
          <w:szCs w:val="24"/>
        </w:rPr>
        <w:t>Taxa de empregados em relação à população urbana (SNIS 001);</w:t>
      </w:r>
    </w:p>
    <w:p w:rsidR="00AE1273" w:rsidRDefault="00AE1273"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E1273">
        <w:rPr>
          <w:rFonts w:cstheme="minorHAnsi"/>
          <w:sz w:val="24"/>
          <w:szCs w:val="24"/>
        </w:rPr>
        <w:t>Cobertura do serviço de coleta em relação à população total atendida (declarada) (SNIS 015);</w:t>
      </w:r>
    </w:p>
    <w:p w:rsidR="00AE1273" w:rsidRDefault="00AE1273"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E1273">
        <w:rPr>
          <w:rFonts w:cstheme="minorHAnsi"/>
          <w:sz w:val="24"/>
          <w:szCs w:val="24"/>
        </w:rPr>
        <w:t xml:space="preserve">Massa recuperada per capita de materiais recicláveis secos (exceto matéria orgânica e rejeitos) em relação à população urbana (SNIS 032); </w:t>
      </w:r>
    </w:p>
    <w:p w:rsidR="00AE1273" w:rsidRDefault="00AE1273"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E1273">
        <w:rPr>
          <w:rFonts w:cstheme="minorHAnsi"/>
          <w:sz w:val="24"/>
          <w:szCs w:val="24"/>
        </w:rPr>
        <w:t>Taxa de material recolhido pela coleta seletiva de secos (exceto matéria orgânica) em relação à quantidade total coletada de resíduos sólidos domésticos (SNIS 053);</w:t>
      </w:r>
    </w:p>
    <w:p w:rsidR="00AE1273" w:rsidRDefault="00AE1273"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E1273">
        <w:rPr>
          <w:rFonts w:cstheme="minorHAnsi"/>
          <w:sz w:val="24"/>
          <w:szCs w:val="24"/>
        </w:rPr>
        <w:t>Número de deposições irregulares por mil habitantes</w:t>
      </w:r>
      <w:r>
        <w:rPr>
          <w:rFonts w:cstheme="minorHAnsi"/>
          <w:sz w:val="24"/>
          <w:szCs w:val="24"/>
        </w:rPr>
        <w:t>.</w:t>
      </w:r>
    </w:p>
    <w:p w:rsidR="00AE1273" w:rsidRDefault="00AE1273" w:rsidP="00737FD0">
      <w:pPr>
        <w:autoSpaceDE w:val="0"/>
        <w:autoSpaceDN w:val="0"/>
        <w:adjustRightInd w:val="0"/>
        <w:spacing w:after="0" w:line="240" w:lineRule="auto"/>
        <w:jc w:val="both"/>
        <w:rPr>
          <w:rFonts w:cstheme="minorHAnsi"/>
          <w:sz w:val="24"/>
          <w:szCs w:val="24"/>
        </w:rPr>
      </w:pPr>
    </w:p>
    <w:p w:rsidR="00A4657D" w:rsidRPr="005F5585" w:rsidRDefault="00737FD0" w:rsidP="00A4657D">
      <w:pPr>
        <w:autoSpaceDE w:val="0"/>
        <w:autoSpaceDN w:val="0"/>
        <w:adjustRightInd w:val="0"/>
        <w:spacing w:after="0" w:line="240" w:lineRule="auto"/>
        <w:rPr>
          <w:rFonts w:cstheme="minorHAnsi"/>
          <w:b/>
          <w:sz w:val="24"/>
          <w:szCs w:val="24"/>
        </w:rPr>
      </w:pPr>
      <w:r w:rsidRPr="005F5585">
        <w:rPr>
          <w:rFonts w:cstheme="minorHAnsi"/>
          <w:b/>
          <w:sz w:val="24"/>
          <w:szCs w:val="24"/>
        </w:rPr>
        <w:t>V.5 AÇÕES ESPECÍFICAS NOS ÓRGÃOS DA ADMINISTRAÇÃO PÚBLICA</w:t>
      </w:r>
    </w:p>
    <w:p w:rsidR="00737FD0" w:rsidRDefault="00737FD0" w:rsidP="00737FD0">
      <w:pPr>
        <w:autoSpaceDE w:val="0"/>
        <w:autoSpaceDN w:val="0"/>
        <w:adjustRightInd w:val="0"/>
        <w:spacing w:before="200" w:after="0" w:line="240" w:lineRule="auto"/>
        <w:jc w:val="both"/>
        <w:rPr>
          <w:rFonts w:cstheme="minorHAnsi"/>
          <w:sz w:val="24"/>
          <w:szCs w:val="24"/>
        </w:rPr>
      </w:pPr>
      <w:r w:rsidRPr="00737FD0">
        <w:rPr>
          <w:rFonts w:cstheme="minorHAnsi"/>
          <w:sz w:val="24"/>
          <w:szCs w:val="24"/>
        </w:rPr>
        <w:t xml:space="preserve">O Comitê Diretor e técnicos envolvidos </w:t>
      </w:r>
      <w:r>
        <w:rPr>
          <w:rFonts w:cstheme="minorHAnsi"/>
          <w:sz w:val="24"/>
          <w:szCs w:val="24"/>
        </w:rPr>
        <w:t xml:space="preserve">no acompanhamento das ações do PGIRS </w:t>
      </w:r>
      <w:r w:rsidRPr="00737FD0">
        <w:rPr>
          <w:rFonts w:cstheme="minorHAnsi"/>
          <w:sz w:val="24"/>
          <w:szCs w:val="24"/>
        </w:rPr>
        <w:t xml:space="preserve">precisam preparar uma listagem dos órgãos administrativos </w:t>
      </w:r>
      <w:r>
        <w:rPr>
          <w:rFonts w:cstheme="minorHAnsi"/>
          <w:sz w:val="24"/>
          <w:szCs w:val="24"/>
        </w:rPr>
        <w:t xml:space="preserve">municipais </w:t>
      </w:r>
      <w:r w:rsidRPr="00737FD0">
        <w:rPr>
          <w:rFonts w:cstheme="minorHAnsi"/>
          <w:sz w:val="24"/>
          <w:szCs w:val="24"/>
        </w:rPr>
        <w:t xml:space="preserve">existentes para os quais devem </w:t>
      </w:r>
      <w:r w:rsidRPr="00737FD0">
        <w:rPr>
          <w:rFonts w:cstheme="minorHAnsi"/>
          <w:sz w:val="24"/>
          <w:szCs w:val="24"/>
        </w:rPr>
        <w:lastRenderedPageBreak/>
        <w:t xml:space="preserve">ser organizados programas específicos em sua lógica gerencial, como a aplicação da Agenda Ambiental da Administração Pública (A3P). </w:t>
      </w:r>
    </w:p>
    <w:p w:rsidR="0007249E" w:rsidRDefault="00737FD0" w:rsidP="00737FD0">
      <w:pPr>
        <w:autoSpaceDE w:val="0"/>
        <w:autoSpaceDN w:val="0"/>
        <w:adjustRightInd w:val="0"/>
        <w:spacing w:before="200" w:after="0" w:line="240" w:lineRule="auto"/>
        <w:jc w:val="both"/>
        <w:rPr>
          <w:rFonts w:cstheme="minorHAnsi"/>
          <w:sz w:val="24"/>
          <w:szCs w:val="24"/>
        </w:rPr>
      </w:pPr>
      <w:r w:rsidRPr="00737FD0">
        <w:rPr>
          <w:rFonts w:cstheme="minorHAnsi"/>
          <w:sz w:val="24"/>
          <w:szCs w:val="24"/>
        </w:rPr>
        <w:t xml:space="preserve">É importante que as instituições públicas se destaquem no cumprimento das responsabilidades definidas em lei para todos, e assumam a dianteira no processo de gestão de resíduos sólidos e meio ambiente. </w:t>
      </w:r>
    </w:p>
    <w:p w:rsidR="0007249E" w:rsidRDefault="00737FD0" w:rsidP="00737FD0">
      <w:pPr>
        <w:autoSpaceDE w:val="0"/>
        <w:autoSpaceDN w:val="0"/>
        <w:adjustRightInd w:val="0"/>
        <w:spacing w:before="200" w:after="0" w:line="240" w:lineRule="auto"/>
        <w:jc w:val="both"/>
        <w:rPr>
          <w:rFonts w:cstheme="minorHAnsi"/>
          <w:sz w:val="24"/>
          <w:szCs w:val="24"/>
        </w:rPr>
      </w:pPr>
      <w:r w:rsidRPr="00737FD0">
        <w:rPr>
          <w:rFonts w:cstheme="minorHAnsi"/>
          <w:sz w:val="24"/>
          <w:szCs w:val="24"/>
        </w:rPr>
        <w:t>Deverão ser previstas ações em relação, por exemplo, ao consumo racional de energia e água, e minimização da geração de resíduos sólidos. Cabe ressaltar a adoção de sistema de compras (de bens e serviços) que possibilitem introduzir materiais de consumo e práticas sustentáveis na rotina de trabalho, na execução de obras e construções de pr</w:t>
      </w:r>
      <w:r w:rsidR="0007249E">
        <w:rPr>
          <w:rFonts w:cstheme="minorHAnsi"/>
          <w:sz w:val="24"/>
          <w:szCs w:val="24"/>
        </w:rPr>
        <w:t>édios</w:t>
      </w:r>
      <w:r w:rsidRPr="00737FD0">
        <w:rPr>
          <w:rFonts w:cstheme="minorHAnsi"/>
          <w:sz w:val="24"/>
          <w:szCs w:val="24"/>
        </w:rPr>
        <w:t xml:space="preserve"> públicos, etc. Essas ações devem refletir-se nas especificações para contratos com terceiros, de qualquer tipo, estendendo a eles as mesmas imposições, por força do poder de compra público. </w:t>
      </w:r>
    </w:p>
    <w:p w:rsidR="00737FD0" w:rsidRDefault="00737FD0" w:rsidP="00737FD0">
      <w:pPr>
        <w:autoSpaceDE w:val="0"/>
        <w:autoSpaceDN w:val="0"/>
        <w:adjustRightInd w:val="0"/>
        <w:spacing w:before="200" w:after="0" w:line="240" w:lineRule="auto"/>
        <w:jc w:val="both"/>
        <w:rPr>
          <w:rFonts w:cstheme="minorHAnsi"/>
          <w:sz w:val="24"/>
          <w:szCs w:val="24"/>
        </w:rPr>
      </w:pPr>
      <w:r w:rsidRPr="00737FD0">
        <w:rPr>
          <w:rFonts w:cstheme="minorHAnsi"/>
          <w:sz w:val="24"/>
          <w:szCs w:val="24"/>
        </w:rPr>
        <w:t>Deve ser ressaltado:</w:t>
      </w:r>
    </w:p>
    <w:p w:rsidR="00737FD0" w:rsidRDefault="00737FD0" w:rsidP="00717355">
      <w:pPr>
        <w:pStyle w:val="PargrafodaLista"/>
        <w:numPr>
          <w:ilvl w:val="0"/>
          <w:numId w:val="38"/>
        </w:numPr>
        <w:autoSpaceDE w:val="0"/>
        <w:autoSpaceDN w:val="0"/>
        <w:adjustRightInd w:val="0"/>
        <w:spacing w:before="200" w:after="0" w:line="240" w:lineRule="auto"/>
        <w:jc w:val="both"/>
        <w:rPr>
          <w:rFonts w:cstheme="minorHAnsi"/>
          <w:sz w:val="24"/>
          <w:szCs w:val="24"/>
        </w:rPr>
      </w:pPr>
      <w:r w:rsidRPr="00737FD0">
        <w:rPr>
          <w:rFonts w:cstheme="minorHAnsi"/>
          <w:sz w:val="24"/>
          <w:szCs w:val="24"/>
        </w:rPr>
        <w:t xml:space="preserve">o cumprimento das exigências da Lei Federal 12.305, em nome do contratante público (BRASIL, 2010b); </w:t>
      </w:r>
    </w:p>
    <w:p w:rsidR="00737FD0" w:rsidRDefault="00737FD0" w:rsidP="00717355">
      <w:pPr>
        <w:pStyle w:val="PargrafodaLista"/>
        <w:numPr>
          <w:ilvl w:val="0"/>
          <w:numId w:val="38"/>
        </w:numPr>
        <w:autoSpaceDE w:val="0"/>
        <w:autoSpaceDN w:val="0"/>
        <w:adjustRightInd w:val="0"/>
        <w:spacing w:before="200" w:after="0" w:line="240" w:lineRule="auto"/>
        <w:jc w:val="both"/>
        <w:rPr>
          <w:rFonts w:cstheme="minorHAnsi"/>
          <w:sz w:val="24"/>
          <w:szCs w:val="24"/>
        </w:rPr>
      </w:pPr>
      <w:r w:rsidRPr="00737FD0">
        <w:rPr>
          <w:rFonts w:cstheme="minorHAnsi"/>
          <w:sz w:val="24"/>
          <w:szCs w:val="24"/>
        </w:rPr>
        <w:t>a documentação de todos os fluxos de resíduos e da origem dos materiais;</w:t>
      </w:r>
    </w:p>
    <w:p w:rsidR="00737FD0" w:rsidRPr="00737FD0" w:rsidRDefault="00737FD0" w:rsidP="00717355">
      <w:pPr>
        <w:pStyle w:val="PargrafodaLista"/>
        <w:numPr>
          <w:ilvl w:val="0"/>
          <w:numId w:val="38"/>
        </w:numPr>
        <w:autoSpaceDE w:val="0"/>
        <w:autoSpaceDN w:val="0"/>
        <w:adjustRightInd w:val="0"/>
        <w:spacing w:before="200" w:after="0" w:line="240" w:lineRule="auto"/>
        <w:jc w:val="both"/>
        <w:rPr>
          <w:rFonts w:cstheme="minorHAnsi"/>
          <w:sz w:val="24"/>
          <w:szCs w:val="24"/>
        </w:rPr>
      </w:pPr>
      <w:r w:rsidRPr="00737FD0">
        <w:rPr>
          <w:rFonts w:cstheme="minorHAnsi"/>
          <w:sz w:val="24"/>
          <w:szCs w:val="24"/>
        </w:rPr>
        <w:t>o uso de agregados reciclados provenientes de resíduos da construção em obras e serviços públicos, entre outras determinações.</w:t>
      </w:r>
    </w:p>
    <w:p w:rsidR="008D3900" w:rsidRPr="008D3900" w:rsidRDefault="008D3900" w:rsidP="00A4657D">
      <w:pPr>
        <w:autoSpaceDE w:val="0"/>
        <w:autoSpaceDN w:val="0"/>
        <w:adjustRightInd w:val="0"/>
        <w:spacing w:after="0" w:line="240" w:lineRule="auto"/>
        <w:rPr>
          <w:rFonts w:cstheme="minorHAnsi"/>
          <w:i/>
          <w:sz w:val="24"/>
          <w:szCs w:val="24"/>
        </w:rPr>
      </w:pPr>
    </w:p>
    <w:p w:rsidR="003F7C5A" w:rsidRDefault="003F7C5A" w:rsidP="00A4657D">
      <w:pPr>
        <w:autoSpaceDE w:val="0"/>
        <w:autoSpaceDN w:val="0"/>
        <w:adjustRightInd w:val="0"/>
        <w:spacing w:after="0" w:line="240" w:lineRule="auto"/>
        <w:rPr>
          <w:rFonts w:cstheme="minorHAnsi"/>
          <w:b/>
          <w:sz w:val="24"/>
          <w:szCs w:val="24"/>
        </w:rPr>
      </w:pPr>
    </w:p>
    <w:p w:rsidR="00A4657D" w:rsidRPr="005F5585" w:rsidRDefault="00434F7A" w:rsidP="00A4657D">
      <w:pPr>
        <w:autoSpaceDE w:val="0"/>
        <w:autoSpaceDN w:val="0"/>
        <w:adjustRightInd w:val="0"/>
        <w:spacing w:after="0" w:line="240" w:lineRule="auto"/>
        <w:rPr>
          <w:rFonts w:cstheme="minorHAnsi"/>
          <w:b/>
          <w:sz w:val="24"/>
          <w:szCs w:val="24"/>
        </w:rPr>
      </w:pPr>
      <w:r w:rsidRPr="005F5585">
        <w:rPr>
          <w:rFonts w:cstheme="minorHAnsi"/>
          <w:b/>
          <w:sz w:val="24"/>
          <w:szCs w:val="24"/>
        </w:rPr>
        <w:t>V.</w:t>
      </w:r>
      <w:r w:rsidR="003F7C5A">
        <w:rPr>
          <w:rFonts w:cstheme="minorHAnsi"/>
          <w:b/>
          <w:sz w:val="24"/>
          <w:szCs w:val="24"/>
        </w:rPr>
        <w:t>6</w:t>
      </w:r>
      <w:r w:rsidRPr="005F5585">
        <w:rPr>
          <w:rFonts w:cstheme="minorHAnsi"/>
          <w:b/>
          <w:sz w:val="24"/>
          <w:szCs w:val="24"/>
        </w:rPr>
        <w:t xml:space="preserve"> DEFINIÇÃO DE NOVA ESTRUTURA GERENCIAL</w:t>
      </w:r>
    </w:p>
    <w:p w:rsidR="00434F7A" w:rsidRPr="00434F7A" w:rsidRDefault="00434F7A" w:rsidP="00434F7A">
      <w:pPr>
        <w:autoSpaceDE w:val="0"/>
        <w:autoSpaceDN w:val="0"/>
        <w:adjustRightInd w:val="0"/>
        <w:spacing w:before="200" w:after="0" w:line="240" w:lineRule="auto"/>
        <w:jc w:val="both"/>
        <w:rPr>
          <w:rFonts w:cstheme="minorHAnsi"/>
          <w:sz w:val="24"/>
          <w:szCs w:val="24"/>
        </w:rPr>
      </w:pPr>
      <w:r w:rsidRPr="00434F7A">
        <w:rPr>
          <w:rFonts w:cstheme="minorHAnsi"/>
          <w:sz w:val="24"/>
          <w:szCs w:val="24"/>
        </w:rPr>
        <w:t>As alternativas a seguir foram propostas de modo a adequar as exigências da Lei nº 1</w:t>
      </w:r>
      <w:r>
        <w:rPr>
          <w:rFonts w:cstheme="minorHAnsi"/>
          <w:sz w:val="24"/>
          <w:szCs w:val="24"/>
        </w:rPr>
        <w:t>2</w:t>
      </w:r>
      <w:r w:rsidRPr="00434F7A">
        <w:rPr>
          <w:rFonts w:cstheme="minorHAnsi"/>
          <w:sz w:val="24"/>
          <w:szCs w:val="24"/>
        </w:rPr>
        <w:t>.</w:t>
      </w:r>
      <w:r>
        <w:rPr>
          <w:rFonts w:cstheme="minorHAnsi"/>
          <w:sz w:val="24"/>
          <w:szCs w:val="24"/>
        </w:rPr>
        <w:t>305</w:t>
      </w:r>
      <w:r w:rsidRPr="00434F7A">
        <w:rPr>
          <w:rFonts w:cstheme="minorHAnsi"/>
          <w:sz w:val="24"/>
          <w:szCs w:val="24"/>
        </w:rPr>
        <w:t>/20</w:t>
      </w:r>
      <w:r>
        <w:rPr>
          <w:rFonts w:cstheme="minorHAnsi"/>
          <w:sz w:val="24"/>
          <w:szCs w:val="24"/>
        </w:rPr>
        <w:t>10</w:t>
      </w:r>
      <w:r w:rsidRPr="00434F7A">
        <w:rPr>
          <w:rFonts w:cstheme="minorHAnsi"/>
          <w:sz w:val="24"/>
          <w:szCs w:val="24"/>
        </w:rPr>
        <w:t xml:space="preserve"> à realidade do Município, focando em estruturas factíveis e que possam ser objetivamente concretizadas para a implementação imediata do Plano. Cabe salientar que tais propostas foram pensadas para um primeiro momento (período de 4 anos) e podem ser revistas ao longo do seu desenvolvimento, considerando se tratar de um processo para os próximos 20 anos.  </w:t>
      </w:r>
    </w:p>
    <w:p w:rsidR="00434F7A" w:rsidRPr="00F326B9" w:rsidRDefault="00434F7A" w:rsidP="00434F7A">
      <w:pPr>
        <w:autoSpaceDE w:val="0"/>
        <w:autoSpaceDN w:val="0"/>
        <w:adjustRightInd w:val="0"/>
        <w:spacing w:before="200" w:after="0" w:line="240" w:lineRule="auto"/>
        <w:jc w:val="both"/>
        <w:rPr>
          <w:rFonts w:cstheme="minorHAnsi"/>
          <w:sz w:val="24"/>
          <w:szCs w:val="24"/>
        </w:rPr>
      </w:pPr>
      <w:r w:rsidRPr="00434F7A">
        <w:rPr>
          <w:rFonts w:cstheme="minorHAnsi"/>
          <w:sz w:val="24"/>
          <w:szCs w:val="24"/>
        </w:rPr>
        <w:t xml:space="preserve">Na elaboração das propostas, foram priorizadas soluções onde um único órgão municipal possa ser responsável pelo máximo de atividades correlatas, sem que se tenha que criar vários órgãos </w:t>
      </w:r>
      <w:r w:rsidRPr="00F326B9">
        <w:rPr>
          <w:rFonts w:cstheme="minorHAnsi"/>
          <w:sz w:val="24"/>
          <w:szCs w:val="24"/>
        </w:rPr>
        <w:t>para atividades muito específicas, o que tem se mostrado ineficiente.</w:t>
      </w:r>
    </w:p>
    <w:p w:rsidR="00434F7A" w:rsidRPr="00F326B9" w:rsidRDefault="00434F7A" w:rsidP="00434F7A">
      <w:pPr>
        <w:autoSpaceDE w:val="0"/>
        <w:autoSpaceDN w:val="0"/>
        <w:adjustRightInd w:val="0"/>
        <w:spacing w:before="200" w:after="0" w:line="240" w:lineRule="auto"/>
        <w:jc w:val="both"/>
        <w:rPr>
          <w:rFonts w:cstheme="minorHAnsi"/>
          <w:i/>
          <w:sz w:val="24"/>
          <w:szCs w:val="24"/>
        </w:rPr>
      </w:pPr>
      <w:r w:rsidRPr="00F326B9">
        <w:rPr>
          <w:rFonts w:cstheme="minorHAnsi"/>
          <w:i/>
          <w:sz w:val="24"/>
          <w:szCs w:val="24"/>
        </w:rPr>
        <w:t>GERÊNCIA DE SANEAMENTO BÁSICO</w:t>
      </w:r>
    </w:p>
    <w:p w:rsidR="00434F7A" w:rsidRPr="00F326B9" w:rsidRDefault="00434F7A" w:rsidP="00434F7A">
      <w:pPr>
        <w:autoSpaceDE w:val="0"/>
        <w:autoSpaceDN w:val="0"/>
        <w:adjustRightInd w:val="0"/>
        <w:spacing w:before="200" w:after="0" w:line="240" w:lineRule="auto"/>
        <w:jc w:val="both"/>
        <w:rPr>
          <w:rFonts w:cstheme="minorHAnsi"/>
          <w:sz w:val="24"/>
          <w:szCs w:val="24"/>
        </w:rPr>
      </w:pPr>
      <w:r w:rsidRPr="00F326B9">
        <w:rPr>
          <w:rFonts w:cstheme="minorHAnsi"/>
          <w:sz w:val="24"/>
          <w:szCs w:val="24"/>
        </w:rPr>
        <w:t>Por ser o planejam</w:t>
      </w:r>
      <w:bookmarkStart w:id="0" w:name="_GoBack"/>
      <w:bookmarkEnd w:id="0"/>
      <w:r w:rsidRPr="00F326B9">
        <w:rPr>
          <w:rFonts w:cstheme="minorHAnsi"/>
          <w:sz w:val="24"/>
          <w:szCs w:val="24"/>
        </w:rPr>
        <w:t>ento atividade indelegável, o modelo institucional proposto deve ser exclusivamente municipal, ou seja, o Município deve implementar um órgão executivo de planejamento dos serviços de saneamento básico, independentemente da existência do ente regulador ou mesmo de prestadores de serviços próprios da Municipalidade</w:t>
      </w:r>
      <w:r w:rsidR="00655F26" w:rsidRPr="00F326B9">
        <w:rPr>
          <w:rFonts w:cstheme="minorHAnsi"/>
          <w:sz w:val="24"/>
          <w:szCs w:val="24"/>
        </w:rPr>
        <w:t>, para realizar a gestão adequada dos serviços bem como executar as ações previstas no presente instrumento de planejamento</w:t>
      </w:r>
      <w:r w:rsidRPr="00F326B9">
        <w:rPr>
          <w:rFonts w:cstheme="minorHAnsi"/>
          <w:sz w:val="24"/>
          <w:szCs w:val="24"/>
        </w:rPr>
        <w:t xml:space="preserve">.  </w:t>
      </w:r>
    </w:p>
    <w:p w:rsidR="00434F7A" w:rsidRPr="00F326B9" w:rsidRDefault="00434F7A" w:rsidP="00434F7A">
      <w:pPr>
        <w:autoSpaceDE w:val="0"/>
        <w:autoSpaceDN w:val="0"/>
        <w:adjustRightInd w:val="0"/>
        <w:spacing w:before="200" w:after="0" w:line="240" w:lineRule="auto"/>
        <w:jc w:val="both"/>
        <w:rPr>
          <w:rFonts w:cstheme="minorHAnsi"/>
          <w:sz w:val="24"/>
          <w:szCs w:val="24"/>
        </w:rPr>
      </w:pPr>
      <w:r w:rsidRPr="00F326B9">
        <w:rPr>
          <w:rFonts w:cstheme="minorHAnsi"/>
          <w:sz w:val="24"/>
          <w:szCs w:val="24"/>
        </w:rPr>
        <w:t xml:space="preserve">Nesse contexto, a proposta é no sentido de que seja constituída </w:t>
      </w:r>
      <w:proofErr w:type="spellStart"/>
      <w:r w:rsidRPr="00F326B9">
        <w:rPr>
          <w:rFonts w:cstheme="minorHAnsi"/>
          <w:sz w:val="24"/>
          <w:szCs w:val="24"/>
        </w:rPr>
        <w:t>GerênciaTécnica</w:t>
      </w:r>
      <w:proofErr w:type="spellEnd"/>
      <w:r w:rsidRPr="00F326B9">
        <w:rPr>
          <w:rFonts w:cstheme="minorHAnsi"/>
          <w:sz w:val="24"/>
          <w:szCs w:val="24"/>
        </w:rPr>
        <w:t xml:space="preserve"> para a gestão dos componentes de saneamento que permanecem sob administração direta: Drenagem Pluvial e Resíduos Sólidos/Limpeza Urbana.</w:t>
      </w:r>
    </w:p>
    <w:p w:rsidR="00434F7A" w:rsidRPr="00F326B9" w:rsidRDefault="00434F7A" w:rsidP="00655F26">
      <w:pPr>
        <w:autoSpaceDE w:val="0"/>
        <w:autoSpaceDN w:val="0"/>
        <w:adjustRightInd w:val="0"/>
        <w:spacing w:before="200" w:after="0" w:line="240" w:lineRule="auto"/>
        <w:jc w:val="both"/>
        <w:rPr>
          <w:rFonts w:cstheme="minorHAnsi"/>
          <w:sz w:val="24"/>
          <w:szCs w:val="24"/>
        </w:rPr>
      </w:pPr>
      <w:r w:rsidRPr="00F326B9">
        <w:rPr>
          <w:rFonts w:cstheme="minorHAnsi"/>
          <w:sz w:val="24"/>
          <w:szCs w:val="24"/>
        </w:rPr>
        <w:lastRenderedPageBreak/>
        <w:t>Assim sendo</w:t>
      </w:r>
      <w:r w:rsidR="004513DA" w:rsidRPr="00F326B9">
        <w:rPr>
          <w:rFonts w:cstheme="minorHAnsi"/>
          <w:sz w:val="24"/>
          <w:szCs w:val="24"/>
        </w:rPr>
        <w:t>,</w:t>
      </w:r>
      <w:r w:rsidRPr="00F326B9">
        <w:rPr>
          <w:rFonts w:cstheme="minorHAnsi"/>
          <w:sz w:val="24"/>
          <w:szCs w:val="24"/>
        </w:rPr>
        <w:t xml:space="preserve"> a </w:t>
      </w:r>
      <w:r w:rsidR="00655F26" w:rsidRPr="00F326B9">
        <w:rPr>
          <w:rFonts w:cstheme="minorHAnsi"/>
          <w:sz w:val="24"/>
          <w:szCs w:val="24"/>
        </w:rPr>
        <w:t xml:space="preserve">presente </w:t>
      </w:r>
      <w:r w:rsidRPr="00F326B9">
        <w:rPr>
          <w:rFonts w:cstheme="minorHAnsi"/>
          <w:sz w:val="24"/>
          <w:szCs w:val="24"/>
        </w:rPr>
        <w:t xml:space="preserve">proposta </w:t>
      </w:r>
      <w:r w:rsidR="00655F26" w:rsidRPr="00F326B9">
        <w:rPr>
          <w:rFonts w:cstheme="minorHAnsi"/>
          <w:sz w:val="24"/>
          <w:szCs w:val="24"/>
        </w:rPr>
        <w:t>consiste na criação de um</w:t>
      </w:r>
      <w:r w:rsidRPr="00F326B9">
        <w:rPr>
          <w:rFonts w:cstheme="minorHAnsi"/>
          <w:sz w:val="24"/>
          <w:szCs w:val="24"/>
        </w:rPr>
        <w:t xml:space="preserve"> órgão executivo de planejamento</w:t>
      </w:r>
      <w:r w:rsidR="00655F26" w:rsidRPr="00F326B9">
        <w:rPr>
          <w:rFonts w:cstheme="minorHAnsi"/>
          <w:sz w:val="24"/>
          <w:szCs w:val="24"/>
        </w:rPr>
        <w:t>,</w:t>
      </w:r>
      <w:r w:rsidRPr="00F326B9">
        <w:rPr>
          <w:rFonts w:cstheme="minorHAnsi"/>
          <w:sz w:val="24"/>
          <w:szCs w:val="24"/>
        </w:rPr>
        <w:t xml:space="preserve"> um</w:t>
      </w:r>
      <w:r w:rsidR="00655F26" w:rsidRPr="00F326B9">
        <w:rPr>
          <w:rFonts w:cstheme="minorHAnsi"/>
          <w:sz w:val="24"/>
          <w:szCs w:val="24"/>
        </w:rPr>
        <w:t xml:space="preserve">a Gerência Técnica a ser inserida no organograma da Prefeitura, </w:t>
      </w:r>
      <w:r w:rsidR="004513DA" w:rsidRPr="00F326B9">
        <w:rPr>
          <w:rFonts w:cstheme="minorHAnsi"/>
          <w:sz w:val="24"/>
          <w:szCs w:val="24"/>
        </w:rPr>
        <w:t>integrando a</w:t>
      </w:r>
      <w:r w:rsidR="00655F26" w:rsidRPr="00F326B9">
        <w:rPr>
          <w:rFonts w:cstheme="minorHAnsi"/>
          <w:sz w:val="24"/>
          <w:szCs w:val="24"/>
        </w:rPr>
        <w:t xml:space="preserve"> Secretaria de Obras, Serviços Urbanos e Meio Ambiente</w:t>
      </w:r>
      <w:r w:rsidRPr="00F326B9">
        <w:rPr>
          <w:rFonts w:cstheme="minorHAnsi"/>
          <w:sz w:val="24"/>
          <w:szCs w:val="24"/>
        </w:rPr>
        <w:t xml:space="preserve">, </w:t>
      </w:r>
      <w:r w:rsidR="00655F26" w:rsidRPr="00F326B9">
        <w:rPr>
          <w:rFonts w:cstheme="minorHAnsi"/>
          <w:sz w:val="24"/>
          <w:szCs w:val="24"/>
        </w:rPr>
        <w:t>considerando as seguintes</w:t>
      </w:r>
      <w:r w:rsidRPr="00F326B9">
        <w:rPr>
          <w:rFonts w:cstheme="minorHAnsi"/>
          <w:sz w:val="24"/>
          <w:szCs w:val="24"/>
        </w:rPr>
        <w:t xml:space="preserve"> diretrizes específicas para a sua institucionalização. </w:t>
      </w:r>
    </w:p>
    <w:p w:rsidR="004513DA" w:rsidRPr="00F326B9" w:rsidRDefault="004513DA" w:rsidP="004513DA">
      <w:pPr>
        <w:autoSpaceDE w:val="0"/>
        <w:autoSpaceDN w:val="0"/>
        <w:adjustRightInd w:val="0"/>
        <w:spacing w:before="200" w:after="0" w:line="240" w:lineRule="auto"/>
        <w:jc w:val="both"/>
        <w:rPr>
          <w:rFonts w:cstheme="minorHAnsi"/>
          <w:i/>
          <w:sz w:val="24"/>
          <w:szCs w:val="24"/>
        </w:rPr>
      </w:pPr>
      <w:r w:rsidRPr="00F326B9">
        <w:rPr>
          <w:rFonts w:cstheme="minorHAnsi"/>
          <w:i/>
          <w:sz w:val="24"/>
          <w:szCs w:val="24"/>
        </w:rPr>
        <w:t xml:space="preserve">Atribuições </w:t>
      </w:r>
    </w:p>
    <w:p w:rsidR="004513DA" w:rsidRPr="00F326B9" w:rsidRDefault="004513DA" w:rsidP="004513DA">
      <w:pPr>
        <w:autoSpaceDE w:val="0"/>
        <w:autoSpaceDN w:val="0"/>
        <w:adjustRightInd w:val="0"/>
        <w:spacing w:before="200" w:after="0" w:line="240" w:lineRule="auto"/>
        <w:jc w:val="both"/>
        <w:rPr>
          <w:rFonts w:cstheme="minorHAnsi"/>
          <w:sz w:val="24"/>
          <w:szCs w:val="24"/>
        </w:rPr>
      </w:pPr>
      <w:r w:rsidRPr="00F326B9">
        <w:rPr>
          <w:rFonts w:cstheme="minorHAnsi"/>
          <w:sz w:val="24"/>
          <w:szCs w:val="24"/>
        </w:rPr>
        <w:t xml:space="preserve">Entre as atividades de planejamento a serem desenvolvidas </w:t>
      </w:r>
      <w:r w:rsidR="001D23BB" w:rsidRPr="00F326B9">
        <w:rPr>
          <w:rFonts w:cstheme="minorHAnsi"/>
          <w:sz w:val="24"/>
          <w:szCs w:val="24"/>
        </w:rPr>
        <w:t>pela Gerência</w:t>
      </w:r>
      <w:r w:rsidRPr="00F326B9">
        <w:rPr>
          <w:rFonts w:cstheme="minorHAnsi"/>
          <w:sz w:val="24"/>
          <w:szCs w:val="24"/>
        </w:rPr>
        <w:t xml:space="preserve"> Técnica, deve constar, no mínimo, o seguinte:</w:t>
      </w:r>
    </w:p>
    <w:p w:rsidR="004513DA" w:rsidRPr="00F326B9" w:rsidRDefault="004513DA" w:rsidP="00717355">
      <w:pPr>
        <w:pStyle w:val="PargrafodaLista"/>
        <w:numPr>
          <w:ilvl w:val="0"/>
          <w:numId w:val="40"/>
        </w:numPr>
        <w:autoSpaceDE w:val="0"/>
        <w:autoSpaceDN w:val="0"/>
        <w:adjustRightInd w:val="0"/>
        <w:spacing w:before="200" w:after="0" w:line="240" w:lineRule="auto"/>
        <w:ind w:left="714" w:hanging="357"/>
        <w:jc w:val="both"/>
        <w:rPr>
          <w:rFonts w:cstheme="minorHAnsi"/>
          <w:sz w:val="24"/>
          <w:szCs w:val="24"/>
        </w:rPr>
      </w:pPr>
      <w:r w:rsidRPr="00F326B9">
        <w:rPr>
          <w:rFonts w:cstheme="minorHAnsi"/>
          <w:sz w:val="24"/>
          <w:szCs w:val="24"/>
        </w:rPr>
        <w:t xml:space="preserve">manejo e atualização do Sistema Municipal de Informações sobre Saneamento Básico;  </w:t>
      </w:r>
    </w:p>
    <w:p w:rsidR="004513DA" w:rsidRPr="00F326B9" w:rsidRDefault="004513DA"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 xml:space="preserve">atualização da base cadastral urbana e imobiliária do Município com foco nas avaliações de cobertura dos serviços, bem como as informações cadastrais dos diversos equipamentos de saneamento;  </w:t>
      </w:r>
    </w:p>
    <w:p w:rsidR="004513DA" w:rsidRPr="00F326B9" w:rsidRDefault="004513DA"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 xml:space="preserve">articulação com os prestadores dos serviços (concessionárias); </w:t>
      </w:r>
    </w:p>
    <w:p w:rsidR="00434F7A" w:rsidRPr="00F326B9" w:rsidRDefault="004513DA"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 xml:space="preserve">elaboração dos insumos necessários para Revisão e Atualização do presente Plano e dos demais que </w:t>
      </w:r>
      <w:proofErr w:type="spellStart"/>
      <w:r w:rsidRPr="00F326B9">
        <w:rPr>
          <w:rFonts w:cstheme="minorHAnsi"/>
          <w:sz w:val="24"/>
          <w:szCs w:val="24"/>
        </w:rPr>
        <w:t>intregram</w:t>
      </w:r>
      <w:proofErr w:type="spellEnd"/>
      <w:r w:rsidRPr="00F326B9">
        <w:rPr>
          <w:rFonts w:cstheme="minorHAnsi"/>
          <w:sz w:val="24"/>
          <w:szCs w:val="24"/>
        </w:rPr>
        <w:t xml:space="preserve"> o PMSB, nos termos da le</w:t>
      </w:r>
      <w:r w:rsidR="00147B2D" w:rsidRPr="00F326B9">
        <w:rPr>
          <w:rFonts w:cstheme="minorHAnsi"/>
          <w:sz w:val="24"/>
          <w:szCs w:val="24"/>
        </w:rPr>
        <w:t>gislação</w:t>
      </w:r>
      <w:r w:rsidRPr="00F326B9">
        <w:rPr>
          <w:rFonts w:cstheme="minorHAnsi"/>
          <w:sz w:val="24"/>
          <w:szCs w:val="24"/>
        </w:rPr>
        <w:t>;</w:t>
      </w:r>
    </w:p>
    <w:p w:rsidR="00454FA9" w:rsidRPr="00F326B9" w:rsidRDefault="004513DA"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instituição de Instrumentos Econômicos;</w:t>
      </w:r>
    </w:p>
    <w:p w:rsidR="004513DA" w:rsidRPr="00F326B9" w:rsidRDefault="00454FA9"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fiscalização do cumprimento da legislação</w:t>
      </w:r>
      <w:r w:rsidR="00A9460B" w:rsidRPr="00F326B9">
        <w:rPr>
          <w:rFonts w:cstheme="minorHAnsi"/>
          <w:sz w:val="24"/>
          <w:szCs w:val="24"/>
        </w:rPr>
        <w:t xml:space="preserve"> e do planos</w:t>
      </w:r>
      <w:r w:rsidRPr="00F326B9">
        <w:rPr>
          <w:rFonts w:cstheme="minorHAnsi"/>
          <w:sz w:val="24"/>
          <w:szCs w:val="24"/>
        </w:rPr>
        <w:t>;</w:t>
      </w:r>
    </w:p>
    <w:p w:rsidR="00147B2D" w:rsidRPr="00F326B9" w:rsidRDefault="00147B2D"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 xml:space="preserve">monitoramento dos indicadores e da </w:t>
      </w:r>
      <w:proofErr w:type="spellStart"/>
      <w:r w:rsidRPr="00F326B9">
        <w:rPr>
          <w:rFonts w:cstheme="minorHAnsi"/>
          <w:sz w:val="24"/>
          <w:szCs w:val="24"/>
        </w:rPr>
        <w:t>implentação</w:t>
      </w:r>
      <w:proofErr w:type="spellEnd"/>
      <w:r w:rsidRPr="00F326B9">
        <w:rPr>
          <w:rFonts w:cstheme="minorHAnsi"/>
          <w:sz w:val="24"/>
          <w:szCs w:val="24"/>
        </w:rPr>
        <w:t xml:space="preserve"> dos Planos;</w:t>
      </w:r>
    </w:p>
    <w:p w:rsidR="004513DA" w:rsidRPr="00F326B9" w:rsidRDefault="004513DA"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organização de campanhas de comunicação social, visando à conscientização da população no que se refere aos temas relacionados ao saneamento básico, tais como a reciclagem e utilização raciona</w:t>
      </w:r>
      <w:r w:rsidR="00761005" w:rsidRPr="00F326B9">
        <w:rPr>
          <w:rFonts w:cstheme="minorHAnsi"/>
          <w:sz w:val="24"/>
          <w:szCs w:val="24"/>
        </w:rPr>
        <w:t>l da água;</w:t>
      </w:r>
    </w:p>
    <w:p w:rsidR="00761005" w:rsidRPr="00F326B9" w:rsidRDefault="00761005"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manutenção e operação dos sistemas de limpeza urbana e drenagem pluvial.</w:t>
      </w:r>
    </w:p>
    <w:p w:rsidR="00434F7A" w:rsidRPr="00F326B9" w:rsidRDefault="00434F7A" w:rsidP="00A4657D">
      <w:pPr>
        <w:autoSpaceDE w:val="0"/>
        <w:autoSpaceDN w:val="0"/>
        <w:adjustRightInd w:val="0"/>
        <w:spacing w:after="0" w:line="240" w:lineRule="auto"/>
        <w:rPr>
          <w:rFonts w:cstheme="minorHAnsi"/>
          <w:sz w:val="24"/>
          <w:szCs w:val="24"/>
        </w:rPr>
      </w:pPr>
    </w:p>
    <w:p w:rsidR="00761005" w:rsidRPr="00F326B9" w:rsidRDefault="00761005" w:rsidP="005E2C1A">
      <w:pPr>
        <w:autoSpaceDE w:val="0"/>
        <w:autoSpaceDN w:val="0"/>
        <w:adjustRightInd w:val="0"/>
        <w:spacing w:after="0" w:line="240" w:lineRule="auto"/>
        <w:jc w:val="both"/>
        <w:rPr>
          <w:rFonts w:cstheme="minorHAnsi"/>
          <w:i/>
          <w:sz w:val="24"/>
          <w:szCs w:val="24"/>
        </w:rPr>
      </w:pPr>
      <w:r w:rsidRPr="00F326B9">
        <w:rPr>
          <w:rFonts w:cstheme="minorHAnsi"/>
          <w:i/>
          <w:sz w:val="24"/>
          <w:szCs w:val="24"/>
        </w:rPr>
        <w:t>PROCEDIMENTOS OPERACIONAIS E ESPECIFICAÇÕES MÍNIMAS A SEREM ADOTADOS NOS SERVIÇOS PÚBLICOS DE LIMPEZA URBANA E DE MANEJO DE RESÍDUOS SÓLIDOS</w:t>
      </w:r>
    </w:p>
    <w:p w:rsidR="00761005" w:rsidRPr="00F326B9" w:rsidRDefault="00761005" w:rsidP="00761005">
      <w:pPr>
        <w:autoSpaceDE w:val="0"/>
        <w:autoSpaceDN w:val="0"/>
        <w:adjustRightInd w:val="0"/>
        <w:spacing w:before="200" w:after="0" w:line="240" w:lineRule="auto"/>
        <w:jc w:val="both"/>
        <w:rPr>
          <w:rFonts w:cstheme="minorHAnsi"/>
          <w:sz w:val="24"/>
          <w:szCs w:val="24"/>
        </w:rPr>
      </w:pPr>
      <w:r w:rsidRPr="00F326B9">
        <w:rPr>
          <w:rFonts w:cstheme="minorHAnsi"/>
          <w:sz w:val="24"/>
          <w:szCs w:val="24"/>
        </w:rPr>
        <w:t xml:space="preserve">As atividades envolvendo o gerenciamento dos resíduos gerados dentro do município, deverão seguir critérios onde se focará de forma mais efetiva na redução da quantidade de resíduos encaminhada para o aterro sanitário. Para que se possa contemplar uma redução na destinação final dos resíduos sólidos para o aterro sanitário, deverão ser observadas atividades que potencializem a redução, a reciclagem e o tratamento. Neste caso o município deverá seguir os preceitos de tratamento dos resíduos orgânicos, por meio da compostagem; o aumento na recuperação de materiais para reciclagem, por meio da </w:t>
      </w:r>
      <w:r w:rsidR="0007249E" w:rsidRPr="00F326B9">
        <w:rPr>
          <w:rFonts w:cstheme="minorHAnsi"/>
          <w:sz w:val="24"/>
          <w:szCs w:val="24"/>
        </w:rPr>
        <w:t xml:space="preserve">ampliação </w:t>
      </w:r>
      <w:r w:rsidRPr="00F326B9">
        <w:rPr>
          <w:rFonts w:cstheme="minorHAnsi"/>
          <w:sz w:val="24"/>
          <w:szCs w:val="24"/>
        </w:rPr>
        <w:t xml:space="preserve">do programa de coleta seletiva; além da disposição final dos rejeitos em aterro sanitário. </w:t>
      </w:r>
    </w:p>
    <w:p w:rsidR="00761005" w:rsidRPr="00761005" w:rsidRDefault="00761005" w:rsidP="00761005">
      <w:pPr>
        <w:autoSpaceDE w:val="0"/>
        <w:autoSpaceDN w:val="0"/>
        <w:adjustRightInd w:val="0"/>
        <w:spacing w:before="200" w:after="0" w:line="240" w:lineRule="auto"/>
        <w:jc w:val="both"/>
        <w:rPr>
          <w:rFonts w:cstheme="minorHAnsi"/>
          <w:sz w:val="24"/>
          <w:szCs w:val="24"/>
        </w:rPr>
      </w:pPr>
      <w:r w:rsidRPr="00F326B9">
        <w:rPr>
          <w:rFonts w:cstheme="minorHAnsi"/>
          <w:sz w:val="24"/>
          <w:szCs w:val="24"/>
        </w:rPr>
        <w:t>Essas atividades de gerenciamento dos resíduos devem ser controladas por meio de um sistema de fiscalização, que tenha como</w:t>
      </w:r>
      <w:r w:rsidRPr="00761005">
        <w:rPr>
          <w:rFonts w:cstheme="minorHAnsi"/>
          <w:sz w:val="24"/>
          <w:szCs w:val="24"/>
        </w:rPr>
        <w:t xml:space="preserve"> objetivo estabelecer a disciplina das atividades de limpeza urbana do município, e atue diretamente nas ações que possam afetar negativamente a limpeza pública, coibindo quaisquer ações ou atitudes que estejam em desconformidade com a legislação ambiental. </w:t>
      </w:r>
    </w:p>
    <w:p w:rsidR="00761005" w:rsidRPr="00761005" w:rsidRDefault="00761005" w:rsidP="00761005">
      <w:pPr>
        <w:autoSpaceDE w:val="0"/>
        <w:autoSpaceDN w:val="0"/>
        <w:adjustRightInd w:val="0"/>
        <w:spacing w:before="200" w:after="0" w:line="240" w:lineRule="auto"/>
        <w:jc w:val="both"/>
        <w:rPr>
          <w:rFonts w:cstheme="minorHAnsi"/>
          <w:sz w:val="24"/>
          <w:szCs w:val="24"/>
        </w:rPr>
      </w:pPr>
      <w:r w:rsidRPr="00761005">
        <w:rPr>
          <w:rFonts w:cstheme="minorHAnsi"/>
          <w:sz w:val="24"/>
          <w:szCs w:val="24"/>
        </w:rPr>
        <w:lastRenderedPageBreak/>
        <w:t xml:space="preserve">Como parâmetros a serem controlados pelo sistema de fiscalização, recomenda-se, para cada tipo de resíduo, os itens apresentados a seguir. </w:t>
      </w:r>
    </w:p>
    <w:p w:rsidR="00761005" w:rsidRPr="00761005" w:rsidRDefault="00761005" w:rsidP="00761005">
      <w:pPr>
        <w:autoSpaceDE w:val="0"/>
        <w:autoSpaceDN w:val="0"/>
        <w:adjustRightInd w:val="0"/>
        <w:spacing w:before="200" w:after="0" w:line="240" w:lineRule="auto"/>
        <w:jc w:val="both"/>
        <w:rPr>
          <w:rFonts w:cstheme="minorHAnsi"/>
          <w:sz w:val="24"/>
          <w:szCs w:val="24"/>
        </w:rPr>
      </w:pPr>
      <w:r w:rsidRPr="00761005">
        <w:rPr>
          <w:rFonts w:cstheme="minorHAnsi"/>
          <w:sz w:val="24"/>
          <w:szCs w:val="24"/>
        </w:rPr>
        <w:t xml:space="preserve">Para a coleta e transporte de resíduos domiciliares, realizados pela empresa </w:t>
      </w:r>
      <w:r w:rsidR="0007249E">
        <w:rPr>
          <w:rFonts w:cstheme="minorHAnsi"/>
          <w:sz w:val="24"/>
          <w:szCs w:val="24"/>
        </w:rPr>
        <w:t>contratada</w:t>
      </w:r>
      <w:r w:rsidRPr="00761005">
        <w:rPr>
          <w:rFonts w:cstheme="minorHAnsi"/>
          <w:sz w:val="24"/>
          <w:szCs w:val="24"/>
        </w:rPr>
        <w:t xml:space="preserve">, bem como para a Coleta Seletiva, a ser </w:t>
      </w:r>
      <w:r w:rsidR="005E2C1A" w:rsidRPr="00761005">
        <w:rPr>
          <w:rFonts w:cstheme="minorHAnsi"/>
          <w:sz w:val="24"/>
          <w:szCs w:val="24"/>
        </w:rPr>
        <w:t>aprimorada</w:t>
      </w:r>
      <w:r w:rsidRPr="00761005">
        <w:rPr>
          <w:rFonts w:cstheme="minorHAnsi"/>
          <w:sz w:val="24"/>
          <w:szCs w:val="24"/>
        </w:rPr>
        <w:t>:</w:t>
      </w:r>
    </w:p>
    <w:p w:rsidR="00761005" w:rsidRPr="00761005" w:rsidRDefault="00761005" w:rsidP="005E2C1A">
      <w:pPr>
        <w:pStyle w:val="PargrafodaLista"/>
        <w:numPr>
          <w:ilvl w:val="0"/>
          <w:numId w:val="52"/>
        </w:numPr>
        <w:autoSpaceDE w:val="0"/>
        <w:autoSpaceDN w:val="0"/>
        <w:adjustRightInd w:val="0"/>
        <w:spacing w:before="200" w:after="0" w:line="240" w:lineRule="auto"/>
        <w:jc w:val="both"/>
        <w:rPr>
          <w:rFonts w:cstheme="minorHAnsi"/>
          <w:sz w:val="24"/>
          <w:szCs w:val="24"/>
        </w:rPr>
      </w:pPr>
      <w:r w:rsidRPr="00761005">
        <w:rPr>
          <w:rFonts w:cstheme="minorHAnsi"/>
          <w:sz w:val="24"/>
          <w:szCs w:val="24"/>
        </w:rPr>
        <w:t>Peso dos resíduos sólidos coletados por setor;</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 xml:space="preserve">Controle das frequências e horários de coleta; </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 xml:space="preserve">Otimização dos trajetos e horários, visando à minimização dos problemas de trânsito; </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Quantitativo e tipo dos veículos e equipamentos envolvidos;</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Condições da frota utilizada (idade e estado geral);</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Condição de estanqueidade dos veículos quanto ao chorume armazenado nas bacias de carga;</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Condições de segurança no transporte dos coletores (garis) no caminhão de coleta;</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Adequação da frota aos padrões de emissão de fumaça negra e de ruídos;</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Produtividade da frota coletora;</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Padrão de qualidade dos serviços;</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Condições de trabalho dos empregados (higiene e segurança do trabalho);</w:t>
      </w:r>
    </w:p>
    <w:p w:rsidR="005E2C1A"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Quantidade e capacitação pr</w:t>
      </w:r>
      <w:r w:rsidR="005E2C1A">
        <w:rPr>
          <w:rFonts w:cstheme="minorHAnsi"/>
          <w:sz w:val="24"/>
          <w:szCs w:val="24"/>
        </w:rPr>
        <w:t>ofissional do pessoal empregado;</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Aferição do volume de serviços extraordinários/emergenciais;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Quilometragem produtiva e improdutiva da frota;</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Consumo de combustíveis/lubrificantes;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Manutenção dos veículos e equipamentos (sistemáticas e custos);</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Estado de conservação/limpeza da frota;</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Vida útil de pneus e câmaras;</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Uniformes e EPIs;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Pontos críticos (locais de lançamento frequente de resíduos pela população). </w:t>
      </w:r>
    </w:p>
    <w:p w:rsidR="005E2C1A" w:rsidRPr="005E2C1A" w:rsidRDefault="005E2C1A" w:rsidP="005E2C1A">
      <w:pPr>
        <w:autoSpaceDE w:val="0"/>
        <w:autoSpaceDN w:val="0"/>
        <w:adjustRightInd w:val="0"/>
        <w:spacing w:before="200" w:after="0" w:line="240" w:lineRule="auto"/>
        <w:jc w:val="both"/>
        <w:rPr>
          <w:rFonts w:cstheme="minorHAnsi"/>
          <w:sz w:val="24"/>
          <w:szCs w:val="24"/>
        </w:rPr>
      </w:pPr>
      <w:r w:rsidRPr="005E2C1A">
        <w:rPr>
          <w:rFonts w:cstheme="minorHAnsi"/>
          <w:sz w:val="24"/>
          <w:szCs w:val="24"/>
        </w:rPr>
        <w:t>Para os Resíduos de Serviços de Saúde:</w:t>
      </w:r>
    </w:p>
    <w:p w:rsidR="005E2C1A" w:rsidRPr="005E2C1A" w:rsidRDefault="005E2C1A" w:rsidP="005E2C1A">
      <w:pPr>
        <w:pStyle w:val="PargrafodaLista"/>
        <w:numPr>
          <w:ilvl w:val="0"/>
          <w:numId w:val="52"/>
        </w:numPr>
        <w:autoSpaceDE w:val="0"/>
        <w:autoSpaceDN w:val="0"/>
        <w:adjustRightInd w:val="0"/>
        <w:spacing w:before="200" w:after="0" w:line="240" w:lineRule="auto"/>
        <w:ind w:left="714" w:hanging="357"/>
        <w:contextualSpacing w:val="0"/>
        <w:jc w:val="both"/>
        <w:rPr>
          <w:rFonts w:cstheme="minorHAnsi"/>
          <w:sz w:val="24"/>
          <w:szCs w:val="24"/>
        </w:rPr>
      </w:pPr>
      <w:r w:rsidRPr="005E2C1A">
        <w:rPr>
          <w:rFonts w:cstheme="minorHAnsi"/>
          <w:sz w:val="24"/>
          <w:szCs w:val="24"/>
        </w:rPr>
        <w:t>Exigência e controle das entregas dos Planos de Gerenciamento de Resíduos de Serviços de Saúde (PGRSS) referente às Unidades de Saúde existentes no município, obedecendo a critérios técnicos, legislação ambiental e outras orientações regulamentares;</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Controle das atividades de capacitação, treinamento e manutenção de programa de educação continuada para o pessoal envolvido em todas as Unidades de Saúde na gestão e manejo dos resíduos;</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Exigência de programas de capacitação e treinamento dos funcionários das empresas terceirizadas;</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Exigência para as empresas prestadoras de serviços terceirizados de coleta, transporte ou destinação final dos resíduos de serviços de saúde, da documentação definida no Regulamento Técnico da RDC </w:t>
      </w:r>
      <w:r w:rsidR="007109A0">
        <w:rPr>
          <w:rFonts w:cstheme="minorHAnsi"/>
          <w:sz w:val="24"/>
          <w:szCs w:val="24"/>
        </w:rPr>
        <w:t>222/2018</w:t>
      </w:r>
      <w:r w:rsidRPr="005E2C1A">
        <w:rPr>
          <w:rFonts w:cstheme="minorHAnsi"/>
          <w:sz w:val="24"/>
          <w:szCs w:val="24"/>
        </w:rPr>
        <w:t xml:space="preserve"> da ANVISA</w:t>
      </w:r>
      <w:r w:rsidR="00884E10">
        <w:rPr>
          <w:rFonts w:cstheme="minorHAnsi"/>
          <w:sz w:val="24"/>
          <w:szCs w:val="24"/>
        </w:rPr>
        <w:t>;</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Exigência de apresentação de licença ambiental para as operações de coleta, transporte ou destinação final dos resíduos de serviços de saúde pelas empresas prestadoras de serviços terceirizadas. </w:t>
      </w:r>
    </w:p>
    <w:p w:rsidR="005E2C1A" w:rsidRPr="005E2C1A" w:rsidRDefault="005E2C1A" w:rsidP="005E2C1A">
      <w:pPr>
        <w:autoSpaceDE w:val="0"/>
        <w:autoSpaceDN w:val="0"/>
        <w:adjustRightInd w:val="0"/>
        <w:spacing w:before="200" w:after="0" w:line="240" w:lineRule="auto"/>
        <w:jc w:val="both"/>
        <w:rPr>
          <w:rFonts w:cstheme="minorHAnsi"/>
          <w:sz w:val="24"/>
          <w:szCs w:val="24"/>
        </w:rPr>
      </w:pPr>
      <w:r w:rsidRPr="005E2C1A">
        <w:rPr>
          <w:rFonts w:cstheme="minorHAnsi"/>
          <w:sz w:val="24"/>
          <w:szCs w:val="24"/>
        </w:rPr>
        <w:t xml:space="preserve">Para os Resíduos de Construção Civil e Demolição: </w:t>
      </w:r>
    </w:p>
    <w:p w:rsidR="005E2C1A" w:rsidRPr="005E2C1A" w:rsidRDefault="005E2C1A" w:rsidP="005E2C1A">
      <w:pPr>
        <w:pStyle w:val="PargrafodaLista"/>
        <w:numPr>
          <w:ilvl w:val="0"/>
          <w:numId w:val="52"/>
        </w:numPr>
        <w:autoSpaceDE w:val="0"/>
        <w:autoSpaceDN w:val="0"/>
        <w:adjustRightInd w:val="0"/>
        <w:spacing w:before="200" w:after="0" w:line="240" w:lineRule="auto"/>
        <w:jc w:val="both"/>
        <w:rPr>
          <w:rFonts w:cstheme="minorHAnsi"/>
          <w:sz w:val="24"/>
          <w:szCs w:val="24"/>
        </w:rPr>
      </w:pPr>
      <w:r w:rsidRPr="005E2C1A">
        <w:rPr>
          <w:rFonts w:cstheme="minorHAnsi"/>
          <w:sz w:val="24"/>
          <w:szCs w:val="24"/>
        </w:rPr>
        <w:lastRenderedPageBreak/>
        <w:t xml:space="preserve">Exigência e controle das entregas dos Planos de Gerenciamento de Resíduos da Construção e Demolição (PGRCD), obedecendo a critérios técnicos, legislação ambiental e outras orientações regulamentares;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Controle das atividades de capacitação e treinamento dos funcionários das empresas prestadoras de serviço que pretendam atuar no transporte, tratamento e destinação final desses resíduos;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Exigência de licença ambiental de coleta, transporte e destinação final dos resíduos para as empresas prestadoras de serviços terceirizadas;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Exigência de informações e licença ambiental dos aterros de inertes. </w:t>
      </w:r>
    </w:p>
    <w:p w:rsidR="005E2C1A" w:rsidRPr="005E2C1A" w:rsidRDefault="005E2C1A" w:rsidP="005E2C1A">
      <w:pPr>
        <w:autoSpaceDE w:val="0"/>
        <w:autoSpaceDN w:val="0"/>
        <w:adjustRightInd w:val="0"/>
        <w:spacing w:before="200" w:after="0" w:line="240" w:lineRule="auto"/>
        <w:contextualSpacing/>
        <w:jc w:val="both"/>
        <w:rPr>
          <w:rFonts w:cstheme="minorHAnsi"/>
          <w:sz w:val="24"/>
          <w:szCs w:val="24"/>
        </w:rPr>
      </w:pPr>
      <w:r w:rsidRPr="005E2C1A">
        <w:rPr>
          <w:rFonts w:cstheme="minorHAnsi"/>
          <w:sz w:val="24"/>
          <w:szCs w:val="24"/>
        </w:rPr>
        <w:t>Para os resíduos sujeitos a elaboração do Plano de Gerenciamento:</w:t>
      </w:r>
    </w:p>
    <w:p w:rsidR="005E2C1A" w:rsidRPr="005E2C1A" w:rsidRDefault="005E2C1A" w:rsidP="005E2C1A">
      <w:pPr>
        <w:autoSpaceDE w:val="0"/>
        <w:autoSpaceDN w:val="0"/>
        <w:adjustRightInd w:val="0"/>
        <w:spacing w:before="200" w:after="0" w:line="240" w:lineRule="auto"/>
        <w:jc w:val="both"/>
        <w:rPr>
          <w:rFonts w:cstheme="minorHAnsi"/>
          <w:sz w:val="24"/>
          <w:szCs w:val="24"/>
        </w:rPr>
      </w:pPr>
      <w:r w:rsidRPr="005E2C1A">
        <w:rPr>
          <w:rFonts w:cstheme="minorHAnsi"/>
          <w:sz w:val="24"/>
          <w:szCs w:val="24"/>
        </w:rPr>
        <w:t>No intuito de garantir que as indústrias e outros estabelecimentos sujeitos à elaboração do Plano de Gerenciamento de Resíduos Sólidos cumpram seu compromisso com a Política Municipal de Resíduos Sólidos a prefeitura deve tomar iniciativas, tais como:</w:t>
      </w:r>
    </w:p>
    <w:p w:rsidR="005E2C1A" w:rsidRPr="005E2C1A" w:rsidRDefault="005E2C1A" w:rsidP="005E2C1A">
      <w:pPr>
        <w:pStyle w:val="PargrafodaLista"/>
        <w:numPr>
          <w:ilvl w:val="0"/>
          <w:numId w:val="52"/>
        </w:numPr>
        <w:autoSpaceDE w:val="0"/>
        <w:autoSpaceDN w:val="0"/>
        <w:adjustRightInd w:val="0"/>
        <w:spacing w:before="200" w:after="0" w:line="240" w:lineRule="auto"/>
        <w:ind w:left="714" w:hanging="357"/>
        <w:jc w:val="both"/>
        <w:rPr>
          <w:rFonts w:cstheme="minorHAnsi"/>
          <w:sz w:val="24"/>
          <w:szCs w:val="24"/>
        </w:rPr>
      </w:pPr>
      <w:r w:rsidRPr="005E2C1A">
        <w:rPr>
          <w:rFonts w:cstheme="minorHAnsi"/>
          <w:sz w:val="24"/>
          <w:szCs w:val="24"/>
        </w:rPr>
        <w:t>Desenvolver um cadastro dos geradores de resíduos sujeitos a elaboração do PGRS, com atualização periódica;</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Elaborar um formulário padrão, apresentando um conteúdo mínimo que deve ser atendido pelos estabelecimentos sujeitos à elaboração do PGRS;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Realizar um inventário municipal dos resíduos gerados no município, que não estejam sujeitos ao atendimento das coletas convencional ou seletiva;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Determinar um prazo para elaboração e apresentação dos PGRS à prefeitura municipal;</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Fiscalizar, por amostragem, se as os estabelecimentos que entregaram seus PGRS estão de fato cumprindo os procedimentos estabelecidos nos planos. </w:t>
      </w:r>
    </w:p>
    <w:p w:rsidR="00434F7A" w:rsidRPr="00761005"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Incentivar e promover parcerias entre indústrias, empresas, entidades e prefeitura para adesão aos programas municipais de coleta seletiva e educação ambiental. </w:t>
      </w:r>
    </w:p>
    <w:p w:rsidR="005E2C1A" w:rsidRDefault="005E2C1A" w:rsidP="00A4657D">
      <w:pPr>
        <w:autoSpaceDE w:val="0"/>
        <w:autoSpaceDN w:val="0"/>
        <w:adjustRightInd w:val="0"/>
        <w:spacing w:after="0" w:line="240" w:lineRule="auto"/>
        <w:rPr>
          <w:rFonts w:cstheme="minorHAnsi"/>
          <w:color w:val="C00000"/>
          <w:sz w:val="24"/>
          <w:szCs w:val="24"/>
        </w:rPr>
      </w:pPr>
    </w:p>
    <w:p w:rsidR="005E2C1A" w:rsidRDefault="005E2C1A" w:rsidP="00A4657D">
      <w:pPr>
        <w:autoSpaceDE w:val="0"/>
        <w:autoSpaceDN w:val="0"/>
        <w:adjustRightInd w:val="0"/>
        <w:spacing w:after="0" w:line="240" w:lineRule="auto"/>
        <w:rPr>
          <w:rFonts w:cstheme="minorHAnsi"/>
          <w:color w:val="C00000"/>
          <w:sz w:val="24"/>
          <w:szCs w:val="24"/>
        </w:rPr>
      </w:pPr>
    </w:p>
    <w:p w:rsidR="00A4657D" w:rsidRDefault="005E2C1A" w:rsidP="00A4657D">
      <w:pPr>
        <w:autoSpaceDE w:val="0"/>
        <w:autoSpaceDN w:val="0"/>
        <w:adjustRightInd w:val="0"/>
        <w:spacing w:after="0" w:line="240" w:lineRule="auto"/>
        <w:rPr>
          <w:rFonts w:cstheme="minorHAnsi"/>
          <w:b/>
          <w:sz w:val="24"/>
          <w:szCs w:val="24"/>
        </w:rPr>
      </w:pPr>
      <w:r w:rsidRPr="005E2C1A">
        <w:rPr>
          <w:rFonts w:cstheme="minorHAnsi"/>
          <w:b/>
          <w:sz w:val="24"/>
          <w:szCs w:val="24"/>
        </w:rPr>
        <w:t>V.7 SISTEMA DE CÁLCULO DOS CUSTOS OPERACIONAIS E INVESTIMENTOS</w:t>
      </w:r>
    </w:p>
    <w:p w:rsidR="001B4D39" w:rsidRPr="001B4D39" w:rsidRDefault="001B4D39" w:rsidP="001B4D39">
      <w:pPr>
        <w:autoSpaceDE w:val="0"/>
        <w:autoSpaceDN w:val="0"/>
        <w:adjustRightInd w:val="0"/>
        <w:spacing w:before="200" w:after="0" w:line="240" w:lineRule="auto"/>
        <w:jc w:val="both"/>
        <w:rPr>
          <w:rFonts w:cstheme="minorHAnsi"/>
          <w:sz w:val="24"/>
          <w:szCs w:val="24"/>
        </w:rPr>
      </w:pPr>
      <w:r w:rsidRPr="001B4D39">
        <w:rPr>
          <w:rFonts w:cstheme="minorHAnsi"/>
          <w:sz w:val="24"/>
          <w:szCs w:val="24"/>
        </w:rPr>
        <w:t xml:space="preserve">A definição dos valores estimados para cada ação foi realizada através de diversas consultas junto a fornecedores, prefeituras e empresas que estão implantando projetos e executando obras semelhantes, tabelas de serviços e insumos (como é o caso da SINAPI), bem como indicadores de custos do Ministério das Cidades. Quanto aos produtos, máquinas, veículos, equipamentos, softwares, etc., as consultas foram baseadas em publicações especializadas.  </w:t>
      </w:r>
    </w:p>
    <w:p w:rsidR="005E2C1A" w:rsidRDefault="001B4D39" w:rsidP="001B4D39">
      <w:pPr>
        <w:autoSpaceDE w:val="0"/>
        <w:autoSpaceDN w:val="0"/>
        <w:adjustRightInd w:val="0"/>
        <w:spacing w:before="200" w:after="0" w:line="240" w:lineRule="auto"/>
        <w:jc w:val="both"/>
        <w:rPr>
          <w:rFonts w:cstheme="minorHAnsi"/>
          <w:sz w:val="24"/>
          <w:szCs w:val="24"/>
        </w:rPr>
      </w:pPr>
      <w:r w:rsidRPr="001B4D39">
        <w:rPr>
          <w:rFonts w:cstheme="minorHAnsi"/>
          <w:sz w:val="24"/>
          <w:szCs w:val="24"/>
        </w:rPr>
        <w:t xml:space="preserve">Cabe destacar que esses valores são estimados, levando-se em conta a realidade econômica do mercado atual, o que exigirá da administração municipal atualização e adaptação dos custos aos projetos básicos e executivos específicos que serão elaborados. Por apresentarem </w:t>
      </w:r>
      <w:proofErr w:type="spellStart"/>
      <w:r w:rsidRPr="001B4D39">
        <w:rPr>
          <w:rFonts w:cstheme="minorHAnsi"/>
          <w:sz w:val="24"/>
          <w:szCs w:val="24"/>
        </w:rPr>
        <w:t>datasbases</w:t>
      </w:r>
      <w:proofErr w:type="spellEnd"/>
      <w:r w:rsidRPr="001B4D39">
        <w:rPr>
          <w:rFonts w:cstheme="minorHAnsi"/>
          <w:sz w:val="24"/>
          <w:szCs w:val="24"/>
        </w:rPr>
        <w:t xml:space="preserve"> distintas, os custos definidos foram reajustados pelo INCC (Índice Nacional dos Custos da Construção) acumulado para o ano de 2015.</w:t>
      </w:r>
    </w:p>
    <w:p w:rsidR="00532418" w:rsidRDefault="00532418" w:rsidP="001B4D39">
      <w:pPr>
        <w:autoSpaceDE w:val="0"/>
        <w:autoSpaceDN w:val="0"/>
        <w:adjustRightInd w:val="0"/>
        <w:spacing w:before="200" w:after="0" w:line="240" w:lineRule="auto"/>
        <w:jc w:val="both"/>
        <w:rPr>
          <w:rFonts w:cstheme="minorHAnsi"/>
          <w:sz w:val="24"/>
          <w:szCs w:val="24"/>
        </w:rPr>
      </w:pPr>
    </w:p>
    <w:p w:rsidR="00532418" w:rsidRPr="001B4D39" w:rsidRDefault="00532418" w:rsidP="001B4D39">
      <w:pPr>
        <w:autoSpaceDE w:val="0"/>
        <w:autoSpaceDN w:val="0"/>
        <w:adjustRightInd w:val="0"/>
        <w:spacing w:before="200" w:after="0" w:line="240" w:lineRule="auto"/>
        <w:jc w:val="both"/>
        <w:rPr>
          <w:rFonts w:cstheme="minorHAnsi"/>
          <w:sz w:val="24"/>
          <w:szCs w:val="24"/>
        </w:rPr>
      </w:pPr>
    </w:p>
    <w:p w:rsidR="00AA58D5" w:rsidRPr="00AA58D5" w:rsidRDefault="00AA58D5" w:rsidP="00AA58D5">
      <w:pPr>
        <w:autoSpaceDE w:val="0"/>
        <w:autoSpaceDN w:val="0"/>
        <w:adjustRightInd w:val="0"/>
        <w:spacing w:before="120" w:after="0" w:line="240" w:lineRule="auto"/>
        <w:jc w:val="center"/>
        <w:rPr>
          <w:rFonts w:cstheme="minorHAnsi"/>
          <w:sz w:val="24"/>
          <w:szCs w:val="24"/>
        </w:rPr>
      </w:pPr>
      <w:r w:rsidRPr="00AA58D5">
        <w:rPr>
          <w:rFonts w:cs="Arial"/>
          <w:b/>
          <w:i/>
          <w:sz w:val="24"/>
          <w:szCs w:val="24"/>
        </w:rPr>
        <w:lastRenderedPageBreak/>
        <w:t>QUADRO 3.</w:t>
      </w:r>
      <w:r>
        <w:rPr>
          <w:rFonts w:cs="Arial"/>
          <w:b/>
          <w:i/>
          <w:sz w:val="24"/>
          <w:szCs w:val="24"/>
        </w:rPr>
        <w:t>7</w:t>
      </w:r>
      <w:r w:rsidRPr="00AA58D5">
        <w:rPr>
          <w:rFonts w:cs="Arial"/>
          <w:b/>
          <w:i/>
          <w:sz w:val="24"/>
          <w:szCs w:val="24"/>
        </w:rPr>
        <w:t xml:space="preserve"> - AÇÕES E CUSTOS DE INVESTIMENTOS – SISTEMA DE LIMPEZA URBANA E MANEJO DE RESÍDUOS SÓLIDOS</w:t>
      </w:r>
    </w:p>
    <w:p w:rsidR="005E2C1A" w:rsidRDefault="00AA58D5" w:rsidP="00A4657D">
      <w:pPr>
        <w:autoSpaceDE w:val="0"/>
        <w:autoSpaceDN w:val="0"/>
        <w:adjustRightInd w:val="0"/>
        <w:spacing w:after="0" w:line="240" w:lineRule="auto"/>
        <w:rPr>
          <w:rFonts w:cstheme="minorHAnsi"/>
          <w:b/>
          <w:sz w:val="24"/>
          <w:szCs w:val="24"/>
        </w:rPr>
      </w:pPr>
      <w:r>
        <w:rPr>
          <w:noProof/>
        </w:rPr>
        <w:drawing>
          <wp:anchor distT="0" distB="0" distL="114300" distR="114300" simplePos="0" relativeHeight="251757568" behindDoc="1" locked="0" layoutInCell="1" allowOverlap="1">
            <wp:simplePos x="0" y="0"/>
            <wp:positionH relativeFrom="column">
              <wp:posOffset>448310</wp:posOffset>
            </wp:positionH>
            <wp:positionV relativeFrom="paragraph">
              <wp:posOffset>18415</wp:posOffset>
            </wp:positionV>
            <wp:extent cx="5039995" cy="3027045"/>
            <wp:effectExtent l="0" t="0" r="0" b="0"/>
            <wp:wrapThrough wrapText="bothSides">
              <wp:wrapPolygon edited="0">
                <wp:start x="0" y="0"/>
                <wp:lineTo x="0" y="21478"/>
                <wp:lineTo x="21554" y="21478"/>
                <wp:lineTo x="21554" y="0"/>
                <wp:lineTo x="0" y="0"/>
              </wp:wrapPolygon>
            </wp:wrapThrough>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426" t="21887" r="23260" b="23297"/>
                    <a:stretch/>
                  </pic:blipFill>
                  <pic:spPr bwMode="auto">
                    <a:xfrm>
                      <a:off x="0" y="0"/>
                      <a:ext cx="5039995" cy="302704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0145C4">
      <w:pPr>
        <w:autoSpaceDE w:val="0"/>
        <w:autoSpaceDN w:val="0"/>
        <w:adjustRightInd w:val="0"/>
        <w:spacing w:after="0" w:line="240" w:lineRule="auto"/>
        <w:jc w:val="center"/>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Pr="000145C4" w:rsidRDefault="000145C4" w:rsidP="00A4657D">
      <w:pPr>
        <w:autoSpaceDE w:val="0"/>
        <w:autoSpaceDN w:val="0"/>
        <w:adjustRightInd w:val="0"/>
        <w:spacing w:after="0" w:line="240" w:lineRule="auto"/>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AA58D5" w:rsidP="00A4657D">
      <w:pPr>
        <w:autoSpaceDE w:val="0"/>
        <w:autoSpaceDN w:val="0"/>
        <w:adjustRightInd w:val="0"/>
        <w:spacing w:after="0" w:line="240" w:lineRule="auto"/>
        <w:rPr>
          <w:rFonts w:cstheme="minorHAnsi"/>
          <w:b/>
          <w:sz w:val="24"/>
          <w:szCs w:val="24"/>
        </w:rPr>
      </w:pPr>
      <w:r>
        <w:rPr>
          <w:noProof/>
        </w:rPr>
        <w:drawing>
          <wp:anchor distT="0" distB="0" distL="114300" distR="114300" simplePos="0" relativeHeight="251758592" behindDoc="1" locked="0" layoutInCell="1" allowOverlap="1">
            <wp:simplePos x="0" y="0"/>
            <wp:positionH relativeFrom="column">
              <wp:posOffset>448945</wp:posOffset>
            </wp:positionH>
            <wp:positionV relativeFrom="paragraph">
              <wp:posOffset>60960</wp:posOffset>
            </wp:positionV>
            <wp:extent cx="5054400" cy="1846800"/>
            <wp:effectExtent l="0" t="0" r="0" b="0"/>
            <wp:wrapThrough wrapText="bothSides">
              <wp:wrapPolygon edited="0">
                <wp:start x="0" y="0"/>
                <wp:lineTo x="0" y="21392"/>
                <wp:lineTo x="21494" y="21392"/>
                <wp:lineTo x="21494" y="0"/>
                <wp:lineTo x="0" y="0"/>
              </wp:wrapPolygon>
            </wp:wrapThrough>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48409"/>
                    <a:stretch/>
                  </pic:blipFill>
                  <pic:spPr bwMode="auto">
                    <a:xfrm>
                      <a:off x="0" y="0"/>
                      <a:ext cx="5054400" cy="18468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5E2C1A" w:rsidRDefault="005E2C1A"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r>
        <w:rPr>
          <w:noProof/>
        </w:rPr>
        <w:drawing>
          <wp:anchor distT="0" distB="0" distL="114300" distR="114300" simplePos="0" relativeHeight="251761664" behindDoc="1" locked="0" layoutInCell="1" allowOverlap="1">
            <wp:simplePos x="0" y="0"/>
            <wp:positionH relativeFrom="column">
              <wp:posOffset>365125</wp:posOffset>
            </wp:positionH>
            <wp:positionV relativeFrom="paragraph">
              <wp:posOffset>168275</wp:posOffset>
            </wp:positionV>
            <wp:extent cx="5533200" cy="180000"/>
            <wp:effectExtent l="0" t="0" r="0" b="0"/>
            <wp:wrapThrough wrapText="bothSides">
              <wp:wrapPolygon edited="0">
                <wp:start x="0" y="0"/>
                <wp:lineTo x="0" y="18318"/>
                <wp:lineTo x="21493" y="18318"/>
                <wp:lineTo x="21493" y="0"/>
                <wp:lineTo x="0" y="0"/>
              </wp:wrapPolygon>
            </wp:wrapThrough>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426" t="21887" r="23260" b="75100"/>
                    <a:stretch/>
                  </pic:blipFill>
                  <pic:spPr bwMode="auto">
                    <a:xfrm>
                      <a:off x="0" y="0"/>
                      <a:ext cx="5533200" cy="180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145C4" w:rsidRDefault="000145C4" w:rsidP="00A4657D">
      <w:pPr>
        <w:autoSpaceDE w:val="0"/>
        <w:autoSpaceDN w:val="0"/>
        <w:adjustRightInd w:val="0"/>
        <w:spacing w:after="0" w:line="240" w:lineRule="auto"/>
        <w:rPr>
          <w:rFonts w:cstheme="minorHAnsi"/>
          <w:b/>
          <w:sz w:val="24"/>
          <w:szCs w:val="24"/>
        </w:rPr>
      </w:pPr>
      <w:r>
        <w:rPr>
          <w:noProof/>
        </w:rPr>
        <w:drawing>
          <wp:anchor distT="0" distB="0" distL="114300" distR="114300" simplePos="0" relativeHeight="251759616" behindDoc="1" locked="0" layoutInCell="1" allowOverlap="1">
            <wp:simplePos x="0" y="0"/>
            <wp:positionH relativeFrom="column">
              <wp:posOffset>372110</wp:posOffset>
            </wp:positionH>
            <wp:positionV relativeFrom="paragraph">
              <wp:posOffset>158115</wp:posOffset>
            </wp:positionV>
            <wp:extent cx="5461000" cy="1875155"/>
            <wp:effectExtent l="0" t="0" r="0" b="0"/>
            <wp:wrapThrough wrapText="bothSides">
              <wp:wrapPolygon edited="0">
                <wp:start x="0" y="0"/>
                <wp:lineTo x="0" y="21285"/>
                <wp:lineTo x="21550" y="21285"/>
                <wp:lineTo x="21550" y="0"/>
                <wp:lineTo x="0" y="0"/>
              </wp:wrapPolygon>
            </wp:wrapThrough>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1590"/>
                    <a:stretch/>
                  </pic:blipFill>
                  <pic:spPr bwMode="auto">
                    <a:xfrm>
                      <a:off x="0" y="0"/>
                      <a:ext cx="5461000" cy="187515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5E2C1A" w:rsidRDefault="005E2C1A"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5E2C1A" w:rsidRPr="005E2C1A" w:rsidRDefault="005E2C1A"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253AB1" w:rsidRDefault="00253AB1" w:rsidP="00253AB1">
      <w:pPr>
        <w:autoSpaceDE w:val="0"/>
        <w:autoSpaceDN w:val="0"/>
        <w:adjustRightInd w:val="0"/>
        <w:spacing w:before="200" w:after="0" w:line="240" w:lineRule="auto"/>
        <w:jc w:val="both"/>
        <w:rPr>
          <w:rFonts w:cstheme="minorHAnsi"/>
          <w:sz w:val="24"/>
          <w:szCs w:val="24"/>
        </w:rPr>
      </w:pPr>
      <w:r w:rsidRPr="001B4D39">
        <w:rPr>
          <w:rFonts w:cstheme="minorHAnsi"/>
          <w:sz w:val="24"/>
          <w:szCs w:val="24"/>
        </w:rPr>
        <w:t xml:space="preserve">O resumo das ações necessárias para o Sistema de Limpeza Urbana e Manejo de Resíduos Sólidos de Timóteo encontra-se apresentado no Quadro </w:t>
      </w:r>
      <w:r>
        <w:rPr>
          <w:rFonts w:cstheme="minorHAnsi"/>
          <w:sz w:val="24"/>
          <w:szCs w:val="24"/>
        </w:rPr>
        <w:t>3.7</w:t>
      </w:r>
      <w:r w:rsidRPr="001B4D39">
        <w:rPr>
          <w:rFonts w:cstheme="minorHAnsi"/>
          <w:sz w:val="24"/>
          <w:szCs w:val="24"/>
        </w:rPr>
        <w:t xml:space="preserve">. O montante dos investimentos </w:t>
      </w:r>
      <w:r w:rsidRPr="001B4D39">
        <w:rPr>
          <w:rFonts w:cstheme="minorHAnsi"/>
          <w:sz w:val="24"/>
          <w:szCs w:val="24"/>
        </w:rPr>
        <w:lastRenderedPageBreak/>
        <w:t>previstos é da ordem de R$ 9,</w:t>
      </w:r>
      <w:r w:rsidR="00E14BF0">
        <w:rPr>
          <w:rFonts w:cstheme="minorHAnsi"/>
          <w:sz w:val="24"/>
          <w:szCs w:val="24"/>
        </w:rPr>
        <w:t>5</w:t>
      </w:r>
      <w:r w:rsidRPr="001B4D39">
        <w:rPr>
          <w:rFonts w:cstheme="minorHAnsi"/>
          <w:sz w:val="24"/>
          <w:szCs w:val="24"/>
        </w:rPr>
        <w:t xml:space="preserve"> milhões, </w:t>
      </w:r>
      <w:r w:rsidR="00E14BF0">
        <w:rPr>
          <w:rFonts w:cstheme="minorHAnsi"/>
          <w:sz w:val="24"/>
          <w:szCs w:val="24"/>
        </w:rPr>
        <w:t xml:space="preserve">incluído aí a recuperação da área do lixão da Mauá que não foi identificada no PMSB, </w:t>
      </w:r>
      <w:r w:rsidRPr="001B4D39">
        <w:rPr>
          <w:rFonts w:cstheme="minorHAnsi"/>
          <w:sz w:val="24"/>
          <w:szCs w:val="24"/>
        </w:rPr>
        <w:t>com valores estimados na data base de dezembro de 2015.</w:t>
      </w:r>
    </w:p>
    <w:p w:rsidR="000145C4" w:rsidRDefault="000145C4" w:rsidP="00A4657D">
      <w:pPr>
        <w:autoSpaceDE w:val="0"/>
        <w:autoSpaceDN w:val="0"/>
        <w:adjustRightInd w:val="0"/>
        <w:spacing w:after="0" w:line="240" w:lineRule="auto"/>
        <w:rPr>
          <w:rFonts w:cstheme="minorHAnsi"/>
          <w:b/>
          <w:sz w:val="24"/>
          <w:szCs w:val="24"/>
        </w:rPr>
      </w:pPr>
    </w:p>
    <w:p w:rsidR="00A4657D" w:rsidRPr="00FE0693" w:rsidRDefault="00FE0693" w:rsidP="00A4657D">
      <w:pPr>
        <w:autoSpaceDE w:val="0"/>
        <w:autoSpaceDN w:val="0"/>
        <w:adjustRightInd w:val="0"/>
        <w:spacing w:after="0" w:line="240" w:lineRule="auto"/>
        <w:rPr>
          <w:rFonts w:cstheme="minorHAnsi"/>
          <w:b/>
          <w:sz w:val="24"/>
          <w:szCs w:val="24"/>
        </w:rPr>
      </w:pPr>
      <w:r w:rsidRPr="00FE0693">
        <w:rPr>
          <w:rFonts w:cstheme="minorHAnsi"/>
          <w:b/>
          <w:sz w:val="24"/>
          <w:szCs w:val="24"/>
        </w:rPr>
        <w:t>V.8 FORMA DE COBRANÇA DOS CUSTOS DOS SERVIÇOS PÚBLICOS</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 xml:space="preserve">Em função da complexidade dos serviços públicos de limpeza urbana e manejo de resíduos sólidos e a consequente necessidade de destacamento de significativa parcela de recursos públicos para o setor, a PNRS estabelece que, para que esses serviços tenham garantida a sua sustentabilidade, devem ser criados mecanismos que assegurem a recuperação dos custos dos serviços prestados. </w:t>
      </w:r>
    </w:p>
    <w:p w:rsidR="00454FA9" w:rsidRDefault="00FE0693" w:rsidP="00FE0693">
      <w:pPr>
        <w:spacing w:before="200" w:after="0" w:line="240" w:lineRule="auto"/>
        <w:jc w:val="both"/>
        <w:rPr>
          <w:rFonts w:cstheme="minorHAnsi"/>
          <w:sz w:val="24"/>
          <w:szCs w:val="24"/>
        </w:rPr>
      </w:pPr>
      <w:r w:rsidRPr="00FE0693">
        <w:rPr>
          <w:rFonts w:cstheme="minorHAnsi"/>
          <w:sz w:val="24"/>
          <w:szCs w:val="24"/>
        </w:rPr>
        <w:t xml:space="preserve">Da mesma forma, a </w:t>
      </w:r>
      <w:r w:rsidR="00884E10">
        <w:rPr>
          <w:rFonts w:cstheme="minorHAnsi"/>
          <w:sz w:val="24"/>
          <w:szCs w:val="24"/>
        </w:rPr>
        <w:t>L</w:t>
      </w:r>
      <w:r w:rsidR="00884E10" w:rsidRPr="00FE0693">
        <w:rPr>
          <w:rFonts w:cstheme="minorHAnsi"/>
          <w:sz w:val="24"/>
          <w:szCs w:val="24"/>
        </w:rPr>
        <w:t xml:space="preserve">ei </w:t>
      </w:r>
      <w:r w:rsidRPr="00FE0693">
        <w:rPr>
          <w:rFonts w:cstheme="minorHAnsi"/>
          <w:sz w:val="24"/>
          <w:szCs w:val="24"/>
        </w:rPr>
        <w:t>nº 11.445/2007 que estabelece as diretrizes nacionais para o saneamento básico incluiu dentre os princípios fundamentais a serem observados na prestação dos serviços a eficiência e a sustentabilidade econômica. Outros artigos da mesma lei reforçam a importância desse princípio, impondo, por exemplo, sua observância nos contratos de prestação do serviço. É neste sentido que os serviços públicos de saneamento básico terão a sustentabilidade econômico-financeira assegurada, sempre que possível, mediante remuneração pela sua prestação ou disponibilização.</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 xml:space="preserve">Conforme apresentado no PMSB, o município de Timóteo cobra uma taxa no boleto do IPTU de conservação e coleta de lixo dos domicílios situados em área urbana, sendo que o valor arrecadado anualmente não cobre os valores gastos pelo município com os serviços de limpeza urbana e manejo de resíduos sólidos.  </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Desta forma, se faz necessária a instituição de uma taxa de coleta e remoção do lixo urbano. Neste contexto, há alguns desafios a serem vencidos e que devem ser considerados nas metodologias propostas para o cálculo da taxa, como:</w:t>
      </w:r>
    </w:p>
    <w:p w:rsidR="00FE0693" w:rsidRPr="00FE0693" w:rsidRDefault="00FE0693" w:rsidP="005E2C1A">
      <w:pPr>
        <w:pStyle w:val="PargrafodaLista"/>
        <w:numPr>
          <w:ilvl w:val="0"/>
          <w:numId w:val="48"/>
        </w:numPr>
        <w:spacing w:before="200" w:after="0" w:line="240" w:lineRule="auto"/>
        <w:jc w:val="both"/>
        <w:rPr>
          <w:rFonts w:cstheme="minorHAnsi"/>
          <w:sz w:val="24"/>
          <w:szCs w:val="24"/>
        </w:rPr>
      </w:pPr>
      <w:r w:rsidRPr="00FE0693">
        <w:rPr>
          <w:rFonts w:cstheme="minorHAnsi"/>
          <w:sz w:val="24"/>
          <w:szCs w:val="24"/>
        </w:rPr>
        <w:t>Ampliar a autossuficiência econômica do setor conforme determina a Lei n.º 11.445/07, isto é, diminuir o déficit operacional;</w:t>
      </w:r>
    </w:p>
    <w:p w:rsidR="00FE0693" w:rsidRPr="00FE0693" w:rsidRDefault="00FE0693" w:rsidP="005E2C1A">
      <w:pPr>
        <w:pStyle w:val="PargrafodaLista"/>
        <w:numPr>
          <w:ilvl w:val="0"/>
          <w:numId w:val="48"/>
        </w:numPr>
        <w:spacing w:before="200" w:after="0" w:line="240" w:lineRule="auto"/>
        <w:jc w:val="both"/>
        <w:rPr>
          <w:rFonts w:cstheme="minorHAnsi"/>
          <w:sz w:val="24"/>
          <w:szCs w:val="24"/>
        </w:rPr>
      </w:pPr>
      <w:r w:rsidRPr="00FE0693">
        <w:rPr>
          <w:rFonts w:cstheme="minorHAnsi"/>
          <w:sz w:val="24"/>
          <w:szCs w:val="24"/>
        </w:rPr>
        <w:t>Observar o princípio do poluidor-pagador, que busca atribuir o ônus das despesas proporcionalmente à capacidade do agente de gerar resíduos;</w:t>
      </w:r>
    </w:p>
    <w:p w:rsidR="00FE0693" w:rsidRPr="00FE0693" w:rsidRDefault="00FE0693" w:rsidP="005E2C1A">
      <w:pPr>
        <w:pStyle w:val="PargrafodaLista"/>
        <w:numPr>
          <w:ilvl w:val="0"/>
          <w:numId w:val="48"/>
        </w:numPr>
        <w:spacing w:before="200" w:after="0" w:line="240" w:lineRule="auto"/>
        <w:jc w:val="both"/>
        <w:rPr>
          <w:rFonts w:cstheme="minorHAnsi"/>
          <w:sz w:val="24"/>
          <w:szCs w:val="24"/>
        </w:rPr>
      </w:pPr>
      <w:r w:rsidRPr="00FE0693">
        <w:rPr>
          <w:rFonts w:cstheme="minorHAnsi"/>
          <w:sz w:val="24"/>
          <w:szCs w:val="24"/>
        </w:rPr>
        <w:t>Observar o princípio da isonomia (CF, art. 150, II);</w:t>
      </w:r>
    </w:p>
    <w:p w:rsidR="00FE0693" w:rsidRPr="00FE0693" w:rsidRDefault="00FE0693" w:rsidP="005E2C1A">
      <w:pPr>
        <w:pStyle w:val="PargrafodaLista"/>
        <w:numPr>
          <w:ilvl w:val="0"/>
          <w:numId w:val="48"/>
        </w:numPr>
        <w:spacing w:before="200" w:after="0" w:line="240" w:lineRule="auto"/>
        <w:jc w:val="both"/>
        <w:rPr>
          <w:rFonts w:cstheme="minorHAnsi"/>
          <w:sz w:val="24"/>
          <w:szCs w:val="24"/>
        </w:rPr>
      </w:pPr>
      <w:r w:rsidRPr="00FE0693">
        <w:rPr>
          <w:rFonts w:cstheme="minorHAnsi"/>
          <w:sz w:val="24"/>
          <w:szCs w:val="24"/>
        </w:rPr>
        <w:t xml:space="preserve">Observar o princípio da capacidade contributiva (CF, art. 145, § 1º).    </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 xml:space="preserve">De acordo com a Constituição Federal, a lei, em princípio, não deve dar tratamento desigual a contribuintes que se encontrem em situação equivalente (CF, art. 150, II). O tributo progressivo, com alíquotas crescentes por faixas de renda, por exemplo, não fere o princípio da isonomia. A igualdade aparece aqui de forma bastante elaborada na proporcionalidade da incidência em função da utilidade marginal da riqueza. Em outras palavras, quanto maior a disponibilidade econômica, maior será a parcela desta com utilizações distantes das essenciais e próximas do consumo supérfluo, logo maior a produção de resíduos sólidos e consequentemente de custo aos serviços de coleta e remoção de lixo, contemplando, aqui, inclusive o inciso IV, § 1º do art. 29 da lei n.º 11.445/2007, que dispõe que a instituição da taxa de coleta e remoção do lixo deve, dentre outros objetivos, inibir o consumo supérfluo e o desperdício de recursos. </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lastRenderedPageBreak/>
        <w:t xml:space="preserve">Faz parte da isonomia também tratar os desiguais de modo desigual, devendo, assim, o tributo ser cobrado de acordo com as possibilidades econômicas de cada um (CF, art. 145, § 1º). Não existe unanimidade quanto ao entendimento acerca da capacidade contributiva ou capacidade econômica do contribuinte.    </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 xml:space="preserve">É importante ressaltar que, de acordo com o Supremo Tribunal Federal – STF, as taxas cobradas em razão exclusivamente dos serviços públicos de coleta, remoção e tratamento ou destinação de lixo ou resíduos provenientes de imóveis são constitucionais, ao passo que é inconstitucional a cobrança de valores tidos como taxa em razão de serviços de conservação e limpeza de logradouros e bens públicos.  </w:t>
      </w:r>
    </w:p>
    <w:p w:rsidR="00FE0693" w:rsidRPr="00FE0693" w:rsidRDefault="00FE0693" w:rsidP="00FE0693">
      <w:pPr>
        <w:spacing w:before="200" w:after="0"/>
        <w:rPr>
          <w:rFonts w:cstheme="minorHAnsi"/>
          <w:i/>
          <w:sz w:val="24"/>
          <w:szCs w:val="24"/>
        </w:rPr>
      </w:pPr>
      <w:r w:rsidRPr="00FE0693">
        <w:rPr>
          <w:rFonts w:cstheme="minorHAnsi"/>
          <w:i/>
          <w:sz w:val="24"/>
          <w:szCs w:val="24"/>
        </w:rPr>
        <w:t>METODOLOGIAS DE CÁLCULO DA TAXA DE COLETA DE LIXO</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 xml:space="preserve">A seguir são apresentadas algumas metodologias que poderão ser adotadas pelo município para cálculo da taxa desses serviços, que seguem as diretrizes estabelecidas pela lei nº 11.445/2007, que estabelece que os serviços de limpeza urbana e manejo de resíduos sólidos urbanos (RSU) deverão apresentar sustentabilidade econômico-financeira assegurada, sempre que possível, mediante remuneração pela cobrança dos serviços por meio de taxas ou tarifas e outros preços públicos, em conformidade com o regime de prestação do serviço ou de suas atividades. </w:t>
      </w:r>
    </w:p>
    <w:p w:rsidR="00FE0693" w:rsidRPr="004F69B1" w:rsidRDefault="00FE0693" w:rsidP="00FE0693">
      <w:pPr>
        <w:spacing w:before="200" w:after="0" w:line="240" w:lineRule="auto"/>
        <w:jc w:val="both"/>
        <w:rPr>
          <w:rFonts w:cstheme="minorHAnsi"/>
          <w:i/>
          <w:sz w:val="24"/>
          <w:szCs w:val="24"/>
          <w:u w:val="single"/>
        </w:rPr>
      </w:pPr>
      <w:r w:rsidRPr="004F69B1">
        <w:rPr>
          <w:rFonts w:cstheme="minorHAnsi"/>
          <w:i/>
          <w:sz w:val="24"/>
          <w:szCs w:val="24"/>
          <w:u w:val="single"/>
        </w:rPr>
        <w:t>Rateio dos custos pelo número de economias</w:t>
      </w:r>
    </w:p>
    <w:p w:rsidR="00FE0693" w:rsidRDefault="00FE0693" w:rsidP="00FE0693">
      <w:pPr>
        <w:spacing w:before="200" w:after="0" w:line="240" w:lineRule="auto"/>
        <w:jc w:val="both"/>
        <w:rPr>
          <w:rFonts w:cstheme="minorHAnsi"/>
          <w:sz w:val="24"/>
          <w:szCs w:val="24"/>
        </w:rPr>
      </w:pPr>
      <w:r w:rsidRPr="00FE0693">
        <w:rPr>
          <w:rFonts w:cstheme="minorHAnsi"/>
          <w:sz w:val="24"/>
          <w:szCs w:val="24"/>
        </w:rPr>
        <w:t>A metodologia de cálculo de custos por número de economia foi elaborada pelo IBAM (2001) em parceria com o Governo Federal. Essa metodologia define o cálculo utilizando o valor unitário da Taxa de Coleta de Lixo (TCL), obtido pela divisão do custo total anual ou mensal da coleta de lixo domiciliar pelo número de domicílios existentes no município.</w:t>
      </w:r>
    </w:p>
    <w:p w:rsidR="00FE0693" w:rsidRDefault="00FE0693" w:rsidP="00253AB1">
      <w:pPr>
        <w:spacing w:after="0" w:line="240" w:lineRule="auto"/>
        <w:jc w:val="both"/>
        <w:rPr>
          <w:rFonts w:cstheme="minorHAnsi"/>
          <w:sz w:val="24"/>
          <w:szCs w:val="24"/>
        </w:rPr>
      </w:pPr>
    </w:p>
    <w:p w:rsidR="00FE0693" w:rsidRDefault="00FE0693" w:rsidP="00FE0693">
      <w:pPr>
        <w:spacing w:after="0"/>
        <w:jc w:val="center"/>
        <w:rPr>
          <w:rFonts w:cstheme="minorHAnsi"/>
          <w:sz w:val="24"/>
          <w:szCs w:val="24"/>
        </w:rPr>
      </w:pPr>
      <w:r w:rsidRPr="00FE0693">
        <w:rPr>
          <w:rFonts w:cstheme="minorHAnsi"/>
          <w:sz w:val="24"/>
          <w:szCs w:val="24"/>
        </w:rPr>
        <w:t>TCL = Custo total anual ou mensal de coleta de lixo domiciliar</w:t>
      </w:r>
    </w:p>
    <w:p w:rsidR="00454FA9" w:rsidRDefault="002026F6" w:rsidP="00FE0693">
      <w:pPr>
        <w:spacing w:after="0"/>
        <w:jc w:val="center"/>
        <w:rPr>
          <w:rFonts w:cstheme="minorHAnsi"/>
          <w:sz w:val="24"/>
          <w:szCs w:val="24"/>
        </w:rPr>
      </w:pPr>
      <w:r>
        <w:rPr>
          <w:rFonts w:cstheme="minorHAnsi"/>
          <w:noProof/>
          <w:sz w:val="24"/>
          <w:szCs w:val="24"/>
        </w:rPr>
        <w:pict>
          <v:shapetype id="_x0000_t32" coordsize="21600,21600" o:spt="32" o:oned="t" path="m,l21600,21600e" filled="f">
            <v:path arrowok="t" fillok="f" o:connecttype="none"/>
            <o:lock v:ext="edit" shapetype="t"/>
          </v:shapetype>
          <v:shape id="AutoShape 33" o:spid="_x0000_s1052" type="#_x0000_t32" style="position:absolute;left:0;text-align:left;margin-left:112pt;margin-top:1pt;width:270.25pt;height:0;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"/>
        </w:pict>
      </w:r>
      <w:r w:rsidR="00FE0693" w:rsidRPr="00FE0693">
        <w:rPr>
          <w:rFonts w:cstheme="minorHAnsi"/>
          <w:sz w:val="24"/>
          <w:szCs w:val="24"/>
        </w:rPr>
        <w:t>Número de domicílios existentes no município</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 xml:space="preserve">Este método apresenta como vantagem sua simplicidade. No entanto, não considera a capacidade de pagamento do contribuinte e não atribui o pagamento ao real gerador de resíduos sólidos.  </w:t>
      </w:r>
    </w:p>
    <w:p w:rsidR="00FE0693" w:rsidRDefault="00FE0693" w:rsidP="00FE0693">
      <w:pPr>
        <w:spacing w:before="200" w:after="0" w:line="240" w:lineRule="auto"/>
        <w:jc w:val="both"/>
        <w:rPr>
          <w:rFonts w:cstheme="minorHAnsi"/>
          <w:sz w:val="24"/>
          <w:szCs w:val="24"/>
        </w:rPr>
      </w:pPr>
      <w:r w:rsidRPr="00FE0693">
        <w:rPr>
          <w:rFonts w:cstheme="minorHAnsi"/>
          <w:sz w:val="24"/>
          <w:szCs w:val="24"/>
        </w:rPr>
        <w:t>Desta maneira, o IBAM (2001) recomenda que sejam analisados outros fatores, como o fator social, que é função do poder aquisitivo médio dos moradores de determinadas regiões e que torna a cobrança mais socialmente justa. Também é recomendado avaliar o fator operacional, que considera como as peculiaridades de cada imóvel por conta de sua tipologia (comercial, residencial, etc.) ou localização (densidade demográfica, topografia, pavimentação, etc.) afeta o esforço, em pessoal ou equipamento, empregado no sistema.</w:t>
      </w:r>
    </w:p>
    <w:p w:rsidR="00FE0693" w:rsidRPr="004F69B1" w:rsidRDefault="00FE0693" w:rsidP="004F69B1">
      <w:pPr>
        <w:spacing w:before="200" w:after="0" w:line="240" w:lineRule="auto"/>
        <w:jc w:val="both"/>
        <w:rPr>
          <w:rFonts w:cstheme="minorHAnsi"/>
          <w:i/>
          <w:sz w:val="24"/>
          <w:szCs w:val="24"/>
          <w:u w:val="single"/>
        </w:rPr>
      </w:pPr>
      <w:r w:rsidRPr="004F69B1">
        <w:rPr>
          <w:rFonts w:cstheme="minorHAnsi"/>
          <w:i/>
          <w:sz w:val="24"/>
          <w:szCs w:val="24"/>
          <w:u w:val="single"/>
        </w:rPr>
        <w:t>Cálculo baseado na tipologia do gerador</w:t>
      </w:r>
    </w:p>
    <w:p w:rsidR="00FE0693" w:rsidRPr="00FE0693" w:rsidRDefault="00FE0693" w:rsidP="004F69B1">
      <w:pPr>
        <w:spacing w:before="200" w:after="0" w:line="240" w:lineRule="auto"/>
        <w:jc w:val="both"/>
        <w:rPr>
          <w:rFonts w:cstheme="minorHAnsi"/>
          <w:sz w:val="24"/>
          <w:szCs w:val="24"/>
        </w:rPr>
      </w:pPr>
      <w:r w:rsidRPr="00FE0693">
        <w:rPr>
          <w:rFonts w:cstheme="minorHAnsi"/>
          <w:sz w:val="24"/>
          <w:szCs w:val="24"/>
        </w:rPr>
        <w:t xml:space="preserve">Na aplicação desta metodologia é necessário realizar um cadastro dos geradores comerciais e industriais, que deve ser atualizado anualmente. Este cadastro deve apresentar informações como quantidades geradas, caracterização dos resíduos, dentre outras informações que possam ser relevantes. </w:t>
      </w:r>
    </w:p>
    <w:p w:rsidR="00FE0693" w:rsidRPr="00FE0693" w:rsidRDefault="00FE0693" w:rsidP="004F69B1">
      <w:pPr>
        <w:spacing w:before="200" w:after="0" w:line="240" w:lineRule="auto"/>
        <w:jc w:val="both"/>
        <w:rPr>
          <w:rFonts w:cstheme="minorHAnsi"/>
          <w:sz w:val="24"/>
          <w:szCs w:val="24"/>
        </w:rPr>
      </w:pPr>
      <w:r w:rsidRPr="00FE0693">
        <w:rPr>
          <w:rFonts w:cstheme="minorHAnsi"/>
          <w:sz w:val="24"/>
          <w:szCs w:val="24"/>
        </w:rPr>
        <w:lastRenderedPageBreak/>
        <w:t xml:space="preserve">O gerador cadastrado será classificado como pequeno, médio ou grande gerador, conforme apresentado a seguir. </w:t>
      </w:r>
    </w:p>
    <w:p w:rsidR="00FE0693" w:rsidRPr="004F69B1" w:rsidRDefault="004F69B1" w:rsidP="005E2C1A">
      <w:pPr>
        <w:pStyle w:val="PargrafodaLista"/>
        <w:numPr>
          <w:ilvl w:val="0"/>
          <w:numId w:val="49"/>
        </w:numPr>
        <w:spacing w:before="200" w:after="0" w:line="240" w:lineRule="auto"/>
        <w:jc w:val="both"/>
        <w:rPr>
          <w:rFonts w:cstheme="minorHAnsi"/>
          <w:sz w:val="24"/>
          <w:szCs w:val="24"/>
        </w:rPr>
      </w:pPr>
      <w:r w:rsidRPr="004F69B1">
        <w:rPr>
          <w:rFonts w:cstheme="minorHAnsi"/>
          <w:sz w:val="24"/>
          <w:szCs w:val="24"/>
        </w:rPr>
        <w:t>PEQUENO GERADOR</w:t>
      </w:r>
    </w:p>
    <w:p w:rsidR="00FE0693" w:rsidRDefault="00FE0693" w:rsidP="004F69B1">
      <w:pPr>
        <w:spacing w:before="200" w:after="0" w:line="240" w:lineRule="auto"/>
        <w:ind w:left="709"/>
        <w:jc w:val="both"/>
        <w:rPr>
          <w:rFonts w:cstheme="minorHAnsi"/>
          <w:sz w:val="24"/>
          <w:szCs w:val="24"/>
        </w:rPr>
      </w:pPr>
      <w:r w:rsidRPr="00FE0693">
        <w:rPr>
          <w:rFonts w:cstheme="minorHAnsi"/>
          <w:sz w:val="24"/>
          <w:szCs w:val="24"/>
        </w:rPr>
        <w:t>São considerados pequenos geradores os domicílios, estabelecimentos comerciais, prestadores de serviço e indústrias que geram quantidades de resíduos inferiores a 100 l/dia.</w:t>
      </w:r>
    </w:p>
    <w:p w:rsidR="004F69B1" w:rsidRPr="004F69B1" w:rsidRDefault="004F69B1" w:rsidP="004F69B1">
      <w:pPr>
        <w:spacing w:before="200" w:after="0" w:line="240" w:lineRule="auto"/>
        <w:ind w:left="709"/>
        <w:jc w:val="both"/>
        <w:rPr>
          <w:rFonts w:cstheme="minorHAnsi"/>
          <w:sz w:val="24"/>
          <w:szCs w:val="24"/>
        </w:rPr>
      </w:pPr>
      <w:r w:rsidRPr="004F69B1">
        <w:rPr>
          <w:rFonts w:cstheme="minorHAnsi"/>
          <w:sz w:val="24"/>
          <w:szCs w:val="24"/>
        </w:rPr>
        <w:t xml:space="preserve">Para esta tipologia de gerador, o cálculo da taxa deve ser realizado de acordo com a seguinte fórmula: </w:t>
      </w:r>
    </w:p>
    <w:p w:rsidR="004F69B1" w:rsidRDefault="004F69B1" w:rsidP="004F69B1">
      <w:pPr>
        <w:spacing w:before="200" w:after="0" w:line="240" w:lineRule="auto"/>
        <w:ind w:left="709"/>
        <w:jc w:val="both"/>
        <w:rPr>
          <w:rFonts w:cstheme="minorHAnsi"/>
          <w:sz w:val="24"/>
          <w:szCs w:val="24"/>
        </w:rPr>
      </w:pPr>
      <w:r w:rsidRPr="004F69B1">
        <w:rPr>
          <w:rFonts w:cstheme="minorHAnsi"/>
          <w:sz w:val="24"/>
          <w:szCs w:val="24"/>
        </w:rPr>
        <w:t>TCLPG =             Custos com a coleta convencional             (R$)</w:t>
      </w:r>
    </w:p>
    <w:p w:rsidR="004F69B1" w:rsidRPr="004F69B1" w:rsidRDefault="002026F6" w:rsidP="004F69B1">
      <w:pPr>
        <w:spacing w:after="0" w:line="240" w:lineRule="auto"/>
        <w:ind w:left="709"/>
        <w:jc w:val="both"/>
        <w:rPr>
          <w:rFonts w:cstheme="minorHAnsi"/>
          <w:sz w:val="24"/>
          <w:szCs w:val="24"/>
        </w:rPr>
      </w:pPr>
      <w:r>
        <w:rPr>
          <w:rFonts w:cstheme="minorHAnsi"/>
          <w:noProof/>
          <w:sz w:val="24"/>
          <w:szCs w:val="24"/>
        </w:rPr>
        <w:pict>
          <v:shape id="AutoShape 34" o:spid="_x0000_s1051" type="#_x0000_t32" style="position:absolute;left:0;text-align:left;margin-left:94.25pt;margin-top:-.2pt;width:290.8pt;height:0;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"/>
        </w:pict>
      </w:r>
      <w:r w:rsidR="004F69B1" w:rsidRPr="004F69B1">
        <w:rPr>
          <w:rFonts w:cstheme="minorHAnsi"/>
          <w:sz w:val="24"/>
          <w:szCs w:val="24"/>
        </w:rPr>
        <w:t xml:space="preserve">                        Número de usuários (residências, comércios e serviços)</w:t>
      </w:r>
    </w:p>
    <w:p w:rsidR="004F69B1" w:rsidRPr="004F69B1" w:rsidRDefault="004F69B1" w:rsidP="004F69B1">
      <w:pPr>
        <w:spacing w:before="200" w:after="0" w:line="240" w:lineRule="auto"/>
        <w:ind w:left="709"/>
        <w:jc w:val="both"/>
        <w:rPr>
          <w:rFonts w:cstheme="minorHAnsi"/>
          <w:sz w:val="24"/>
          <w:szCs w:val="24"/>
        </w:rPr>
      </w:pPr>
      <w:r w:rsidRPr="004F69B1">
        <w:rPr>
          <w:rFonts w:cstheme="minorHAnsi"/>
          <w:sz w:val="24"/>
          <w:szCs w:val="24"/>
        </w:rPr>
        <w:t xml:space="preserve">Para os pequenos geradores, a prefeitura se responsabilizará pela retirada de resíduos domiciliares; materiais de varredura domiciliar; resíduos originários de restaurantes, bares, hotéis, quartéis, mercados, matadouros, abatedouros, cemitérios, recinto de exposições, edifícios públicos em geral e, até 100 l, os de estabelecimentos comerciais e industriais; restos de limpeza e de poda de jardim, desde que caibam em recipientes de 100 l; restos de móveis, de colchões, de utensílios, de mudanças e outros similares, em pedaços, que fiquem contidos em recipiente de até 100 l; animais mortos, de pequeno porte. </w:t>
      </w:r>
    </w:p>
    <w:p w:rsidR="004F69B1" w:rsidRPr="004F69B1" w:rsidRDefault="004F69B1" w:rsidP="005E2C1A">
      <w:pPr>
        <w:pStyle w:val="PargrafodaLista"/>
        <w:numPr>
          <w:ilvl w:val="0"/>
          <w:numId w:val="49"/>
        </w:numPr>
        <w:spacing w:before="200" w:after="0" w:line="240" w:lineRule="auto"/>
        <w:jc w:val="both"/>
        <w:rPr>
          <w:rFonts w:cstheme="minorHAnsi"/>
          <w:sz w:val="24"/>
          <w:szCs w:val="24"/>
        </w:rPr>
      </w:pPr>
      <w:r w:rsidRPr="004F69B1">
        <w:rPr>
          <w:rFonts w:cstheme="minorHAnsi"/>
          <w:sz w:val="24"/>
          <w:szCs w:val="24"/>
        </w:rPr>
        <w:t>MÉDIO GERADOR</w:t>
      </w:r>
    </w:p>
    <w:p w:rsidR="004F69B1" w:rsidRPr="004F69B1" w:rsidRDefault="004F69B1" w:rsidP="004F69B1">
      <w:pPr>
        <w:spacing w:before="200" w:after="0" w:line="240" w:lineRule="auto"/>
        <w:ind w:left="709"/>
        <w:jc w:val="both"/>
        <w:rPr>
          <w:rFonts w:cstheme="minorHAnsi"/>
          <w:sz w:val="24"/>
          <w:szCs w:val="24"/>
        </w:rPr>
      </w:pPr>
      <w:r w:rsidRPr="004F69B1">
        <w:rPr>
          <w:rFonts w:cstheme="minorHAnsi"/>
          <w:sz w:val="24"/>
          <w:szCs w:val="24"/>
        </w:rPr>
        <w:t xml:space="preserve">Enquadram-se na categoria de médio gerador os estabelecimentos comerciais e industriais que geram entre 100 e 200l/dia de resíduos sólidos. Para esta tipologia de gerador, a taxa é calculada com base em alíquotas fixas incidentes sobre o valor locativo anual dos imóveis, na porcentagem de 1,5%. Destaca-se que o valor locativo anual dos prédios representa 10% do valor venal.  </w:t>
      </w:r>
    </w:p>
    <w:p w:rsidR="004F69B1" w:rsidRPr="004F69B1" w:rsidRDefault="004F69B1" w:rsidP="004F69B1">
      <w:pPr>
        <w:spacing w:before="200" w:after="0" w:line="240" w:lineRule="auto"/>
        <w:ind w:left="709"/>
        <w:jc w:val="center"/>
        <w:rPr>
          <w:rFonts w:cstheme="minorHAnsi"/>
          <w:sz w:val="24"/>
          <w:szCs w:val="24"/>
        </w:rPr>
      </w:pPr>
      <w:r w:rsidRPr="004F69B1">
        <w:rPr>
          <w:rFonts w:cstheme="minorHAnsi"/>
          <w:sz w:val="24"/>
          <w:szCs w:val="24"/>
        </w:rPr>
        <w:t>Valor locativo (R$) = 10% x Valor venal (R$)</w:t>
      </w:r>
    </w:p>
    <w:p w:rsidR="004F69B1" w:rsidRPr="004F69B1" w:rsidRDefault="004F69B1" w:rsidP="004F69B1">
      <w:pPr>
        <w:spacing w:before="200" w:after="0" w:line="240" w:lineRule="auto"/>
        <w:ind w:left="709"/>
        <w:jc w:val="center"/>
        <w:rPr>
          <w:rFonts w:cstheme="minorHAnsi"/>
          <w:sz w:val="24"/>
          <w:szCs w:val="24"/>
        </w:rPr>
      </w:pPr>
      <w:r w:rsidRPr="004F69B1">
        <w:rPr>
          <w:rFonts w:cstheme="minorHAnsi"/>
          <w:sz w:val="24"/>
          <w:szCs w:val="24"/>
        </w:rPr>
        <w:t>TCLMG (R$) = 1,5 x Valor locativo (R$)</w:t>
      </w:r>
    </w:p>
    <w:p w:rsidR="004F69B1" w:rsidRPr="004F69B1" w:rsidRDefault="004F69B1" w:rsidP="005E2C1A">
      <w:pPr>
        <w:pStyle w:val="PargrafodaLista"/>
        <w:numPr>
          <w:ilvl w:val="0"/>
          <w:numId w:val="49"/>
        </w:numPr>
        <w:spacing w:before="200" w:after="0" w:line="240" w:lineRule="auto"/>
        <w:jc w:val="both"/>
        <w:rPr>
          <w:rFonts w:cstheme="minorHAnsi"/>
          <w:sz w:val="24"/>
          <w:szCs w:val="24"/>
        </w:rPr>
      </w:pPr>
      <w:r w:rsidRPr="004F69B1">
        <w:rPr>
          <w:rFonts w:cstheme="minorHAnsi"/>
          <w:sz w:val="24"/>
          <w:szCs w:val="24"/>
        </w:rPr>
        <w:t xml:space="preserve">GRANDE GERADOR </w:t>
      </w:r>
    </w:p>
    <w:p w:rsidR="004F69B1" w:rsidRPr="004F69B1" w:rsidRDefault="004F69B1" w:rsidP="004F69B1">
      <w:pPr>
        <w:spacing w:before="200" w:after="0" w:line="240" w:lineRule="auto"/>
        <w:ind w:left="709"/>
        <w:jc w:val="both"/>
        <w:rPr>
          <w:rFonts w:cstheme="minorHAnsi"/>
          <w:sz w:val="24"/>
          <w:szCs w:val="24"/>
        </w:rPr>
      </w:pPr>
      <w:r w:rsidRPr="004F69B1">
        <w:rPr>
          <w:rFonts w:cstheme="minorHAnsi"/>
          <w:sz w:val="24"/>
          <w:szCs w:val="24"/>
        </w:rPr>
        <w:t>Considera-se grande gerador os estabelecimentos comerciais e industriais que geram mais de 200l/dia de resíduos sólidos.</w:t>
      </w:r>
    </w:p>
    <w:p w:rsidR="004F69B1" w:rsidRPr="004F69B1" w:rsidRDefault="004F69B1" w:rsidP="004F69B1">
      <w:pPr>
        <w:spacing w:before="200" w:after="0" w:line="240" w:lineRule="auto"/>
        <w:ind w:left="709"/>
        <w:jc w:val="both"/>
        <w:rPr>
          <w:rFonts w:cstheme="minorHAnsi"/>
          <w:sz w:val="24"/>
          <w:szCs w:val="24"/>
        </w:rPr>
      </w:pPr>
      <w:r w:rsidRPr="004F69B1">
        <w:rPr>
          <w:rFonts w:cstheme="minorHAnsi"/>
          <w:sz w:val="24"/>
          <w:szCs w:val="24"/>
        </w:rPr>
        <w:t>Para esta tipologia de gerador, a taxa é calculada com base em alíquotas fixas incidentes sobre o valor locativo anual dos imóveis, na porcentagem de 3%. Destaca-se que o valor locativo anual dos prédios representa 10% do valor venal.</w:t>
      </w:r>
    </w:p>
    <w:p w:rsidR="004F69B1" w:rsidRPr="004F69B1" w:rsidRDefault="004F69B1" w:rsidP="004F69B1">
      <w:pPr>
        <w:spacing w:before="200" w:after="0" w:line="240" w:lineRule="auto"/>
        <w:ind w:left="709"/>
        <w:jc w:val="center"/>
        <w:rPr>
          <w:rFonts w:cstheme="minorHAnsi"/>
          <w:sz w:val="24"/>
          <w:szCs w:val="24"/>
        </w:rPr>
      </w:pPr>
      <w:r w:rsidRPr="004F69B1">
        <w:rPr>
          <w:rFonts w:cstheme="minorHAnsi"/>
          <w:sz w:val="24"/>
          <w:szCs w:val="24"/>
        </w:rPr>
        <w:t>Valor locativo (R$) = 10% x Valor venal (R$)</w:t>
      </w:r>
    </w:p>
    <w:p w:rsidR="004F69B1" w:rsidRPr="004F69B1" w:rsidRDefault="004F69B1" w:rsidP="004F69B1">
      <w:pPr>
        <w:spacing w:before="200" w:after="0" w:line="240" w:lineRule="auto"/>
        <w:ind w:left="709"/>
        <w:jc w:val="center"/>
        <w:rPr>
          <w:rFonts w:cstheme="minorHAnsi"/>
          <w:sz w:val="24"/>
          <w:szCs w:val="24"/>
        </w:rPr>
      </w:pPr>
      <w:r w:rsidRPr="004F69B1">
        <w:rPr>
          <w:rFonts w:cstheme="minorHAnsi"/>
          <w:sz w:val="24"/>
          <w:szCs w:val="24"/>
        </w:rPr>
        <w:t>TCLGG (R$) = 3% x Valor locativo (R$)</w:t>
      </w:r>
    </w:p>
    <w:p w:rsidR="004F69B1" w:rsidRPr="004F69B1" w:rsidRDefault="004F69B1" w:rsidP="004F69B1">
      <w:pPr>
        <w:spacing w:before="200" w:after="0" w:line="240" w:lineRule="auto"/>
        <w:ind w:left="709"/>
        <w:jc w:val="both"/>
        <w:rPr>
          <w:rFonts w:cstheme="minorHAnsi"/>
          <w:sz w:val="24"/>
          <w:szCs w:val="24"/>
        </w:rPr>
      </w:pPr>
      <w:r w:rsidRPr="004F69B1">
        <w:rPr>
          <w:rFonts w:cstheme="minorHAnsi"/>
          <w:sz w:val="24"/>
          <w:szCs w:val="24"/>
        </w:rPr>
        <w:lastRenderedPageBreak/>
        <w:t>Os médios e grandes geradores que tiverem interesse que a prefeitura colete seus resíduos, deverão proceder à comunicação formal e se cadastrar junto à administração pública do município. Nestes casos, a Prefeitura poderá realizar a retirada dos seguintes materiais, mediante pagamento:</w:t>
      </w:r>
    </w:p>
    <w:p w:rsidR="004F69B1" w:rsidRPr="004F69B1" w:rsidRDefault="004F69B1" w:rsidP="001B4D39">
      <w:pPr>
        <w:pStyle w:val="PargrafodaLista"/>
        <w:numPr>
          <w:ilvl w:val="0"/>
          <w:numId w:val="49"/>
        </w:numPr>
        <w:spacing w:before="120" w:after="0" w:line="240" w:lineRule="auto"/>
        <w:ind w:left="1418" w:hanging="357"/>
        <w:contextualSpacing w:val="0"/>
        <w:jc w:val="both"/>
        <w:rPr>
          <w:rFonts w:cstheme="minorHAnsi"/>
          <w:sz w:val="24"/>
          <w:szCs w:val="24"/>
        </w:rPr>
      </w:pPr>
      <w:r w:rsidRPr="004F69B1">
        <w:rPr>
          <w:rFonts w:cstheme="minorHAnsi"/>
          <w:sz w:val="24"/>
          <w:szCs w:val="24"/>
        </w:rPr>
        <w:t>Animais mortos de grande porte;</w:t>
      </w:r>
    </w:p>
    <w:p w:rsidR="004F69B1" w:rsidRPr="004F69B1" w:rsidRDefault="004F69B1" w:rsidP="001B4D39">
      <w:pPr>
        <w:pStyle w:val="PargrafodaLista"/>
        <w:numPr>
          <w:ilvl w:val="0"/>
          <w:numId w:val="49"/>
        </w:numPr>
        <w:spacing w:before="120" w:after="0" w:line="240" w:lineRule="auto"/>
        <w:ind w:left="1418" w:hanging="357"/>
        <w:contextualSpacing w:val="0"/>
        <w:jc w:val="both"/>
        <w:rPr>
          <w:rFonts w:cstheme="minorHAnsi"/>
          <w:sz w:val="24"/>
          <w:szCs w:val="24"/>
        </w:rPr>
      </w:pPr>
      <w:r w:rsidRPr="004F69B1">
        <w:rPr>
          <w:rFonts w:cstheme="minorHAnsi"/>
          <w:sz w:val="24"/>
          <w:szCs w:val="24"/>
        </w:rPr>
        <w:t>Móveis, colchões, utensílios, sobras de mudanças e outros similares, cujos volumes excedam o limite de 100 l/dia;</w:t>
      </w:r>
    </w:p>
    <w:p w:rsidR="004F69B1" w:rsidRPr="004F69B1" w:rsidRDefault="004F69B1" w:rsidP="001B4D39">
      <w:pPr>
        <w:pStyle w:val="PargrafodaLista"/>
        <w:numPr>
          <w:ilvl w:val="0"/>
          <w:numId w:val="49"/>
        </w:numPr>
        <w:spacing w:before="120" w:after="0" w:line="240" w:lineRule="auto"/>
        <w:ind w:left="1418" w:hanging="357"/>
        <w:contextualSpacing w:val="0"/>
        <w:jc w:val="both"/>
        <w:rPr>
          <w:rFonts w:cstheme="minorHAnsi"/>
          <w:sz w:val="24"/>
          <w:szCs w:val="24"/>
        </w:rPr>
      </w:pPr>
      <w:r w:rsidRPr="004F69B1">
        <w:rPr>
          <w:rFonts w:cstheme="minorHAnsi"/>
          <w:sz w:val="24"/>
          <w:szCs w:val="24"/>
        </w:rPr>
        <w:t>Restos de limpeza e de poda que excedam o volume de 100 l;</w:t>
      </w:r>
    </w:p>
    <w:p w:rsidR="004F69B1" w:rsidRPr="004F69B1" w:rsidRDefault="004F69B1" w:rsidP="001B4D39">
      <w:pPr>
        <w:pStyle w:val="PargrafodaLista"/>
        <w:numPr>
          <w:ilvl w:val="0"/>
          <w:numId w:val="49"/>
        </w:numPr>
        <w:spacing w:before="120" w:after="0" w:line="240" w:lineRule="auto"/>
        <w:ind w:left="1418" w:hanging="357"/>
        <w:contextualSpacing w:val="0"/>
        <w:jc w:val="both"/>
        <w:rPr>
          <w:rFonts w:cstheme="minorHAnsi"/>
          <w:sz w:val="24"/>
          <w:szCs w:val="24"/>
        </w:rPr>
      </w:pPr>
      <w:r w:rsidRPr="004F69B1">
        <w:rPr>
          <w:rFonts w:cstheme="minorHAnsi"/>
          <w:sz w:val="24"/>
          <w:szCs w:val="24"/>
        </w:rPr>
        <w:t>Resíduos industriais ou comerciais, não perigosos, de volume superior a 100 l;</w:t>
      </w:r>
    </w:p>
    <w:p w:rsidR="004F69B1" w:rsidRPr="004F69B1" w:rsidRDefault="004F69B1" w:rsidP="001B4D39">
      <w:pPr>
        <w:pStyle w:val="PargrafodaLista"/>
        <w:numPr>
          <w:ilvl w:val="0"/>
          <w:numId w:val="49"/>
        </w:numPr>
        <w:spacing w:before="120" w:after="0" w:line="240" w:lineRule="auto"/>
        <w:ind w:left="1418" w:hanging="357"/>
        <w:contextualSpacing w:val="0"/>
        <w:jc w:val="both"/>
        <w:rPr>
          <w:rFonts w:cstheme="minorHAnsi"/>
          <w:sz w:val="24"/>
          <w:szCs w:val="24"/>
        </w:rPr>
      </w:pPr>
      <w:r w:rsidRPr="004F69B1">
        <w:rPr>
          <w:rFonts w:cstheme="minorHAnsi"/>
          <w:sz w:val="24"/>
          <w:szCs w:val="24"/>
        </w:rPr>
        <w:t xml:space="preserve">Entulho, terra e sobras de materiais de construção de volume superior a 50 l. </w:t>
      </w:r>
    </w:p>
    <w:p w:rsidR="004F69B1" w:rsidRDefault="004F69B1" w:rsidP="004F69B1">
      <w:pPr>
        <w:spacing w:before="200" w:after="0" w:line="240" w:lineRule="auto"/>
        <w:jc w:val="both"/>
        <w:rPr>
          <w:rFonts w:cstheme="minorHAnsi"/>
          <w:i/>
          <w:sz w:val="24"/>
          <w:szCs w:val="24"/>
          <w:u w:val="single"/>
        </w:rPr>
      </w:pPr>
    </w:p>
    <w:p w:rsidR="004F69B1" w:rsidRPr="004F69B1" w:rsidRDefault="004F69B1" w:rsidP="004F69B1">
      <w:pPr>
        <w:spacing w:before="200" w:after="0" w:line="240" w:lineRule="auto"/>
        <w:jc w:val="both"/>
        <w:rPr>
          <w:rFonts w:cstheme="minorHAnsi"/>
          <w:i/>
          <w:sz w:val="24"/>
          <w:szCs w:val="24"/>
          <w:u w:val="single"/>
        </w:rPr>
      </w:pPr>
      <w:r w:rsidRPr="004F69B1">
        <w:rPr>
          <w:rFonts w:cstheme="minorHAnsi"/>
          <w:i/>
          <w:sz w:val="24"/>
          <w:szCs w:val="24"/>
          <w:u w:val="single"/>
        </w:rPr>
        <w:t>Cálculo baseado no consumo de água</w:t>
      </w:r>
    </w:p>
    <w:p w:rsidR="004F69B1" w:rsidRPr="004F69B1" w:rsidRDefault="004F69B1" w:rsidP="004F69B1">
      <w:pPr>
        <w:spacing w:before="200" w:after="0" w:line="240" w:lineRule="auto"/>
        <w:jc w:val="both"/>
        <w:rPr>
          <w:rFonts w:cstheme="minorHAnsi"/>
          <w:sz w:val="24"/>
          <w:szCs w:val="24"/>
        </w:rPr>
      </w:pPr>
      <w:r w:rsidRPr="004F69B1">
        <w:rPr>
          <w:rFonts w:cstheme="minorHAnsi"/>
          <w:sz w:val="24"/>
          <w:szCs w:val="24"/>
        </w:rPr>
        <w:t xml:space="preserve">Estudos indicam que a geração de resíduos sólidos está associada a fatores como renda, idade e nível educacional. No entanto, pesquisas mostram que há uma correlação entre consumo de água por economias e geração de resíduos. </w:t>
      </w:r>
    </w:p>
    <w:p w:rsidR="004F69B1" w:rsidRPr="004F69B1" w:rsidRDefault="004F69B1" w:rsidP="004F69B1">
      <w:pPr>
        <w:spacing w:before="200" w:after="0" w:line="240" w:lineRule="auto"/>
        <w:jc w:val="both"/>
        <w:rPr>
          <w:rFonts w:cstheme="minorHAnsi"/>
          <w:sz w:val="24"/>
          <w:szCs w:val="24"/>
        </w:rPr>
      </w:pPr>
      <w:r w:rsidRPr="004F69B1">
        <w:rPr>
          <w:rFonts w:cstheme="minorHAnsi"/>
          <w:sz w:val="24"/>
          <w:szCs w:val="24"/>
        </w:rPr>
        <w:t>D’</w:t>
      </w:r>
      <w:proofErr w:type="spellStart"/>
      <w:r w:rsidRPr="004F69B1">
        <w:rPr>
          <w:rFonts w:cstheme="minorHAnsi"/>
          <w:sz w:val="24"/>
          <w:szCs w:val="24"/>
        </w:rPr>
        <w:t>ella</w:t>
      </w:r>
      <w:proofErr w:type="spellEnd"/>
      <w:r w:rsidRPr="004F69B1">
        <w:rPr>
          <w:rFonts w:cstheme="minorHAnsi"/>
          <w:sz w:val="24"/>
          <w:szCs w:val="24"/>
        </w:rPr>
        <w:t xml:space="preserve"> (2000 apud Onofre, 2011) propõe uma metodologia que inclui o volume de água consumido por economia ao cálculo da taxa de coleta de lixo, conforme equação a seguir: </w:t>
      </w:r>
    </w:p>
    <w:p w:rsidR="004F69B1" w:rsidRPr="004F69B1" w:rsidRDefault="002026F6" w:rsidP="004F69B1">
      <w:pPr>
        <w:spacing w:before="200" w:after="0" w:line="240" w:lineRule="auto"/>
        <w:jc w:val="center"/>
        <w:rPr>
          <w:rFonts w:cstheme="minorHAnsi"/>
          <w:sz w:val="24"/>
          <w:szCs w:val="24"/>
        </w:rPr>
      </w:pPr>
      <w:r>
        <w:rPr>
          <w:rFonts w:cstheme="minorHAnsi"/>
          <w:noProof/>
          <w:sz w:val="24"/>
          <w:szCs w:val="24"/>
        </w:rPr>
        <w:pict>
          <v:shape id="AutoShape 36" o:spid="_x0000_s1050" type="#_x0000_t32" style="position:absolute;left:0;text-align:left;margin-left:114.8pt;margin-top:25.95pt;width:309.5pt;height:0;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"/>
        </w:pict>
      </w:r>
      <w:r w:rsidR="004F69B1" w:rsidRPr="004F69B1">
        <w:rPr>
          <w:rFonts w:cstheme="minorHAnsi"/>
          <w:sz w:val="24"/>
          <w:szCs w:val="24"/>
        </w:rPr>
        <w:t>TCL (R$) =   (Consumo de água da economia (</w:t>
      </w:r>
      <w:proofErr w:type="spellStart"/>
      <w:r w:rsidR="004F69B1" w:rsidRPr="004F69B1">
        <w:rPr>
          <w:rFonts w:cstheme="minorHAnsi"/>
          <w:sz w:val="24"/>
          <w:szCs w:val="24"/>
        </w:rPr>
        <w:t>m³</w:t>
      </w:r>
      <w:proofErr w:type="spellEnd"/>
      <w:r w:rsidR="004F69B1" w:rsidRPr="004F69B1">
        <w:rPr>
          <w:rFonts w:cstheme="minorHAnsi"/>
          <w:sz w:val="24"/>
          <w:szCs w:val="24"/>
        </w:rPr>
        <w:t>))</w:t>
      </w:r>
      <w:proofErr w:type="spellStart"/>
      <w:r w:rsidR="004F69B1" w:rsidRPr="004F69B1">
        <w:rPr>
          <w:rFonts w:cstheme="minorHAnsi"/>
          <w:sz w:val="24"/>
          <w:szCs w:val="24"/>
        </w:rPr>
        <w:t>xcusto</w:t>
      </w:r>
      <w:proofErr w:type="spellEnd"/>
      <w:r w:rsidR="004F69B1" w:rsidRPr="004F69B1">
        <w:rPr>
          <w:rFonts w:cstheme="minorHAnsi"/>
          <w:sz w:val="24"/>
          <w:szCs w:val="24"/>
        </w:rPr>
        <w:t xml:space="preserve"> dos serviços (R$)                                           (Consumo de água total no município (m³))</w:t>
      </w:r>
    </w:p>
    <w:p w:rsidR="004F69B1" w:rsidRDefault="004F69B1" w:rsidP="004F69B1">
      <w:pPr>
        <w:spacing w:before="200" w:after="0" w:line="240" w:lineRule="auto"/>
        <w:jc w:val="both"/>
        <w:rPr>
          <w:rFonts w:cstheme="minorHAnsi"/>
          <w:i/>
          <w:sz w:val="24"/>
          <w:szCs w:val="24"/>
          <w:u w:val="single"/>
        </w:rPr>
      </w:pPr>
    </w:p>
    <w:p w:rsidR="004F69B1" w:rsidRPr="004F69B1" w:rsidRDefault="004F69B1" w:rsidP="004F69B1">
      <w:pPr>
        <w:spacing w:before="200" w:after="0" w:line="240" w:lineRule="auto"/>
        <w:jc w:val="both"/>
        <w:rPr>
          <w:rFonts w:cstheme="minorHAnsi"/>
          <w:i/>
          <w:sz w:val="24"/>
          <w:szCs w:val="24"/>
          <w:u w:val="single"/>
        </w:rPr>
      </w:pPr>
      <w:r w:rsidRPr="004F69B1">
        <w:rPr>
          <w:rFonts w:cstheme="minorHAnsi"/>
          <w:i/>
          <w:sz w:val="24"/>
          <w:szCs w:val="24"/>
          <w:u w:val="single"/>
        </w:rPr>
        <w:t xml:space="preserve">Formas de Cobrança da Taxa de Coleta de Lixo </w:t>
      </w:r>
    </w:p>
    <w:p w:rsidR="004F69B1" w:rsidRPr="004F69B1" w:rsidRDefault="004F69B1" w:rsidP="004F69B1">
      <w:pPr>
        <w:spacing w:before="200" w:after="0" w:line="240" w:lineRule="auto"/>
        <w:jc w:val="both"/>
        <w:rPr>
          <w:rFonts w:cstheme="minorHAnsi"/>
          <w:sz w:val="24"/>
          <w:szCs w:val="24"/>
        </w:rPr>
      </w:pPr>
      <w:r w:rsidRPr="004F69B1">
        <w:rPr>
          <w:rFonts w:cstheme="minorHAnsi"/>
          <w:sz w:val="24"/>
          <w:szCs w:val="24"/>
        </w:rPr>
        <w:t xml:space="preserve">A escolha pela melhor forma de cobrança pelos serviços de limpeza urbana deverá ser realizada de acordo com as especificidades do município, devendo ser instituída por legislação municipal. </w:t>
      </w:r>
    </w:p>
    <w:p w:rsidR="00440B58" w:rsidRDefault="004F69B1" w:rsidP="004F69B1">
      <w:pPr>
        <w:spacing w:before="200" w:line="240" w:lineRule="auto"/>
        <w:jc w:val="both"/>
        <w:rPr>
          <w:rFonts w:cstheme="minorHAnsi"/>
          <w:sz w:val="24"/>
          <w:szCs w:val="24"/>
        </w:rPr>
      </w:pPr>
      <w:r w:rsidRPr="004F69B1">
        <w:rPr>
          <w:rFonts w:cstheme="minorHAnsi"/>
          <w:sz w:val="24"/>
          <w:szCs w:val="24"/>
        </w:rPr>
        <w:t>Observa-se que a taxa de coleta de lixo cobrada junto ao IPTU, além de ser inconstitucional, é arrecadada anualmente e tem grande índice de inadimplência, podendo afetar as receitas referentes aos serviços de limpeza urbana e manejo de resíduos sólidos.</w:t>
      </w:r>
    </w:p>
    <w:p w:rsidR="004F69B1" w:rsidRDefault="004F69B1" w:rsidP="004F69B1">
      <w:pPr>
        <w:spacing w:before="200" w:line="240" w:lineRule="auto"/>
        <w:jc w:val="both"/>
        <w:rPr>
          <w:rFonts w:cstheme="minorHAnsi"/>
          <w:sz w:val="24"/>
          <w:szCs w:val="24"/>
        </w:rPr>
      </w:pPr>
      <w:r w:rsidRPr="004F69B1">
        <w:rPr>
          <w:rFonts w:cstheme="minorHAnsi"/>
          <w:sz w:val="24"/>
          <w:szCs w:val="24"/>
        </w:rPr>
        <w:t>Para evitar esses problemas, caso a prefeitura não tenha disponibilidade para implantação de um sistema de cobrança mensal específico para a limpeza urbana, recomenda-se verificar a possibilidade de uma parceria com a empresa concessionária dos serviços de água e esgoto</w:t>
      </w:r>
      <w:r w:rsidR="00440B58">
        <w:rPr>
          <w:rFonts w:cstheme="minorHAnsi"/>
          <w:sz w:val="24"/>
          <w:szCs w:val="24"/>
        </w:rPr>
        <w:t xml:space="preserve"> e</w:t>
      </w:r>
      <w:r w:rsidRPr="004F69B1">
        <w:rPr>
          <w:rFonts w:cstheme="minorHAnsi"/>
          <w:sz w:val="24"/>
          <w:szCs w:val="24"/>
        </w:rPr>
        <w:t xml:space="preserve"> utilizar o sistema já consolidado da empresa e esta receberia um determinado valor por economia cobrada, reduzindo seu custo de faturamento/cobrança.  </w:t>
      </w:r>
    </w:p>
    <w:p w:rsidR="004F69B1" w:rsidRDefault="004F69B1" w:rsidP="004F69B1">
      <w:pPr>
        <w:spacing w:before="200" w:after="0" w:line="240" w:lineRule="auto"/>
        <w:jc w:val="both"/>
        <w:rPr>
          <w:rFonts w:cstheme="minorHAnsi"/>
          <w:sz w:val="24"/>
          <w:szCs w:val="24"/>
        </w:rPr>
      </w:pPr>
    </w:p>
    <w:p w:rsidR="00A4657D" w:rsidRPr="005F5585" w:rsidRDefault="00454FA9" w:rsidP="00A4657D">
      <w:pPr>
        <w:rPr>
          <w:rFonts w:cstheme="minorHAnsi"/>
          <w:b/>
          <w:sz w:val="24"/>
          <w:szCs w:val="24"/>
        </w:rPr>
      </w:pPr>
      <w:r w:rsidRPr="005F5585">
        <w:rPr>
          <w:rFonts w:cstheme="minorHAnsi"/>
          <w:b/>
          <w:sz w:val="24"/>
          <w:szCs w:val="24"/>
        </w:rPr>
        <w:t>V.</w:t>
      </w:r>
      <w:r w:rsidR="003F7C5A">
        <w:rPr>
          <w:rFonts w:cstheme="minorHAnsi"/>
          <w:b/>
          <w:sz w:val="24"/>
          <w:szCs w:val="24"/>
        </w:rPr>
        <w:t>9</w:t>
      </w:r>
      <w:r w:rsidRPr="005F5585">
        <w:rPr>
          <w:rFonts w:cstheme="minorHAnsi"/>
          <w:b/>
          <w:sz w:val="24"/>
          <w:szCs w:val="24"/>
        </w:rPr>
        <w:t xml:space="preserve"> INICIATIVAS PARA CONTROLE SOCIAL</w:t>
      </w:r>
    </w:p>
    <w:p w:rsidR="00454FA9" w:rsidRPr="00454FA9" w:rsidRDefault="00454FA9" w:rsidP="00454FA9">
      <w:pPr>
        <w:spacing w:line="240" w:lineRule="auto"/>
        <w:jc w:val="both"/>
        <w:rPr>
          <w:rFonts w:cstheme="minorHAnsi"/>
          <w:sz w:val="24"/>
          <w:szCs w:val="24"/>
        </w:rPr>
      </w:pPr>
      <w:r w:rsidRPr="00454FA9">
        <w:rPr>
          <w:rFonts w:cstheme="minorHAnsi"/>
          <w:sz w:val="24"/>
          <w:szCs w:val="24"/>
        </w:rPr>
        <w:t>A formulação de mecanismos de controle social está prevista na Lei nº 1</w:t>
      </w:r>
      <w:r>
        <w:rPr>
          <w:rFonts w:cstheme="minorHAnsi"/>
          <w:sz w:val="24"/>
          <w:szCs w:val="24"/>
        </w:rPr>
        <w:t>1</w:t>
      </w:r>
      <w:r w:rsidRPr="00454FA9">
        <w:rPr>
          <w:rFonts w:cstheme="minorHAnsi"/>
          <w:sz w:val="24"/>
          <w:szCs w:val="24"/>
        </w:rPr>
        <w:t>.</w:t>
      </w:r>
      <w:r>
        <w:rPr>
          <w:rFonts w:cstheme="minorHAnsi"/>
          <w:sz w:val="24"/>
          <w:szCs w:val="24"/>
        </w:rPr>
        <w:t>445</w:t>
      </w:r>
      <w:r w:rsidRPr="00454FA9">
        <w:rPr>
          <w:rFonts w:cstheme="minorHAnsi"/>
          <w:sz w:val="24"/>
          <w:szCs w:val="24"/>
        </w:rPr>
        <w:t>/20</w:t>
      </w:r>
      <w:r>
        <w:rPr>
          <w:rFonts w:cstheme="minorHAnsi"/>
          <w:sz w:val="24"/>
          <w:szCs w:val="24"/>
        </w:rPr>
        <w:t>07</w:t>
      </w:r>
      <w:r w:rsidRPr="00454FA9">
        <w:rPr>
          <w:rFonts w:cstheme="minorHAnsi"/>
          <w:sz w:val="24"/>
          <w:szCs w:val="24"/>
        </w:rPr>
        <w:t xml:space="preserve">, ao definir entre as obrigações do titular, o estabelecimento de mecanismos de controle social, definido </w:t>
      </w:r>
      <w:r w:rsidRPr="00454FA9">
        <w:rPr>
          <w:rFonts w:cstheme="minorHAnsi"/>
          <w:sz w:val="24"/>
          <w:szCs w:val="24"/>
        </w:rPr>
        <w:lastRenderedPageBreak/>
        <w:t xml:space="preserve">como o conjunto de mecanismos e procedimentos que garantem à sociedade informações, representações técnicas e participações nos processos de formulação de políticas, de planejamento e de avaliação relacionados aos serviços públicos de saneamento básico. </w:t>
      </w:r>
    </w:p>
    <w:p w:rsidR="00454FA9" w:rsidRPr="00454FA9" w:rsidRDefault="00454FA9" w:rsidP="00454FA9">
      <w:pPr>
        <w:spacing w:line="240" w:lineRule="auto"/>
        <w:jc w:val="both"/>
        <w:rPr>
          <w:rFonts w:cstheme="minorHAnsi"/>
          <w:sz w:val="24"/>
          <w:szCs w:val="24"/>
        </w:rPr>
      </w:pPr>
      <w:r w:rsidRPr="00454FA9">
        <w:rPr>
          <w:rFonts w:cstheme="minorHAnsi"/>
          <w:sz w:val="24"/>
          <w:szCs w:val="24"/>
        </w:rPr>
        <w:t xml:space="preserve">Ainda segundo a Lei nº 11.445/2007, o controle social dos serviços poderá incluir a participação de órgãos colegiados de caráter consultivo, estaduais e municipais, assegurada a representação:  </w:t>
      </w:r>
    </w:p>
    <w:p w:rsidR="00454FA9" w:rsidRPr="00454FA9" w:rsidRDefault="00454FA9" w:rsidP="005E2C1A">
      <w:pPr>
        <w:pStyle w:val="PargrafodaLista"/>
        <w:numPr>
          <w:ilvl w:val="0"/>
          <w:numId w:val="41"/>
        </w:numPr>
        <w:spacing w:before="200" w:after="0" w:line="240" w:lineRule="auto"/>
        <w:ind w:left="714" w:hanging="357"/>
        <w:jc w:val="both"/>
        <w:rPr>
          <w:rFonts w:cstheme="minorHAnsi"/>
          <w:sz w:val="24"/>
          <w:szCs w:val="24"/>
        </w:rPr>
      </w:pPr>
      <w:r w:rsidRPr="00454FA9">
        <w:rPr>
          <w:rFonts w:cstheme="minorHAnsi"/>
          <w:sz w:val="24"/>
          <w:szCs w:val="24"/>
        </w:rPr>
        <w:t xml:space="preserve">dos titulares dos serviços  </w:t>
      </w:r>
    </w:p>
    <w:p w:rsidR="00454FA9" w:rsidRPr="00454FA9" w:rsidRDefault="00454FA9" w:rsidP="005E2C1A">
      <w:pPr>
        <w:pStyle w:val="PargrafodaLista"/>
        <w:numPr>
          <w:ilvl w:val="0"/>
          <w:numId w:val="41"/>
        </w:numPr>
        <w:spacing w:before="120" w:after="0" w:line="240" w:lineRule="auto"/>
        <w:ind w:left="714" w:hanging="357"/>
        <w:contextualSpacing w:val="0"/>
        <w:jc w:val="both"/>
        <w:rPr>
          <w:rFonts w:cstheme="minorHAnsi"/>
          <w:sz w:val="24"/>
          <w:szCs w:val="24"/>
        </w:rPr>
      </w:pPr>
      <w:r w:rsidRPr="00454FA9">
        <w:rPr>
          <w:rFonts w:cstheme="minorHAnsi"/>
          <w:sz w:val="24"/>
          <w:szCs w:val="24"/>
        </w:rPr>
        <w:t xml:space="preserve">de órgãos governamentais relacionados ao setor de saneamento básico  </w:t>
      </w:r>
    </w:p>
    <w:p w:rsidR="00454FA9" w:rsidRPr="00454FA9" w:rsidRDefault="00454FA9" w:rsidP="005E2C1A">
      <w:pPr>
        <w:pStyle w:val="PargrafodaLista"/>
        <w:numPr>
          <w:ilvl w:val="0"/>
          <w:numId w:val="41"/>
        </w:numPr>
        <w:spacing w:before="120" w:after="0" w:line="240" w:lineRule="auto"/>
        <w:ind w:left="714" w:hanging="357"/>
        <w:contextualSpacing w:val="0"/>
        <w:jc w:val="both"/>
        <w:rPr>
          <w:rFonts w:cstheme="minorHAnsi"/>
          <w:sz w:val="24"/>
          <w:szCs w:val="24"/>
        </w:rPr>
      </w:pPr>
      <w:r w:rsidRPr="00454FA9">
        <w:rPr>
          <w:rFonts w:cstheme="minorHAnsi"/>
          <w:sz w:val="24"/>
          <w:szCs w:val="24"/>
        </w:rPr>
        <w:t xml:space="preserve">dos prestadores de serviços públicos de saneamento básico  </w:t>
      </w:r>
    </w:p>
    <w:p w:rsidR="00454FA9" w:rsidRPr="00454FA9" w:rsidRDefault="00454FA9" w:rsidP="005E2C1A">
      <w:pPr>
        <w:pStyle w:val="PargrafodaLista"/>
        <w:numPr>
          <w:ilvl w:val="0"/>
          <w:numId w:val="41"/>
        </w:numPr>
        <w:spacing w:before="120" w:after="0" w:line="240" w:lineRule="auto"/>
        <w:ind w:left="714" w:hanging="357"/>
        <w:contextualSpacing w:val="0"/>
        <w:jc w:val="both"/>
        <w:rPr>
          <w:rFonts w:cstheme="minorHAnsi"/>
          <w:sz w:val="24"/>
          <w:szCs w:val="24"/>
        </w:rPr>
      </w:pPr>
      <w:r w:rsidRPr="00454FA9">
        <w:rPr>
          <w:rFonts w:cstheme="minorHAnsi"/>
          <w:sz w:val="24"/>
          <w:szCs w:val="24"/>
        </w:rPr>
        <w:t xml:space="preserve">dos usuários de serviços de saneamento básico </w:t>
      </w:r>
    </w:p>
    <w:p w:rsidR="00454FA9" w:rsidRPr="00454FA9" w:rsidRDefault="00454FA9" w:rsidP="005E2C1A">
      <w:pPr>
        <w:pStyle w:val="PargrafodaLista"/>
        <w:numPr>
          <w:ilvl w:val="0"/>
          <w:numId w:val="41"/>
        </w:numPr>
        <w:spacing w:before="120" w:after="0" w:line="240" w:lineRule="auto"/>
        <w:ind w:left="714" w:hanging="357"/>
        <w:contextualSpacing w:val="0"/>
        <w:jc w:val="both"/>
        <w:rPr>
          <w:rFonts w:cstheme="minorHAnsi"/>
          <w:sz w:val="24"/>
          <w:szCs w:val="24"/>
        </w:rPr>
      </w:pPr>
      <w:r w:rsidRPr="00454FA9">
        <w:rPr>
          <w:rFonts w:cstheme="minorHAnsi"/>
          <w:sz w:val="24"/>
          <w:szCs w:val="24"/>
        </w:rPr>
        <w:t xml:space="preserve">de entidades técnicas, organizações da sociedade civil e de defesa do consumidor relacionadas ao setor de saneamento básico  </w:t>
      </w:r>
    </w:p>
    <w:p w:rsidR="00454FA9" w:rsidRPr="00454FA9" w:rsidRDefault="00454FA9" w:rsidP="00454FA9">
      <w:pPr>
        <w:spacing w:before="200" w:after="0" w:line="240" w:lineRule="auto"/>
        <w:jc w:val="both"/>
        <w:rPr>
          <w:rFonts w:cstheme="minorHAnsi"/>
          <w:i/>
          <w:sz w:val="24"/>
          <w:szCs w:val="24"/>
        </w:rPr>
      </w:pPr>
      <w:r w:rsidRPr="00454FA9">
        <w:rPr>
          <w:rFonts w:cstheme="minorHAnsi"/>
          <w:i/>
          <w:sz w:val="24"/>
          <w:szCs w:val="24"/>
        </w:rPr>
        <w:t>DIRETRIZES PARA O CONTROLE SOCIAL</w:t>
      </w:r>
    </w:p>
    <w:p w:rsidR="00454FA9" w:rsidRPr="00454FA9" w:rsidRDefault="00454FA9" w:rsidP="00454FA9">
      <w:pPr>
        <w:spacing w:before="200" w:after="0" w:line="240" w:lineRule="auto"/>
        <w:jc w:val="both"/>
        <w:rPr>
          <w:rFonts w:cstheme="minorHAnsi"/>
          <w:sz w:val="24"/>
          <w:szCs w:val="24"/>
        </w:rPr>
      </w:pPr>
      <w:r w:rsidRPr="00454FA9">
        <w:rPr>
          <w:rFonts w:cstheme="minorHAnsi"/>
          <w:sz w:val="24"/>
          <w:szCs w:val="24"/>
        </w:rPr>
        <w:t xml:space="preserve">Conforme se verifica, a Lei nº 11.445/2007 foi bastante sucinta no que diz respeito ao funcionamento dos mecanismos de controle social, apenas explicitando seu caráter colegiado e consultivo. Entende-se que este colegiado pode se dar nos moldes de Conselhos. Entretanto, tendo em vista </w:t>
      </w:r>
      <w:r>
        <w:rPr>
          <w:rFonts w:cstheme="minorHAnsi"/>
          <w:sz w:val="24"/>
          <w:szCs w:val="24"/>
        </w:rPr>
        <w:t xml:space="preserve">que a </w:t>
      </w:r>
      <w:r w:rsidR="00884E10">
        <w:rPr>
          <w:rFonts w:cstheme="minorHAnsi"/>
          <w:sz w:val="24"/>
          <w:szCs w:val="24"/>
        </w:rPr>
        <w:t>L</w:t>
      </w:r>
      <w:r>
        <w:rPr>
          <w:rFonts w:cstheme="minorHAnsi"/>
          <w:sz w:val="24"/>
          <w:szCs w:val="24"/>
        </w:rPr>
        <w:t xml:space="preserve">ei </w:t>
      </w:r>
      <w:r w:rsidR="00884E10">
        <w:rPr>
          <w:rFonts w:cstheme="minorHAnsi"/>
          <w:sz w:val="24"/>
          <w:szCs w:val="24"/>
        </w:rPr>
        <w:t>M</w:t>
      </w:r>
      <w:r w:rsidRPr="002F0540">
        <w:rPr>
          <w:rFonts w:cstheme="minorHAnsi"/>
          <w:sz w:val="24"/>
          <w:szCs w:val="24"/>
        </w:rPr>
        <w:t>unicipal 3.124/</w:t>
      </w:r>
      <w:r w:rsidR="002F0540" w:rsidRPr="002F0540">
        <w:rPr>
          <w:rFonts w:cstheme="minorHAnsi"/>
          <w:sz w:val="24"/>
          <w:szCs w:val="24"/>
        </w:rPr>
        <w:t>10</w:t>
      </w:r>
      <w:r w:rsidRPr="002F0540">
        <w:rPr>
          <w:rFonts w:cstheme="minorHAnsi"/>
          <w:sz w:val="24"/>
          <w:szCs w:val="24"/>
        </w:rPr>
        <w:t xml:space="preserve"> prevê</w:t>
      </w:r>
      <w:r>
        <w:rPr>
          <w:rFonts w:cstheme="minorHAnsi"/>
          <w:sz w:val="24"/>
          <w:szCs w:val="24"/>
        </w:rPr>
        <w:t xml:space="preserve"> a criação de um Conselho de Saneamento</w:t>
      </w:r>
      <w:r w:rsidRPr="00454FA9">
        <w:rPr>
          <w:rFonts w:cstheme="minorHAnsi"/>
          <w:sz w:val="24"/>
          <w:szCs w:val="24"/>
        </w:rPr>
        <w:t>, sugere-se que as atividades de controle social sejam exercidas por esse órgão.</w:t>
      </w:r>
    </w:p>
    <w:p w:rsidR="00454FA9" w:rsidRDefault="00454FA9" w:rsidP="00A4657D">
      <w:pPr>
        <w:autoSpaceDE w:val="0"/>
        <w:autoSpaceDN w:val="0"/>
        <w:adjustRightInd w:val="0"/>
        <w:spacing w:after="0" w:line="240" w:lineRule="auto"/>
        <w:rPr>
          <w:rFonts w:cstheme="minorHAnsi"/>
          <w:sz w:val="24"/>
          <w:szCs w:val="24"/>
        </w:rPr>
      </w:pPr>
    </w:p>
    <w:p w:rsidR="00454FA9" w:rsidRDefault="00454FA9" w:rsidP="00A4657D">
      <w:pPr>
        <w:autoSpaceDE w:val="0"/>
        <w:autoSpaceDN w:val="0"/>
        <w:adjustRightInd w:val="0"/>
        <w:spacing w:after="0" w:line="240" w:lineRule="auto"/>
        <w:rPr>
          <w:rFonts w:cstheme="minorHAnsi"/>
          <w:sz w:val="24"/>
          <w:szCs w:val="24"/>
        </w:rPr>
      </w:pPr>
    </w:p>
    <w:p w:rsidR="00A4657D" w:rsidRPr="005F5585" w:rsidRDefault="008D3900" w:rsidP="00A4657D">
      <w:pPr>
        <w:autoSpaceDE w:val="0"/>
        <w:autoSpaceDN w:val="0"/>
        <w:adjustRightInd w:val="0"/>
        <w:spacing w:after="0" w:line="240" w:lineRule="auto"/>
        <w:rPr>
          <w:rFonts w:cstheme="minorHAnsi"/>
          <w:b/>
          <w:sz w:val="24"/>
          <w:szCs w:val="24"/>
        </w:rPr>
      </w:pPr>
      <w:r w:rsidRPr="005F5585">
        <w:rPr>
          <w:rFonts w:cstheme="minorHAnsi"/>
          <w:b/>
          <w:sz w:val="24"/>
          <w:szCs w:val="24"/>
        </w:rPr>
        <w:t>V.1</w:t>
      </w:r>
      <w:r w:rsidR="003F7C5A">
        <w:rPr>
          <w:rFonts w:cstheme="minorHAnsi"/>
          <w:b/>
          <w:sz w:val="24"/>
          <w:szCs w:val="24"/>
        </w:rPr>
        <w:t>0</w:t>
      </w:r>
      <w:r w:rsidRPr="005F5585">
        <w:rPr>
          <w:rFonts w:cstheme="minorHAnsi"/>
          <w:b/>
          <w:sz w:val="24"/>
          <w:szCs w:val="24"/>
        </w:rPr>
        <w:t xml:space="preserve"> SISTEMÁTICA DE ORGANIZAÇÃO DAS INFORMAÇÕES LOCAIS OU REGIONAIS</w:t>
      </w:r>
    </w:p>
    <w:p w:rsidR="008D3900" w:rsidRPr="008D3900" w:rsidRDefault="008D3900" w:rsidP="008D3900">
      <w:pPr>
        <w:autoSpaceDE w:val="0"/>
        <w:autoSpaceDN w:val="0"/>
        <w:adjustRightInd w:val="0"/>
        <w:spacing w:before="200" w:after="0" w:line="240" w:lineRule="auto"/>
        <w:jc w:val="both"/>
        <w:rPr>
          <w:rFonts w:cstheme="minorHAnsi"/>
          <w:sz w:val="24"/>
          <w:szCs w:val="24"/>
        </w:rPr>
      </w:pPr>
      <w:r w:rsidRPr="008D3900">
        <w:rPr>
          <w:rFonts w:cstheme="minorHAnsi"/>
          <w:sz w:val="24"/>
          <w:szCs w:val="24"/>
        </w:rPr>
        <w:t>Conforme já mencionado, o planejamento é atividade indelegável, deve</w:t>
      </w:r>
      <w:r>
        <w:rPr>
          <w:rFonts w:cstheme="minorHAnsi"/>
          <w:sz w:val="24"/>
          <w:szCs w:val="24"/>
        </w:rPr>
        <w:t>ndo ser exercido pelo Município</w:t>
      </w:r>
      <w:r w:rsidRPr="008D3900">
        <w:rPr>
          <w:rFonts w:cstheme="minorHAnsi"/>
          <w:sz w:val="24"/>
          <w:szCs w:val="24"/>
        </w:rPr>
        <w:t xml:space="preserve"> e estar articulado com outros estudos que abranjam a mesma região.  </w:t>
      </w:r>
    </w:p>
    <w:p w:rsidR="008D3900" w:rsidRDefault="008D3900" w:rsidP="008D3900">
      <w:pPr>
        <w:autoSpaceDE w:val="0"/>
        <w:autoSpaceDN w:val="0"/>
        <w:adjustRightInd w:val="0"/>
        <w:spacing w:before="200" w:after="0" w:line="240" w:lineRule="auto"/>
        <w:jc w:val="both"/>
        <w:rPr>
          <w:rFonts w:cstheme="minorHAnsi"/>
          <w:sz w:val="24"/>
          <w:szCs w:val="24"/>
        </w:rPr>
      </w:pPr>
      <w:r w:rsidRPr="008D3900">
        <w:rPr>
          <w:rFonts w:cstheme="minorHAnsi"/>
          <w:sz w:val="24"/>
          <w:szCs w:val="24"/>
        </w:rPr>
        <w:t xml:space="preserve">Os serviços devem ser planejados a partir de uma articulação entre as políticas de desenvolvimento urbano e regional, de habitação, de combate à pobreza e de sua erradicação, de proteção ambiental, de recursos hídricos, incluindo o plano de bacia hidrográfica, de promoção da saúde, e outras de relevante interesse social, voltadas para a melhoria da qualidade de vida, para as quais o saneamento básico seja fator determinante. </w:t>
      </w:r>
    </w:p>
    <w:p w:rsidR="008D3900" w:rsidRPr="008D3900" w:rsidRDefault="008D3900" w:rsidP="008D3900">
      <w:pPr>
        <w:autoSpaceDE w:val="0"/>
        <w:autoSpaceDN w:val="0"/>
        <w:adjustRightInd w:val="0"/>
        <w:spacing w:before="200" w:after="0" w:line="240" w:lineRule="auto"/>
        <w:jc w:val="both"/>
        <w:rPr>
          <w:rFonts w:cstheme="minorHAnsi"/>
          <w:sz w:val="24"/>
          <w:szCs w:val="24"/>
        </w:rPr>
      </w:pPr>
      <w:r w:rsidRPr="008D3900">
        <w:rPr>
          <w:rFonts w:cstheme="minorHAnsi"/>
          <w:sz w:val="24"/>
          <w:szCs w:val="24"/>
        </w:rPr>
        <w:t>Essa articulação deve ser considerada no planejamento, com vistas a integrar as decisões sobre vários temas que, na prática, incidem sobre um mesmo território. Segundo a Lei nº 12.305/2010, a atividade de planejamento deve ter caráter permanente, não se limitando à elaboração do Plano. Para garantir essa dinâmica, a lei exige do titular:</w:t>
      </w:r>
    </w:p>
    <w:p w:rsidR="008D3900" w:rsidRPr="008D3900" w:rsidRDefault="008D3900" w:rsidP="00717355">
      <w:pPr>
        <w:pStyle w:val="PargrafodaLista"/>
        <w:numPr>
          <w:ilvl w:val="0"/>
          <w:numId w:val="39"/>
        </w:numPr>
        <w:autoSpaceDE w:val="0"/>
        <w:autoSpaceDN w:val="0"/>
        <w:adjustRightInd w:val="0"/>
        <w:spacing w:before="200" w:after="0" w:line="240" w:lineRule="auto"/>
        <w:jc w:val="both"/>
        <w:rPr>
          <w:rFonts w:cstheme="minorHAnsi"/>
          <w:sz w:val="24"/>
          <w:szCs w:val="24"/>
        </w:rPr>
      </w:pPr>
      <w:r w:rsidRPr="008D3900">
        <w:rPr>
          <w:rFonts w:cstheme="minorHAnsi"/>
          <w:sz w:val="24"/>
          <w:szCs w:val="24"/>
        </w:rPr>
        <w:t xml:space="preserve">a revisão periódica do Plano, em prazo não superior a </w:t>
      </w:r>
      <w:r w:rsidRPr="008D3900">
        <w:rPr>
          <w:rFonts w:cstheme="minorHAnsi"/>
          <w:b/>
          <w:i/>
          <w:sz w:val="24"/>
          <w:szCs w:val="24"/>
        </w:rPr>
        <w:t>4 anos</w:t>
      </w:r>
      <w:r w:rsidRPr="008D3900">
        <w:rPr>
          <w:rFonts w:cstheme="minorHAnsi"/>
          <w:sz w:val="24"/>
          <w:szCs w:val="24"/>
        </w:rPr>
        <w:t xml:space="preserve">, anteriormente à elaboração do Plano Plurianual; e </w:t>
      </w:r>
    </w:p>
    <w:p w:rsidR="008D3900" w:rsidRPr="008D3900" w:rsidRDefault="008D3900" w:rsidP="00717355">
      <w:pPr>
        <w:pStyle w:val="PargrafodaLista"/>
        <w:numPr>
          <w:ilvl w:val="0"/>
          <w:numId w:val="39"/>
        </w:numPr>
        <w:autoSpaceDE w:val="0"/>
        <w:autoSpaceDN w:val="0"/>
        <w:adjustRightInd w:val="0"/>
        <w:spacing w:after="0" w:line="240" w:lineRule="auto"/>
        <w:jc w:val="both"/>
        <w:rPr>
          <w:rFonts w:cstheme="minorHAnsi"/>
          <w:sz w:val="24"/>
          <w:szCs w:val="24"/>
        </w:rPr>
      </w:pPr>
      <w:r w:rsidRPr="008D3900">
        <w:rPr>
          <w:rFonts w:cstheme="minorHAnsi"/>
          <w:sz w:val="24"/>
          <w:szCs w:val="24"/>
        </w:rPr>
        <w:t>a criação e manutenção de um sistema de informações sobre os serviços, articulado com o Sistema Nacional de Informações em Saneamento</w:t>
      </w:r>
      <w:r w:rsidR="00B33444">
        <w:rPr>
          <w:rFonts w:cstheme="minorHAnsi"/>
          <w:sz w:val="24"/>
          <w:szCs w:val="24"/>
        </w:rPr>
        <w:t>.</w:t>
      </w:r>
    </w:p>
    <w:p w:rsidR="008D3900" w:rsidRDefault="008D3900" w:rsidP="00A4657D">
      <w:pPr>
        <w:autoSpaceDE w:val="0"/>
        <w:autoSpaceDN w:val="0"/>
        <w:adjustRightInd w:val="0"/>
        <w:spacing w:after="0" w:line="240" w:lineRule="auto"/>
        <w:rPr>
          <w:rFonts w:cstheme="minorHAnsi"/>
          <w:color w:val="C00000"/>
          <w:sz w:val="24"/>
          <w:szCs w:val="24"/>
        </w:rPr>
      </w:pPr>
    </w:p>
    <w:p w:rsidR="008D3900" w:rsidRDefault="008D3900" w:rsidP="00A4657D">
      <w:pPr>
        <w:autoSpaceDE w:val="0"/>
        <w:autoSpaceDN w:val="0"/>
        <w:adjustRightInd w:val="0"/>
        <w:spacing w:after="0" w:line="240" w:lineRule="auto"/>
        <w:rPr>
          <w:rFonts w:cstheme="minorHAnsi"/>
          <w:color w:val="C00000"/>
          <w:sz w:val="24"/>
          <w:szCs w:val="24"/>
        </w:rPr>
      </w:pPr>
    </w:p>
    <w:p w:rsidR="00A4657D" w:rsidRPr="005F5585" w:rsidRDefault="008D3900" w:rsidP="00A4657D">
      <w:pPr>
        <w:autoSpaceDE w:val="0"/>
        <w:autoSpaceDN w:val="0"/>
        <w:adjustRightInd w:val="0"/>
        <w:spacing w:after="0" w:line="240" w:lineRule="auto"/>
        <w:rPr>
          <w:rFonts w:cstheme="minorHAnsi"/>
          <w:b/>
          <w:sz w:val="24"/>
          <w:szCs w:val="24"/>
        </w:rPr>
      </w:pPr>
      <w:r w:rsidRPr="005F5585">
        <w:rPr>
          <w:rFonts w:cstheme="minorHAnsi"/>
          <w:b/>
          <w:sz w:val="24"/>
          <w:szCs w:val="24"/>
        </w:rPr>
        <w:lastRenderedPageBreak/>
        <w:t>V.1</w:t>
      </w:r>
      <w:r w:rsidR="003F7C5A">
        <w:rPr>
          <w:rFonts w:cstheme="minorHAnsi"/>
          <w:b/>
          <w:sz w:val="24"/>
          <w:szCs w:val="24"/>
        </w:rPr>
        <w:t>1</w:t>
      </w:r>
      <w:r w:rsidRPr="005F5585">
        <w:rPr>
          <w:rFonts w:cstheme="minorHAnsi"/>
          <w:b/>
          <w:sz w:val="24"/>
          <w:szCs w:val="24"/>
        </w:rPr>
        <w:t xml:space="preserve"> AJUSTES NA LEGISLAÇÃO GERAL E ESPECÍFICA</w:t>
      </w:r>
    </w:p>
    <w:p w:rsidR="008D3900" w:rsidRDefault="00093199" w:rsidP="00093199">
      <w:pPr>
        <w:autoSpaceDE w:val="0"/>
        <w:autoSpaceDN w:val="0"/>
        <w:adjustRightInd w:val="0"/>
        <w:spacing w:before="200" w:after="0" w:line="240" w:lineRule="auto"/>
        <w:jc w:val="both"/>
        <w:rPr>
          <w:rFonts w:cstheme="minorHAnsi"/>
          <w:sz w:val="24"/>
          <w:szCs w:val="24"/>
        </w:rPr>
      </w:pPr>
      <w:r w:rsidRPr="00093199">
        <w:rPr>
          <w:rFonts w:cstheme="minorHAnsi"/>
          <w:sz w:val="24"/>
          <w:szCs w:val="24"/>
        </w:rPr>
        <w:t xml:space="preserve">As diretrizes definidas no PGIRS para adequação das práticas locais aos conceitos da PNRS poderá demandar o encaminhamento pelo Comitê Diretor de propostasde alteração de dispositivos legais existentes, </w:t>
      </w:r>
      <w:r w:rsidR="00311A94" w:rsidRPr="00093199">
        <w:rPr>
          <w:rFonts w:cstheme="minorHAnsi"/>
          <w:sz w:val="24"/>
          <w:szCs w:val="24"/>
        </w:rPr>
        <w:t>incompatíveis com</w:t>
      </w:r>
      <w:r w:rsidRPr="00093199">
        <w:rPr>
          <w:rFonts w:cstheme="minorHAnsi"/>
          <w:sz w:val="24"/>
          <w:szCs w:val="24"/>
        </w:rPr>
        <w:t xml:space="preserve"> as novas orientações</w:t>
      </w:r>
      <w:r>
        <w:rPr>
          <w:rFonts w:cstheme="minorHAnsi"/>
          <w:sz w:val="24"/>
          <w:szCs w:val="24"/>
        </w:rPr>
        <w:t>, e que sejam necessárias ao cumprimento do planejamento conforme proposto no Plano.</w:t>
      </w:r>
    </w:p>
    <w:p w:rsidR="00093199" w:rsidRDefault="00093199" w:rsidP="00093199">
      <w:pPr>
        <w:autoSpaceDE w:val="0"/>
        <w:autoSpaceDN w:val="0"/>
        <w:adjustRightInd w:val="0"/>
        <w:spacing w:before="200" w:after="0" w:line="240" w:lineRule="auto"/>
        <w:jc w:val="both"/>
        <w:rPr>
          <w:rFonts w:cstheme="minorHAnsi"/>
          <w:sz w:val="24"/>
          <w:szCs w:val="24"/>
        </w:rPr>
      </w:pPr>
      <w:r>
        <w:rPr>
          <w:rFonts w:cstheme="minorHAnsi"/>
          <w:sz w:val="24"/>
          <w:szCs w:val="24"/>
        </w:rPr>
        <w:t>Em Timóteo, verific</w:t>
      </w:r>
      <w:r w:rsidR="00311A94">
        <w:rPr>
          <w:rFonts w:cstheme="minorHAnsi"/>
          <w:sz w:val="24"/>
          <w:szCs w:val="24"/>
        </w:rPr>
        <w:t>ou-se</w:t>
      </w:r>
      <w:r>
        <w:rPr>
          <w:rFonts w:cstheme="minorHAnsi"/>
          <w:sz w:val="24"/>
          <w:szCs w:val="24"/>
        </w:rPr>
        <w:t xml:space="preserve"> a existência de um razoável arcabouço legal para o tema, mas percebe</w:t>
      </w:r>
      <w:r w:rsidR="00311A94">
        <w:rPr>
          <w:rFonts w:cstheme="minorHAnsi"/>
          <w:sz w:val="24"/>
          <w:szCs w:val="24"/>
        </w:rPr>
        <w:t xml:space="preserve">u-se </w:t>
      </w:r>
      <w:r>
        <w:rPr>
          <w:rFonts w:cstheme="minorHAnsi"/>
          <w:sz w:val="24"/>
          <w:szCs w:val="24"/>
        </w:rPr>
        <w:t>a necessidade, principalmente, da revisão/atualização de algumas leis</w:t>
      </w:r>
      <w:r w:rsidR="00AE72C9">
        <w:rPr>
          <w:rFonts w:cstheme="minorHAnsi"/>
          <w:sz w:val="24"/>
          <w:szCs w:val="24"/>
        </w:rPr>
        <w:t>,</w:t>
      </w:r>
      <w:r>
        <w:rPr>
          <w:rFonts w:cstheme="minorHAnsi"/>
          <w:sz w:val="24"/>
          <w:szCs w:val="24"/>
        </w:rPr>
        <w:t xml:space="preserve"> cujosprazos para </w:t>
      </w:r>
      <w:r w:rsidR="00AE72C9">
        <w:rPr>
          <w:rFonts w:cstheme="minorHAnsi"/>
          <w:sz w:val="24"/>
          <w:szCs w:val="24"/>
        </w:rPr>
        <w:t xml:space="preserve">se adequarem à </w:t>
      </w:r>
      <w:proofErr w:type="spellStart"/>
      <w:r w:rsidR="00AE72C9">
        <w:rPr>
          <w:rFonts w:cstheme="minorHAnsi"/>
          <w:sz w:val="24"/>
          <w:szCs w:val="24"/>
        </w:rPr>
        <w:t>relidade</w:t>
      </w:r>
      <w:proofErr w:type="spellEnd"/>
      <w:r w:rsidR="00AE72C9">
        <w:rPr>
          <w:rFonts w:cstheme="minorHAnsi"/>
          <w:sz w:val="24"/>
          <w:szCs w:val="24"/>
        </w:rPr>
        <w:t xml:space="preserve"> atual</w:t>
      </w:r>
      <w:r>
        <w:rPr>
          <w:rFonts w:cstheme="minorHAnsi"/>
          <w:sz w:val="24"/>
          <w:szCs w:val="24"/>
        </w:rPr>
        <w:t xml:space="preserve"> encontram-se vencidos:</w:t>
      </w:r>
    </w:p>
    <w:p w:rsidR="00093199" w:rsidRDefault="00093199" w:rsidP="00093199">
      <w:pPr>
        <w:pStyle w:val="PargrafodaLista"/>
        <w:numPr>
          <w:ilvl w:val="0"/>
          <w:numId w:val="56"/>
        </w:numPr>
        <w:autoSpaceDE w:val="0"/>
        <w:autoSpaceDN w:val="0"/>
        <w:adjustRightInd w:val="0"/>
        <w:spacing w:before="200" w:after="0" w:line="240" w:lineRule="auto"/>
        <w:jc w:val="both"/>
        <w:rPr>
          <w:rFonts w:cstheme="minorHAnsi"/>
          <w:sz w:val="24"/>
          <w:szCs w:val="24"/>
        </w:rPr>
      </w:pPr>
      <w:r>
        <w:rPr>
          <w:rFonts w:cstheme="minorHAnsi"/>
          <w:sz w:val="24"/>
          <w:szCs w:val="24"/>
        </w:rPr>
        <w:t>O Código de Obras Municipal, onde poderiam ser tratadas questões relativas à geração e transporte de entulho é de 1.976;</w:t>
      </w:r>
    </w:p>
    <w:p w:rsidR="00093199" w:rsidRDefault="00093199" w:rsidP="00093199">
      <w:pPr>
        <w:pStyle w:val="PargrafodaLista"/>
        <w:numPr>
          <w:ilvl w:val="0"/>
          <w:numId w:val="56"/>
        </w:numPr>
        <w:autoSpaceDE w:val="0"/>
        <w:autoSpaceDN w:val="0"/>
        <w:adjustRightInd w:val="0"/>
        <w:spacing w:before="200" w:after="0" w:line="240" w:lineRule="auto"/>
        <w:jc w:val="both"/>
        <w:rPr>
          <w:rFonts w:cstheme="minorHAnsi"/>
          <w:sz w:val="24"/>
          <w:szCs w:val="24"/>
        </w:rPr>
      </w:pPr>
      <w:r>
        <w:rPr>
          <w:rFonts w:cstheme="minorHAnsi"/>
          <w:sz w:val="24"/>
          <w:szCs w:val="24"/>
        </w:rPr>
        <w:t>O Código de Posturas também necessita ser atualizado, foi sancionado em 1.966;</w:t>
      </w:r>
    </w:p>
    <w:p w:rsidR="00AE72C9" w:rsidRDefault="00AE72C9" w:rsidP="00093199">
      <w:pPr>
        <w:pStyle w:val="PargrafodaLista"/>
        <w:numPr>
          <w:ilvl w:val="0"/>
          <w:numId w:val="56"/>
        </w:numPr>
        <w:autoSpaceDE w:val="0"/>
        <w:autoSpaceDN w:val="0"/>
        <w:adjustRightInd w:val="0"/>
        <w:spacing w:before="200" w:after="0" w:line="240" w:lineRule="auto"/>
        <w:jc w:val="both"/>
        <w:rPr>
          <w:rFonts w:cstheme="minorHAnsi"/>
          <w:sz w:val="24"/>
          <w:szCs w:val="24"/>
        </w:rPr>
      </w:pPr>
      <w:r>
        <w:rPr>
          <w:rFonts w:cstheme="minorHAnsi"/>
          <w:sz w:val="24"/>
          <w:szCs w:val="24"/>
        </w:rPr>
        <w:t>A lei da política ambiental também já completou 26 anos;</w:t>
      </w:r>
    </w:p>
    <w:p w:rsidR="00093199" w:rsidRDefault="00093199" w:rsidP="00093199">
      <w:pPr>
        <w:pStyle w:val="PargrafodaLista"/>
        <w:numPr>
          <w:ilvl w:val="0"/>
          <w:numId w:val="56"/>
        </w:numPr>
        <w:autoSpaceDE w:val="0"/>
        <w:autoSpaceDN w:val="0"/>
        <w:adjustRightInd w:val="0"/>
        <w:spacing w:before="200" w:after="0" w:line="240" w:lineRule="auto"/>
        <w:jc w:val="both"/>
        <w:rPr>
          <w:rFonts w:cstheme="minorHAnsi"/>
          <w:sz w:val="24"/>
          <w:szCs w:val="24"/>
        </w:rPr>
      </w:pPr>
      <w:r>
        <w:rPr>
          <w:rFonts w:cstheme="minorHAnsi"/>
          <w:sz w:val="24"/>
          <w:szCs w:val="24"/>
        </w:rPr>
        <w:t>O Plano Diretor cuja revisão estav</w:t>
      </w:r>
      <w:r w:rsidR="00AE72C9">
        <w:rPr>
          <w:rFonts w:cstheme="minorHAnsi"/>
          <w:sz w:val="24"/>
          <w:szCs w:val="24"/>
        </w:rPr>
        <w:t>a</w:t>
      </w:r>
      <w:r>
        <w:rPr>
          <w:rFonts w:cstheme="minorHAnsi"/>
          <w:sz w:val="24"/>
          <w:szCs w:val="24"/>
        </w:rPr>
        <w:t xml:space="preserve"> prevista </w:t>
      </w:r>
      <w:r w:rsidR="00AE72C9">
        <w:rPr>
          <w:rFonts w:cstheme="minorHAnsi"/>
          <w:sz w:val="24"/>
          <w:szCs w:val="24"/>
        </w:rPr>
        <w:t xml:space="preserve">na lei </w:t>
      </w:r>
      <w:r>
        <w:rPr>
          <w:rFonts w:cstheme="minorHAnsi"/>
          <w:sz w:val="24"/>
          <w:szCs w:val="24"/>
        </w:rPr>
        <w:t>para 2.009, até o momento aguarda sua atualização.</w:t>
      </w:r>
    </w:p>
    <w:p w:rsidR="001B4D39" w:rsidRDefault="001B4D39" w:rsidP="00A4657D">
      <w:pPr>
        <w:autoSpaceDE w:val="0"/>
        <w:autoSpaceDN w:val="0"/>
        <w:adjustRightInd w:val="0"/>
        <w:spacing w:after="0" w:line="240" w:lineRule="auto"/>
        <w:rPr>
          <w:rFonts w:cstheme="minorHAnsi"/>
          <w:b/>
          <w:sz w:val="24"/>
          <w:szCs w:val="24"/>
        </w:rPr>
      </w:pPr>
    </w:p>
    <w:p w:rsidR="00A4657D" w:rsidRPr="001B4D39" w:rsidRDefault="001B4D39" w:rsidP="00A4657D">
      <w:pPr>
        <w:autoSpaceDE w:val="0"/>
        <w:autoSpaceDN w:val="0"/>
        <w:adjustRightInd w:val="0"/>
        <w:spacing w:after="0" w:line="240" w:lineRule="auto"/>
        <w:rPr>
          <w:rFonts w:cstheme="minorHAnsi"/>
          <w:b/>
          <w:sz w:val="24"/>
          <w:szCs w:val="24"/>
        </w:rPr>
      </w:pPr>
      <w:r w:rsidRPr="001B4D39">
        <w:rPr>
          <w:rFonts w:cstheme="minorHAnsi"/>
          <w:b/>
          <w:sz w:val="24"/>
          <w:szCs w:val="24"/>
        </w:rPr>
        <w:t>V.12 PROGRAMAS ESPECIAIS PARA AS QUESTÕES E RESÍDUOS MAIS RELEVANTES</w:t>
      </w:r>
    </w:p>
    <w:p w:rsidR="00B33444" w:rsidRDefault="00B33444" w:rsidP="00B33444">
      <w:pPr>
        <w:autoSpaceDE w:val="0"/>
        <w:autoSpaceDN w:val="0"/>
        <w:adjustRightInd w:val="0"/>
        <w:spacing w:before="200" w:after="0" w:line="240" w:lineRule="auto"/>
        <w:jc w:val="both"/>
        <w:rPr>
          <w:rFonts w:cstheme="minorHAnsi"/>
          <w:sz w:val="24"/>
          <w:szCs w:val="24"/>
        </w:rPr>
      </w:pPr>
      <w:r w:rsidRPr="00B33444">
        <w:rPr>
          <w:rFonts w:cstheme="minorHAnsi"/>
          <w:sz w:val="24"/>
          <w:szCs w:val="24"/>
        </w:rPr>
        <w:t xml:space="preserve">Os resíduos de presença mais significativa (em volume), causadores dos problemas mais impactantes devem ser tratados com estratégias diferenciadas. Assim, programas prioritários focados permitirão a estruturação dos processos, a conquista dos primeiros resultados e a consolidação da participação ampla dos diversos agentes. A existência de programas prioritários não deve inibir o preparo de programas para outros resíduos especialmente impactantes, como os resíduos dos serviços de saúde. </w:t>
      </w:r>
    </w:p>
    <w:p w:rsidR="00992A2B" w:rsidRDefault="00B33444" w:rsidP="00B33444">
      <w:pPr>
        <w:autoSpaceDE w:val="0"/>
        <w:autoSpaceDN w:val="0"/>
        <w:adjustRightInd w:val="0"/>
        <w:spacing w:before="200" w:after="0" w:line="240" w:lineRule="auto"/>
        <w:jc w:val="both"/>
        <w:rPr>
          <w:rFonts w:cstheme="minorHAnsi"/>
          <w:sz w:val="24"/>
          <w:szCs w:val="24"/>
        </w:rPr>
      </w:pPr>
      <w:r w:rsidRPr="00B33444">
        <w:rPr>
          <w:rFonts w:cstheme="minorHAnsi"/>
          <w:sz w:val="24"/>
          <w:szCs w:val="24"/>
        </w:rPr>
        <w:t>Considerando que</w:t>
      </w:r>
      <w:r>
        <w:rPr>
          <w:rFonts w:cstheme="minorHAnsi"/>
          <w:sz w:val="24"/>
          <w:szCs w:val="24"/>
        </w:rPr>
        <w:t>, como</w:t>
      </w:r>
      <w:r w:rsidRPr="00B33444">
        <w:rPr>
          <w:rFonts w:cstheme="minorHAnsi"/>
          <w:sz w:val="24"/>
          <w:szCs w:val="24"/>
        </w:rPr>
        <w:t xml:space="preserve"> na maioria dos municípios, </w:t>
      </w:r>
      <w:r>
        <w:rPr>
          <w:rFonts w:cstheme="minorHAnsi"/>
          <w:sz w:val="24"/>
          <w:szCs w:val="24"/>
        </w:rPr>
        <w:t xml:space="preserve">em Timóteo </w:t>
      </w:r>
      <w:r w:rsidRPr="00B33444">
        <w:rPr>
          <w:rFonts w:cstheme="minorHAnsi"/>
          <w:sz w:val="24"/>
          <w:szCs w:val="24"/>
        </w:rPr>
        <w:t>os resíduos urbanos, secos e úmidos, e os resíduos da construção civil são os mais relevantes, para os quais deverão ser desenvolvidos programas prioritários e, havendo necessidade, organizadas equipes específicas que devem preservar as boas práticas locais existentes.</w:t>
      </w:r>
    </w:p>
    <w:p w:rsidR="00B33444" w:rsidRDefault="00B33444" w:rsidP="00B33444">
      <w:pPr>
        <w:autoSpaceDE w:val="0"/>
        <w:autoSpaceDN w:val="0"/>
        <w:adjustRightInd w:val="0"/>
        <w:spacing w:before="200" w:after="0" w:line="240" w:lineRule="auto"/>
        <w:jc w:val="both"/>
        <w:rPr>
          <w:rFonts w:cstheme="minorHAnsi"/>
          <w:sz w:val="24"/>
          <w:szCs w:val="24"/>
        </w:rPr>
      </w:pPr>
      <w:r w:rsidRPr="00B33444">
        <w:rPr>
          <w:rFonts w:cstheme="minorHAnsi"/>
          <w:sz w:val="24"/>
          <w:szCs w:val="24"/>
        </w:rPr>
        <w:t xml:space="preserve">O Modelo Tecnológico que vem sendo incentivado pelo MMA integra as ações para os três resíduos citados, traduzindo ações em um conjunto de áreas para a captação e destinação de resíduos que estabeleçam fluxos diretos para resíduos da construção e </w:t>
      </w:r>
      <w:proofErr w:type="spellStart"/>
      <w:r w:rsidRPr="00B33444">
        <w:rPr>
          <w:rFonts w:cstheme="minorHAnsi"/>
          <w:sz w:val="24"/>
          <w:szCs w:val="24"/>
        </w:rPr>
        <w:t>resíduosdomiciliares</w:t>
      </w:r>
      <w:proofErr w:type="spellEnd"/>
      <w:r w:rsidRPr="00B33444">
        <w:rPr>
          <w:rFonts w:cstheme="minorHAnsi"/>
          <w:sz w:val="24"/>
          <w:szCs w:val="24"/>
        </w:rPr>
        <w:t xml:space="preserve"> secos, criando as condições para o manejo segregado dos resíduos domiciliares úmidos. </w:t>
      </w:r>
    </w:p>
    <w:p w:rsidR="00B33444" w:rsidRDefault="00B33444" w:rsidP="00B33444">
      <w:pPr>
        <w:autoSpaceDE w:val="0"/>
        <w:autoSpaceDN w:val="0"/>
        <w:adjustRightInd w:val="0"/>
        <w:spacing w:before="200" w:after="0" w:line="240" w:lineRule="auto"/>
        <w:jc w:val="both"/>
        <w:rPr>
          <w:rFonts w:cstheme="minorHAnsi"/>
          <w:sz w:val="24"/>
          <w:szCs w:val="24"/>
        </w:rPr>
      </w:pPr>
      <w:r w:rsidRPr="00B33444">
        <w:rPr>
          <w:rFonts w:cstheme="minorHAnsi"/>
          <w:sz w:val="24"/>
          <w:szCs w:val="24"/>
        </w:rPr>
        <w:t>Por esta estratégia, as áreas, funcionando em rede, maior ou menor conforme a dimensão do município, constituirão os ‘endereços’ para os quais os resíduos serão conduzidos, evitando-se as atuais deposições irregulares em pontos viciados.</w:t>
      </w:r>
    </w:p>
    <w:p w:rsidR="00992A2B" w:rsidRDefault="00B33444" w:rsidP="00B33444">
      <w:pPr>
        <w:autoSpaceDE w:val="0"/>
        <w:autoSpaceDN w:val="0"/>
        <w:adjustRightInd w:val="0"/>
        <w:spacing w:before="200" w:after="0" w:line="240" w:lineRule="auto"/>
        <w:jc w:val="both"/>
        <w:rPr>
          <w:rFonts w:cstheme="minorHAnsi"/>
          <w:sz w:val="24"/>
          <w:szCs w:val="24"/>
        </w:rPr>
      </w:pPr>
      <w:r w:rsidRPr="00B33444">
        <w:rPr>
          <w:rFonts w:cstheme="minorHAnsi"/>
          <w:sz w:val="24"/>
          <w:szCs w:val="24"/>
        </w:rPr>
        <w:t xml:space="preserve">Consideradas as condições impostas pelas peculiaridades locais, </w:t>
      </w:r>
      <w:r>
        <w:rPr>
          <w:rFonts w:cstheme="minorHAnsi"/>
          <w:sz w:val="24"/>
          <w:szCs w:val="24"/>
        </w:rPr>
        <w:t xml:space="preserve">e para além dos programas definidos no PMSB, o presente plano </w:t>
      </w:r>
      <w:proofErr w:type="spellStart"/>
      <w:r>
        <w:rPr>
          <w:rFonts w:cstheme="minorHAnsi"/>
          <w:sz w:val="24"/>
          <w:szCs w:val="24"/>
        </w:rPr>
        <w:t>propoem</w:t>
      </w:r>
      <w:proofErr w:type="spellEnd"/>
      <w:r>
        <w:rPr>
          <w:rFonts w:cstheme="minorHAnsi"/>
          <w:sz w:val="24"/>
          <w:szCs w:val="24"/>
        </w:rPr>
        <w:t xml:space="preserve"> alguns</w:t>
      </w:r>
      <w:r w:rsidRPr="00B33444">
        <w:rPr>
          <w:rFonts w:cstheme="minorHAnsi"/>
          <w:sz w:val="24"/>
          <w:szCs w:val="24"/>
        </w:rPr>
        <w:t xml:space="preserve"> Programas Prioritários</w:t>
      </w:r>
      <w:r>
        <w:rPr>
          <w:rFonts w:cstheme="minorHAnsi"/>
          <w:sz w:val="24"/>
          <w:szCs w:val="24"/>
        </w:rPr>
        <w:t xml:space="preserve"> que poderão ser colocados em prática conforme </w:t>
      </w:r>
      <w:r w:rsidR="007A714A">
        <w:rPr>
          <w:rFonts w:cstheme="minorHAnsi"/>
          <w:sz w:val="24"/>
          <w:szCs w:val="24"/>
        </w:rPr>
        <w:t>a situação de resíduos urbanos for sendo controlada pelo município e surgirem recursos e oportunidades para sua implantação</w:t>
      </w:r>
      <w:r w:rsidRPr="00B33444">
        <w:rPr>
          <w:rFonts w:cstheme="minorHAnsi"/>
          <w:sz w:val="24"/>
          <w:szCs w:val="24"/>
        </w:rPr>
        <w:t>. Seus aspectos mais significativos podem ser como os que seguem:</w:t>
      </w:r>
    </w:p>
    <w:p w:rsidR="00992A2B" w:rsidRDefault="00992A2B" w:rsidP="00A4657D">
      <w:pPr>
        <w:autoSpaceDE w:val="0"/>
        <w:autoSpaceDN w:val="0"/>
        <w:adjustRightInd w:val="0"/>
        <w:spacing w:after="0" w:line="240" w:lineRule="auto"/>
        <w:rPr>
          <w:rFonts w:cstheme="minorHAnsi"/>
          <w:sz w:val="24"/>
          <w:szCs w:val="24"/>
        </w:rPr>
      </w:pP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lastRenderedPageBreak/>
        <w:t xml:space="preserve">implantação de </w:t>
      </w:r>
      <w:r w:rsidR="007A714A" w:rsidRPr="007A714A">
        <w:rPr>
          <w:rFonts w:cstheme="minorHAnsi"/>
          <w:sz w:val="24"/>
          <w:szCs w:val="24"/>
        </w:rPr>
        <w:t xml:space="preserve">mais </w:t>
      </w:r>
      <w:r w:rsidRPr="007A714A">
        <w:rPr>
          <w:rFonts w:cstheme="minorHAnsi"/>
          <w:sz w:val="24"/>
          <w:szCs w:val="24"/>
        </w:rPr>
        <w:t xml:space="preserve">Pontos de Entrega Voluntária (PEV- </w:t>
      </w:r>
      <w:proofErr w:type="spellStart"/>
      <w:r w:rsidRPr="007A714A">
        <w:rPr>
          <w:rFonts w:cstheme="minorHAnsi"/>
          <w:sz w:val="24"/>
          <w:szCs w:val="24"/>
        </w:rPr>
        <w:t>Ecopontos</w:t>
      </w:r>
      <w:proofErr w:type="spellEnd"/>
      <w:r w:rsidRPr="007A714A">
        <w:rPr>
          <w:rFonts w:cstheme="minorHAnsi"/>
          <w:sz w:val="24"/>
          <w:szCs w:val="24"/>
        </w:rPr>
        <w:t>), Áreas de Triagem e Transbordo (ATT), ou PEV Central em municípios menores, após setorização da malha urbana;</w:t>
      </w: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difusão de informações para a organização dos fluxos de captação, com possível apoio de agentes de saúde, visando redução da multiplicação de vetores (dengue e outros); </w:t>
      </w: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apoio à ação organizada de carroceiros e outros pequenos transportadores de resíduos (fidelização); </w:t>
      </w: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formalização do papel dos agentes locais: caçambeiros, carroceiros e outros;</w:t>
      </w: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organização do fluxo de remoção dos resíduos segregados e concentrados na rede (é essencial a eficiência deste fluxo para a credibilidade do processo); </w:t>
      </w: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recolhimento segregado dos resíduos no processo de limpeza corretiva, quando necessária; destinação adequada de cada resíduo segregado; </w:t>
      </w: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recuperação, por simples peneiração, da fração fina do RCC classe A, para uso como “bica corrida” ou “cascalho” em serviços de manutenção; </w:t>
      </w:r>
    </w:p>
    <w:p w:rsidR="00B33444"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incentivo à presença de operadores privados com RCC, para atendimento dos maiores geradores privado</w:t>
      </w:r>
      <w:r w:rsidR="007A714A">
        <w:rPr>
          <w:rFonts w:cstheme="minorHAnsi"/>
          <w:sz w:val="24"/>
          <w:szCs w:val="24"/>
        </w:rPr>
        <w:t>s;</w:t>
      </w:r>
    </w:p>
    <w:p w:rsidR="007A714A" w:rsidRDefault="007A714A"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implantação de unidades de valorização de orgânicos – compostagem simplificada ou acelerada, em pátios ou galpões; instalações para </w:t>
      </w:r>
      <w:proofErr w:type="spellStart"/>
      <w:r w:rsidRPr="007A714A">
        <w:rPr>
          <w:rFonts w:cstheme="minorHAnsi"/>
          <w:sz w:val="24"/>
          <w:szCs w:val="24"/>
        </w:rPr>
        <w:t>biodigestão</w:t>
      </w:r>
      <w:proofErr w:type="spellEnd"/>
      <w:r w:rsidRPr="007A714A">
        <w:rPr>
          <w:rFonts w:cstheme="minorHAnsi"/>
          <w:sz w:val="24"/>
          <w:szCs w:val="24"/>
        </w:rPr>
        <w:t xml:space="preserve">; </w:t>
      </w:r>
    </w:p>
    <w:p w:rsidR="007A714A" w:rsidRDefault="007A714A"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cadastramento dos grandes geradores, com geração homogênea de orgânicos (feiras, sacolões, indústrias, restaurantes e outros);</w:t>
      </w:r>
    </w:p>
    <w:p w:rsidR="007A714A" w:rsidRDefault="007A714A"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estabelecimento do uso de composto orgânico em serviços de manutenção de parques, jardins e áreas verdes; </w:t>
      </w:r>
    </w:p>
    <w:p w:rsidR="007A714A" w:rsidRPr="007A714A" w:rsidRDefault="007A714A"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indução de processo de logística reversa para os resíduos úmidos com</w:t>
      </w:r>
      <w:r>
        <w:rPr>
          <w:rFonts w:cstheme="minorHAnsi"/>
          <w:sz w:val="24"/>
          <w:szCs w:val="24"/>
        </w:rPr>
        <w:t xml:space="preserve"> feirantes e seus fornecedores.</w:t>
      </w:r>
    </w:p>
    <w:p w:rsidR="007A714A" w:rsidRDefault="007A714A" w:rsidP="00A4657D">
      <w:pPr>
        <w:autoSpaceDE w:val="0"/>
        <w:autoSpaceDN w:val="0"/>
        <w:adjustRightInd w:val="0"/>
        <w:spacing w:after="0" w:line="240" w:lineRule="auto"/>
        <w:rPr>
          <w:rFonts w:cstheme="minorHAnsi"/>
          <w:b/>
          <w:sz w:val="24"/>
          <w:szCs w:val="24"/>
        </w:rPr>
      </w:pPr>
    </w:p>
    <w:p w:rsidR="00A4657D" w:rsidRPr="005F5585" w:rsidRDefault="00737FD0" w:rsidP="00A4657D">
      <w:pPr>
        <w:autoSpaceDE w:val="0"/>
        <w:autoSpaceDN w:val="0"/>
        <w:adjustRightInd w:val="0"/>
        <w:spacing w:after="0" w:line="240" w:lineRule="auto"/>
        <w:rPr>
          <w:rFonts w:cstheme="minorHAnsi"/>
          <w:b/>
          <w:sz w:val="24"/>
          <w:szCs w:val="24"/>
        </w:rPr>
      </w:pPr>
      <w:r w:rsidRPr="005F5585">
        <w:rPr>
          <w:rFonts w:cstheme="minorHAnsi"/>
          <w:b/>
          <w:sz w:val="24"/>
          <w:szCs w:val="24"/>
        </w:rPr>
        <w:t>V.1</w:t>
      </w:r>
      <w:r w:rsidR="003F7C5A">
        <w:rPr>
          <w:rFonts w:cstheme="minorHAnsi"/>
          <w:b/>
          <w:sz w:val="24"/>
          <w:szCs w:val="24"/>
        </w:rPr>
        <w:t>3</w:t>
      </w:r>
      <w:r w:rsidRPr="005F5585">
        <w:rPr>
          <w:rFonts w:cstheme="minorHAnsi"/>
          <w:b/>
          <w:sz w:val="24"/>
          <w:szCs w:val="24"/>
        </w:rPr>
        <w:t xml:space="preserve"> AGENDAS DE </w:t>
      </w:r>
      <w:proofErr w:type="gramStart"/>
      <w:r w:rsidRPr="005F5585">
        <w:rPr>
          <w:rFonts w:cstheme="minorHAnsi"/>
          <w:b/>
          <w:sz w:val="24"/>
          <w:szCs w:val="24"/>
        </w:rPr>
        <w:t>IMPLEMENTAÇÃO</w:t>
      </w:r>
      <w:proofErr w:type="gramEnd"/>
    </w:p>
    <w:p w:rsidR="007A714A" w:rsidRDefault="007A714A" w:rsidP="007A714A">
      <w:pPr>
        <w:autoSpaceDE w:val="0"/>
        <w:autoSpaceDN w:val="0"/>
        <w:adjustRightInd w:val="0"/>
        <w:spacing w:before="200" w:after="0" w:line="240" w:lineRule="auto"/>
        <w:jc w:val="both"/>
        <w:rPr>
          <w:rFonts w:cstheme="minorHAnsi"/>
          <w:sz w:val="24"/>
          <w:szCs w:val="24"/>
        </w:rPr>
      </w:pPr>
      <w:r w:rsidRPr="007A714A">
        <w:rPr>
          <w:rFonts w:cstheme="minorHAnsi"/>
          <w:sz w:val="24"/>
          <w:szCs w:val="24"/>
        </w:rPr>
        <w:t xml:space="preserve">A finalização do processo de planejamento e a validação do PGIRS estabelece o início do processo de sua implementação. É responsabilidade do poder público, do Comitê Diretor e do Grupo de Sustentação, não permitir que existam espaços </w:t>
      </w:r>
      <w:proofErr w:type="spellStart"/>
      <w:r w:rsidRPr="007A714A">
        <w:rPr>
          <w:rFonts w:cstheme="minorHAnsi"/>
          <w:sz w:val="24"/>
          <w:szCs w:val="24"/>
        </w:rPr>
        <w:t>vaziosentre</w:t>
      </w:r>
      <w:proofErr w:type="spellEnd"/>
      <w:r w:rsidRPr="007A714A">
        <w:rPr>
          <w:rFonts w:cstheme="minorHAnsi"/>
          <w:sz w:val="24"/>
          <w:szCs w:val="24"/>
        </w:rPr>
        <w:t xml:space="preserve"> a formalização do plano e sua efetiva implantação. </w:t>
      </w:r>
    </w:p>
    <w:p w:rsidR="007A714A" w:rsidRPr="007A714A" w:rsidRDefault="007A714A" w:rsidP="007A714A">
      <w:pPr>
        <w:autoSpaceDE w:val="0"/>
        <w:autoSpaceDN w:val="0"/>
        <w:adjustRightInd w:val="0"/>
        <w:spacing w:before="200" w:after="0" w:line="240" w:lineRule="auto"/>
        <w:jc w:val="both"/>
        <w:rPr>
          <w:rFonts w:cstheme="minorHAnsi"/>
          <w:sz w:val="24"/>
          <w:szCs w:val="24"/>
        </w:rPr>
      </w:pPr>
      <w:r w:rsidRPr="007A714A">
        <w:rPr>
          <w:rFonts w:cstheme="minorHAnsi"/>
          <w:sz w:val="24"/>
          <w:szCs w:val="24"/>
        </w:rPr>
        <w:t xml:space="preserve">Para isso deverão ser formuladas agendas de continuidade, envolvendo todos os agentes nas ações </w:t>
      </w:r>
      <w:proofErr w:type="spellStart"/>
      <w:r w:rsidRPr="007A714A">
        <w:rPr>
          <w:rFonts w:cstheme="minorHAnsi"/>
          <w:sz w:val="24"/>
          <w:szCs w:val="24"/>
        </w:rPr>
        <w:t>quejá</w:t>
      </w:r>
      <w:proofErr w:type="spellEnd"/>
      <w:r w:rsidRPr="007A714A">
        <w:rPr>
          <w:rFonts w:cstheme="minorHAnsi"/>
          <w:sz w:val="24"/>
          <w:szCs w:val="24"/>
        </w:rPr>
        <w:t xml:space="preserve"> decididas, precisam ser implementadas. Em todas as agendas é importante que sejam consideradas as ações de educação ambiental e capacitação dos agentes para melhoria progressiva do seu desempenho e dos resultados. Essas agendas são uma das formas de possibilitar a continuidade da participação social no processo de gestão dos resíduos, dando efetividade à responsabilidade compartilhada que é essencial na PNRS.</w:t>
      </w:r>
    </w:p>
    <w:p w:rsidR="007A714A" w:rsidRDefault="007A714A" w:rsidP="00ED56F7">
      <w:pPr>
        <w:pStyle w:val="PargrafodaLista"/>
        <w:numPr>
          <w:ilvl w:val="0"/>
          <w:numId w:val="54"/>
        </w:numPr>
        <w:autoSpaceDE w:val="0"/>
        <w:autoSpaceDN w:val="0"/>
        <w:adjustRightInd w:val="0"/>
        <w:spacing w:before="200" w:after="0" w:line="240" w:lineRule="auto"/>
        <w:ind w:left="714" w:hanging="357"/>
        <w:rPr>
          <w:rFonts w:cstheme="minorHAnsi"/>
          <w:sz w:val="24"/>
          <w:szCs w:val="24"/>
        </w:rPr>
      </w:pPr>
      <w:r w:rsidRPr="007A714A">
        <w:rPr>
          <w:rFonts w:cstheme="minorHAnsi"/>
          <w:sz w:val="24"/>
          <w:szCs w:val="24"/>
        </w:rPr>
        <w:t xml:space="preserve">Agenda da Construção Civil – construtores e suas instituições representativas, caçambeiros e outros transportadores, fabricantes, manejadores de resíduos, distribuidores de materiais e órgãos públicos envolvidos, entre outros. </w:t>
      </w:r>
    </w:p>
    <w:p w:rsidR="007A714A" w:rsidRDefault="007A714A" w:rsidP="007A714A">
      <w:pPr>
        <w:pStyle w:val="PargrafodaLista"/>
        <w:numPr>
          <w:ilvl w:val="0"/>
          <w:numId w:val="54"/>
        </w:numPr>
        <w:autoSpaceDE w:val="0"/>
        <w:autoSpaceDN w:val="0"/>
        <w:adjustRightInd w:val="0"/>
        <w:spacing w:after="0" w:line="240" w:lineRule="auto"/>
        <w:rPr>
          <w:rFonts w:cstheme="minorHAnsi"/>
          <w:sz w:val="24"/>
          <w:szCs w:val="24"/>
        </w:rPr>
      </w:pPr>
      <w:r w:rsidRPr="007A714A">
        <w:rPr>
          <w:rFonts w:cstheme="minorHAnsi"/>
          <w:sz w:val="24"/>
          <w:szCs w:val="24"/>
        </w:rPr>
        <w:t xml:space="preserve">Agenda dos Catadores –organizações de catadores de materiais recicláveis e reaproveitáveis e os grandes geradores de resíduos secos. </w:t>
      </w:r>
    </w:p>
    <w:p w:rsidR="007A714A" w:rsidRDefault="007A714A" w:rsidP="007A714A">
      <w:pPr>
        <w:pStyle w:val="PargrafodaLista"/>
        <w:numPr>
          <w:ilvl w:val="0"/>
          <w:numId w:val="54"/>
        </w:numPr>
        <w:autoSpaceDE w:val="0"/>
        <w:autoSpaceDN w:val="0"/>
        <w:adjustRightInd w:val="0"/>
        <w:spacing w:after="0" w:line="240" w:lineRule="auto"/>
        <w:rPr>
          <w:rFonts w:cstheme="minorHAnsi"/>
          <w:sz w:val="24"/>
          <w:szCs w:val="24"/>
        </w:rPr>
      </w:pPr>
      <w:r w:rsidRPr="007A714A">
        <w:rPr>
          <w:rFonts w:cstheme="minorHAnsi"/>
          <w:sz w:val="24"/>
          <w:szCs w:val="24"/>
        </w:rPr>
        <w:t xml:space="preserve">Agenda A3P – gestores responsáveis pela Agenda Ambiental da Administração Pública nos vários setores da administração. </w:t>
      </w:r>
    </w:p>
    <w:p w:rsidR="007A714A" w:rsidRDefault="007A714A" w:rsidP="007A714A">
      <w:pPr>
        <w:pStyle w:val="PargrafodaLista"/>
        <w:numPr>
          <w:ilvl w:val="0"/>
          <w:numId w:val="54"/>
        </w:numPr>
        <w:autoSpaceDE w:val="0"/>
        <w:autoSpaceDN w:val="0"/>
        <w:adjustRightInd w:val="0"/>
        <w:spacing w:after="0" w:line="240" w:lineRule="auto"/>
        <w:rPr>
          <w:rFonts w:cstheme="minorHAnsi"/>
          <w:sz w:val="24"/>
          <w:szCs w:val="24"/>
        </w:rPr>
      </w:pPr>
      <w:r w:rsidRPr="007A714A">
        <w:rPr>
          <w:rFonts w:cstheme="minorHAnsi"/>
          <w:sz w:val="24"/>
          <w:szCs w:val="24"/>
        </w:rPr>
        <w:lastRenderedPageBreak/>
        <w:t xml:space="preserve">Agenda dos Resíduos Úmidos – feirantes e suas instituições representativas, setor de hotéis, bares e restaurantes, sitiantes, criadores de animais e órgãos públicos envolvidos, entre outros. </w:t>
      </w:r>
    </w:p>
    <w:p w:rsidR="007A714A" w:rsidRDefault="007A714A" w:rsidP="007A714A">
      <w:pPr>
        <w:pStyle w:val="PargrafodaLista"/>
        <w:numPr>
          <w:ilvl w:val="0"/>
          <w:numId w:val="54"/>
        </w:numPr>
        <w:autoSpaceDE w:val="0"/>
        <w:autoSpaceDN w:val="0"/>
        <w:adjustRightInd w:val="0"/>
        <w:spacing w:after="0" w:line="240" w:lineRule="auto"/>
        <w:rPr>
          <w:rFonts w:cstheme="minorHAnsi"/>
          <w:sz w:val="24"/>
          <w:szCs w:val="24"/>
        </w:rPr>
      </w:pPr>
      <w:r w:rsidRPr="007A714A">
        <w:rPr>
          <w:rFonts w:cstheme="minorHAnsi"/>
          <w:sz w:val="24"/>
          <w:szCs w:val="24"/>
        </w:rPr>
        <w:t xml:space="preserve">Agenda da Logística Reversa – comerciantes, distribuidores, fabricantes, órgãos públicos envolvidos e outros. </w:t>
      </w:r>
    </w:p>
    <w:p w:rsidR="007A714A" w:rsidRDefault="007A714A" w:rsidP="007A714A">
      <w:pPr>
        <w:pStyle w:val="PargrafodaLista"/>
        <w:numPr>
          <w:ilvl w:val="0"/>
          <w:numId w:val="54"/>
        </w:numPr>
        <w:autoSpaceDE w:val="0"/>
        <w:autoSpaceDN w:val="0"/>
        <w:adjustRightInd w:val="0"/>
        <w:spacing w:after="0" w:line="240" w:lineRule="auto"/>
        <w:rPr>
          <w:rFonts w:cstheme="minorHAnsi"/>
          <w:sz w:val="24"/>
          <w:szCs w:val="24"/>
        </w:rPr>
      </w:pPr>
      <w:r w:rsidRPr="007A714A">
        <w:rPr>
          <w:rFonts w:cstheme="minorHAnsi"/>
          <w:sz w:val="24"/>
          <w:szCs w:val="24"/>
        </w:rPr>
        <w:t>Agenda dos Planos de Gerenciamento de Resíduos Sólidos – setor industrial, de serviços de saúde, mineradores, grandes geradores, entre outros.</w:t>
      </w:r>
    </w:p>
    <w:p w:rsidR="007A714A" w:rsidRDefault="007A714A" w:rsidP="007A714A">
      <w:pPr>
        <w:autoSpaceDE w:val="0"/>
        <w:autoSpaceDN w:val="0"/>
        <w:adjustRightInd w:val="0"/>
        <w:spacing w:after="0" w:line="240" w:lineRule="auto"/>
        <w:rPr>
          <w:rFonts w:cstheme="minorHAnsi"/>
          <w:sz w:val="24"/>
          <w:szCs w:val="24"/>
        </w:rPr>
      </w:pPr>
    </w:p>
    <w:p w:rsidR="007A714A" w:rsidRDefault="007A714A" w:rsidP="007A714A">
      <w:pPr>
        <w:autoSpaceDE w:val="0"/>
        <w:autoSpaceDN w:val="0"/>
        <w:adjustRightInd w:val="0"/>
        <w:spacing w:after="0" w:line="240" w:lineRule="auto"/>
        <w:rPr>
          <w:rFonts w:cstheme="minorHAnsi"/>
          <w:sz w:val="24"/>
          <w:szCs w:val="24"/>
        </w:rPr>
      </w:pPr>
    </w:p>
    <w:p w:rsidR="00A4657D" w:rsidRPr="007A714A" w:rsidRDefault="007A714A" w:rsidP="00A4657D">
      <w:pPr>
        <w:rPr>
          <w:rFonts w:cstheme="minorHAnsi"/>
          <w:b/>
          <w:sz w:val="24"/>
          <w:szCs w:val="24"/>
        </w:rPr>
      </w:pPr>
      <w:r w:rsidRPr="007A714A">
        <w:rPr>
          <w:rFonts w:cstheme="minorHAnsi"/>
          <w:b/>
          <w:sz w:val="24"/>
          <w:szCs w:val="24"/>
        </w:rPr>
        <w:t>V.14 MONITORAMENTO E VERIFICAÇÃO DE RESULTADOS</w:t>
      </w:r>
    </w:p>
    <w:p w:rsidR="00ED56F7" w:rsidRDefault="007A714A" w:rsidP="00ED56F7">
      <w:pPr>
        <w:spacing w:before="200" w:after="0" w:line="240" w:lineRule="auto"/>
        <w:jc w:val="both"/>
        <w:rPr>
          <w:rFonts w:cstheme="minorHAnsi"/>
          <w:sz w:val="24"/>
          <w:szCs w:val="24"/>
        </w:rPr>
      </w:pPr>
      <w:r w:rsidRPr="007A714A">
        <w:rPr>
          <w:rFonts w:cstheme="minorHAnsi"/>
          <w:sz w:val="24"/>
          <w:szCs w:val="24"/>
        </w:rPr>
        <w:t xml:space="preserve">A Lei Federal estabelece que o PGIRS seja revisto, no mínimo a cada quatro anos. O monitoramento e verificação de resultados, para que, nas revisões, sejam aplicadas as correções necessárias, deve ser realizado com apoio, sobretudo nos indicadores de desempenho definidos no plano. </w:t>
      </w:r>
    </w:p>
    <w:p w:rsidR="00ED56F7" w:rsidRPr="00ED56F7" w:rsidRDefault="00ED56F7" w:rsidP="00ED56F7">
      <w:pPr>
        <w:spacing w:before="200" w:after="0" w:line="240" w:lineRule="auto"/>
        <w:jc w:val="both"/>
        <w:rPr>
          <w:rFonts w:cstheme="minorHAnsi"/>
          <w:sz w:val="16"/>
          <w:szCs w:val="16"/>
        </w:rPr>
      </w:pPr>
    </w:p>
    <w:p w:rsidR="007A714A" w:rsidRDefault="007A714A" w:rsidP="00ED56F7">
      <w:pPr>
        <w:spacing w:after="0" w:line="240" w:lineRule="auto"/>
        <w:jc w:val="both"/>
        <w:rPr>
          <w:rFonts w:cstheme="minorHAnsi"/>
          <w:sz w:val="24"/>
          <w:szCs w:val="24"/>
        </w:rPr>
      </w:pPr>
      <w:r w:rsidRPr="007A714A">
        <w:rPr>
          <w:rFonts w:cstheme="minorHAnsi"/>
          <w:sz w:val="24"/>
          <w:szCs w:val="24"/>
        </w:rPr>
        <w:t xml:space="preserve">Além deles, são elementos importantes de monitoramento: </w:t>
      </w:r>
    </w:p>
    <w:p w:rsidR="007A714A" w:rsidRPr="007A714A" w:rsidRDefault="007A714A" w:rsidP="00ED56F7">
      <w:pPr>
        <w:pStyle w:val="PargrafodaLista"/>
        <w:numPr>
          <w:ilvl w:val="0"/>
          <w:numId w:val="55"/>
        </w:numPr>
        <w:spacing w:before="120" w:after="0" w:line="240" w:lineRule="auto"/>
        <w:ind w:left="714" w:hanging="357"/>
        <w:contextualSpacing w:val="0"/>
        <w:jc w:val="both"/>
        <w:rPr>
          <w:rFonts w:cstheme="minorHAnsi"/>
          <w:sz w:val="24"/>
          <w:szCs w:val="24"/>
        </w:rPr>
      </w:pPr>
      <w:r w:rsidRPr="007A714A">
        <w:rPr>
          <w:rFonts w:cstheme="minorHAnsi"/>
          <w:sz w:val="24"/>
          <w:szCs w:val="24"/>
        </w:rPr>
        <w:t xml:space="preserve">implantação de Ouvidoria – órgão para recebimento de reclamações, avaliações e denúncias – ou utilização de órgão ou serviço já existente; </w:t>
      </w:r>
    </w:p>
    <w:p w:rsidR="007A714A" w:rsidRPr="007A714A" w:rsidRDefault="007A714A" w:rsidP="00ED56F7">
      <w:pPr>
        <w:pStyle w:val="PargrafodaLista"/>
        <w:numPr>
          <w:ilvl w:val="0"/>
          <w:numId w:val="55"/>
        </w:numPr>
        <w:spacing w:before="120" w:after="0" w:line="240" w:lineRule="auto"/>
        <w:ind w:left="714" w:hanging="357"/>
        <w:contextualSpacing w:val="0"/>
        <w:jc w:val="both"/>
        <w:rPr>
          <w:rFonts w:cstheme="minorHAnsi"/>
          <w:sz w:val="24"/>
          <w:szCs w:val="24"/>
        </w:rPr>
      </w:pPr>
      <w:r w:rsidRPr="007A714A">
        <w:rPr>
          <w:rFonts w:cstheme="minorHAnsi"/>
          <w:sz w:val="24"/>
          <w:szCs w:val="24"/>
        </w:rPr>
        <w:t xml:space="preserve">estabelecimento de rotinas para avaliação dos indicadores, tal como a produção de relatórios periódicos que incluam a análise dos registros feitos pela Ouvidoria; </w:t>
      </w:r>
    </w:p>
    <w:p w:rsidR="0099564E" w:rsidRPr="007A714A" w:rsidRDefault="007A714A" w:rsidP="00ED56F7">
      <w:pPr>
        <w:pStyle w:val="PargrafodaLista"/>
        <w:numPr>
          <w:ilvl w:val="0"/>
          <w:numId w:val="55"/>
        </w:numPr>
        <w:spacing w:before="120" w:after="0" w:line="240" w:lineRule="auto"/>
        <w:ind w:left="714" w:hanging="357"/>
        <w:contextualSpacing w:val="0"/>
        <w:jc w:val="both"/>
        <w:rPr>
          <w:rFonts w:cstheme="minorHAnsi"/>
          <w:sz w:val="24"/>
          <w:szCs w:val="24"/>
        </w:rPr>
      </w:pPr>
      <w:r w:rsidRPr="007A714A">
        <w:rPr>
          <w:rFonts w:cstheme="minorHAnsi"/>
          <w:sz w:val="24"/>
          <w:szCs w:val="24"/>
        </w:rPr>
        <w:t>reuniões do órgão colegiado com competência estabelecida sobre a gestão dos resíduos.</w:t>
      </w:r>
    </w:p>
    <w:p w:rsidR="007A714A" w:rsidRDefault="007A714A" w:rsidP="007A714A">
      <w:pPr>
        <w:spacing w:before="200" w:after="0" w:line="240" w:lineRule="auto"/>
        <w:jc w:val="both"/>
        <w:rPr>
          <w:rFonts w:cstheme="minorHAnsi"/>
          <w:sz w:val="24"/>
          <w:szCs w:val="24"/>
        </w:rPr>
      </w:pPr>
      <w:r w:rsidRPr="007A714A">
        <w:rPr>
          <w:rFonts w:cstheme="minorHAnsi"/>
          <w:sz w:val="24"/>
          <w:szCs w:val="24"/>
        </w:rPr>
        <w:t xml:space="preserve">O órgão colegiado a ser estabelecido, em atendimento ao artigo 34 do Decreto 7217/2010, </w:t>
      </w:r>
      <w:r>
        <w:rPr>
          <w:rFonts w:cstheme="minorHAnsi"/>
          <w:sz w:val="24"/>
          <w:szCs w:val="24"/>
        </w:rPr>
        <w:t xml:space="preserve">que no nosso caso sugere-se que seja o Conselho Municipal de </w:t>
      </w:r>
      <w:r w:rsidR="001619C0">
        <w:rPr>
          <w:rFonts w:cstheme="minorHAnsi"/>
          <w:sz w:val="24"/>
          <w:szCs w:val="24"/>
        </w:rPr>
        <w:t>S</w:t>
      </w:r>
      <w:r>
        <w:rPr>
          <w:rFonts w:cstheme="minorHAnsi"/>
          <w:sz w:val="24"/>
          <w:szCs w:val="24"/>
        </w:rPr>
        <w:t xml:space="preserve">aneamento Básico, previsto no Plano de Saneamento em vigor, </w:t>
      </w:r>
      <w:r w:rsidRPr="007A714A">
        <w:rPr>
          <w:rFonts w:cstheme="minorHAnsi"/>
          <w:sz w:val="24"/>
          <w:szCs w:val="24"/>
        </w:rPr>
        <w:t>deverá ser o grande instrumento de monitoramento e verificação de resultados, pela possibilidade que oferece de convivência entre os diversos agentes envolvidos.</w:t>
      </w:r>
    </w:p>
    <w:p w:rsidR="001B4D39" w:rsidRDefault="001B4D39" w:rsidP="00AD4C3F">
      <w:pPr>
        <w:rPr>
          <w:rFonts w:cstheme="minorHAnsi"/>
          <w:b/>
          <w:sz w:val="24"/>
          <w:szCs w:val="24"/>
        </w:rPr>
      </w:pPr>
    </w:p>
    <w:p w:rsidR="00A4657D" w:rsidRPr="005F5585" w:rsidRDefault="002C6AD9" w:rsidP="00AD4C3F">
      <w:pPr>
        <w:rPr>
          <w:rFonts w:cstheme="minorHAnsi"/>
          <w:b/>
          <w:sz w:val="24"/>
          <w:szCs w:val="24"/>
        </w:rPr>
      </w:pPr>
      <w:r w:rsidRPr="005F5585">
        <w:rPr>
          <w:rFonts w:cstheme="minorHAnsi"/>
          <w:b/>
          <w:sz w:val="24"/>
          <w:szCs w:val="24"/>
        </w:rPr>
        <w:t>V.1</w:t>
      </w:r>
      <w:r w:rsidR="003F7C5A">
        <w:rPr>
          <w:rFonts w:cstheme="minorHAnsi"/>
          <w:b/>
          <w:sz w:val="24"/>
          <w:szCs w:val="24"/>
        </w:rPr>
        <w:t>5</w:t>
      </w:r>
      <w:r w:rsidRPr="005F5585">
        <w:rPr>
          <w:rFonts w:cstheme="minorHAnsi"/>
          <w:b/>
          <w:sz w:val="24"/>
          <w:szCs w:val="24"/>
        </w:rPr>
        <w:t xml:space="preserve"> PLANO DE CONTING</w:t>
      </w:r>
      <w:r w:rsidR="0099564E" w:rsidRPr="005F5585">
        <w:rPr>
          <w:rFonts w:cstheme="minorHAnsi"/>
          <w:b/>
          <w:sz w:val="24"/>
          <w:szCs w:val="24"/>
        </w:rPr>
        <w:t>E</w:t>
      </w:r>
      <w:r w:rsidRPr="005F5585">
        <w:rPr>
          <w:rFonts w:cstheme="minorHAnsi"/>
          <w:b/>
          <w:sz w:val="24"/>
          <w:szCs w:val="24"/>
        </w:rPr>
        <w:t>NCIAMENTO</w:t>
      </w:r>
    </w:p>
    <w:p w:rsidR="0099564E" w:rsidRPr="0099564E" w:rsidRDefault="0099564E" w:rsidP="0099564E">
      <w:pPr>
        <w:spacing w:before="200" w:after="0" w:line="240" w:lineRule="auto"/>
        <w:jc w:val="both"/>
        <w:rPr>
          <w:rFonts w:cstheme="minorHAnsi"/>
          <w:i/>
          <w:sz w:val="24"/>
          <w:szCs w:val="24"/>
        </w:rPr>
      </w:pPr>
      <w:r w:rsidRPr="0099564E">
        <w:rPr>
          <w:rFonts w:cstheme="minorHAnsi"/>
          <w:i/>
          <w:sz w:val="24"/>
          <w:szCs w:val="24"/>
        </w:rPr>
        <w:t xml:space="preserve">OBJETIVO </w:t>
      </w:r>
    </w:p>
    <w:p w:rsidR="0099564E" w:rsidRPr="0099564E" w:rsidRDefault="0099564E" w:rsidP="0099564E">
      <w:pPr>
        <w:spacing w:before="200" w:after="0" w:line="240" w:lineRule="auto"/>
        <w:jc w:val="both"/>
        <w:rPr>
          <w:rFonts w:cstheme="minorHAnsi"/>
          <w:sz w:val="24"/>
          <w:szCs w:val="24"/>
        </w:rPr>
      </w:pPr>
      <w:r w:rsidRPr="0099564E">
        <w:rPr>
          <w:rFonts w:cstheme="minorHAnsi"/>
          <w:sz w:val="24"/>
          <w:szCs w:val="24"/>
        </w:rPr>
        <w:t xml:space="preserve">O principal objetivo de um plano de contingência voltado para os serviços de limpeza pública e gestão dos resíduos sólidos urbanos é assegurar a continuidade dos procedimentos originais, de modo a não expor a comunidade a impactos relacionados ao meio ambiente e, principalmente, à saúde pública. </w:t>
      </w:r>
    </w:p>
    <w:p w:rsidR="0099564E" w:rsidRPr="0099564E" w:rsidRDefault="0099564E" w:rsidP="0099564E">
      <w:pPr>
        <w:spacing w:before="200" w:after="0" w:line="240" w:lineRule="auto"/>
        <w:jc w:val="both"/>
        <w:rPr>
          <w:rFonts w:cstheme="minorHAnsi"/>
          <w:sz w:val="24"/>
          <w:szCs w:val="24"/>
        </w:rPr>
      </w:pPr>
      <w:r w:rsidRPr="0099564E">
        <w:rPr>
          <w:rFonts w:cstheme="minorHAnsi"/>
          <w:sz w:val="24"/>
          <w:szCs w:val="24"/>
        </w:rPr>
        <w:t xml:space="preserve">Normalmente, a descontinuidade dos procedimentos se origina a partir de eventos que podem ser evitados através de negociações prévias, como greves de pequena duração e paralisações por tempo indeterminado das prestadoras de serviços ou dos próprios trabalhadores. </w:t>
      </w:r>
    </w:p>
    <w:p w:rsidR="0099564E" w:rsidRPr="0099564E" w:rsidRDefault="0099564E" w:rsidP="0099564E">
      <w:pPr>
        <w:spacing w:before="200" w:after="0" w:line="240" w:lineRule="auto"/>
        <w:jc w:val="both"/>
        <w:rPr>
          <w:rFonts w:cstheme="minorHAnsi"/>
          <w:sz w:val="24"/>
          <w:szCs w:val="24"/>
        </w:rPr>
      </w:pPr>
      <w:r w:rsidRPr="0099564E">
        <w:rPr>
          <w:rFonts w:cstheme="minorHAnsi"/>
          <w:sz w:val="24"/>
          <w:szCs w:val="24"/>
        </w:rPr>
        <w:lastRenderedPageBreak/>
        <w:t xml:space="preserve">Porém, tal descontinuidade também pode ser gerada a partir de outros tipos de ocorrência de maior gravidade e, portanto, de maior dificuldade de solução, como explosões, incêndios, desmoronamentos, tempestades, inundações e outros. </w:t>
      </w:r>
    </w:p>
    <w:p w:rsidR="0099564E" w:rsidRPr="0099564E" w:rsidRDefault="0099564E" w:rsidP="0099564E">
      <w:pPr>
        <w:spacing w:before="200" w:after="0" w:line="240" w:lineRule="auto"/>
        <w:jc w:val="both"/>
        <w:rPr>
          <w:rFonts w:cstheme="minorHAnsi"/>
          <w:sz w:val="24"/>
          <w:szCs w:val="24"/>
        </w:rPr>
      </w:pPr>
      <w:r w:rsidRPr="0099564E">
        <w:rPr>
          <w:rFonts w:cstheme="minorHAnsi"/>
          <w:sz w:val="24"/>
          <w:szCs w:val="24"/>
        </w:rPr>
        <w:t xml:space="preserve">Assim, para que um plano de contingência seja realmente aplicável é necessário, primeiramente, identificarem-se os agentes envolvidos sem o que não é possível definirem-se as responsabilidades pelas ações a serem promovidas. </w:t>
      </w:r>
    </w:p>
    <w:p w:rsidR="0099564E" w:rsidRDefault="0099564E" w:rsidP="0099564E">
      <w:pPr>
        <w:spacing w:before="200" w:after="0" w:line="240" w:lineRule="auto"/>
        <w:jc w:val="both"/>
        <w:rPr>
          <w:rFonts w:cstheme="minorHAnsi"/>
          <w:sz w:val="24"/>
          <w:szCs w:val="24"/>
        </w:rPr>
      </w:pPr>
      <w:r w:rsidRPr="0099564E">
        <w:rPr>
          <w:rFonts w:cstheme="minorHAnsi"/>
          <w:sz w:val="24"/>
          <w:szCs w:val="24"/>
        </w:rPr>
        <w:t xml:space="preserve">Além dos agentes, também é recomendável que o plano de contingência seja focado para os procedimentos cuja paralisação </w:t>
      </w:r>
      <w:r w:rsidR="00ED6C8D">
        <w:rPr>
          <w:rFonts w:cstheme="minorHAnsi"/>
          <w:sz w:val="24"/>
          <w:szCs w:val="24"/>
        </w:rPr>
        <w:t>possam</w:t>
      </w:r>
      <w:r w:rsidRPr="0099564E">
        <w:rPr>
          <w:rFonts w:cstheme="minorHAnsi"/>
          <w:sz w:val="24"/>
          <w:szCs w:val="24"/>
        </w:rPr>
        <w:t>causar os maiores impactos, relegando os demais para serem atendidos após o controle total sobre os primeiros.</w:t>
      </w:r>
    </w:p>
    <w:p w:rsidR="0003533A" w:rsidRPr="0003533A" w:rsidRDefault="0003533A" w:rsidP="0003533A">
      <w:pPr>
        <w:spacing w:before="200" w:after="0" w:line="240" w:lineRule="auto"/>
        <w:jc w:val="both"/>
        <w:rPr>
          <w:rFonts w:cstheme="minorHAnsi"/>
          <w:i/>
          <w:sz w:val="24"/>
          <w:szCs w:val="24"/>
        </w:rPr>
      </w:pPr>
      <w:r w:rsidRPr="0003533A">
        <w:rPr>
          <w:rFonts w:cstheme="minorHAnsi"/>
          <w:i/>
          <w:sz w:val="24"/>
          <w:szCs w:val="24"/>
        </w:rPr>
        <w:t xml:space="preserve">AGENTES ENVOLVIDOS </w:t>
      </w:r>
    </w:p>
    <w:p w:rsidR="0003533A" w:rsidRPr="0003533A" w:rsidRDefault="0003533A" w:rsidP="0003533A">
      <w:pPr>
        <w:spacing w:before="200" w:after="0" w:line="240" w:lineRule="auto"/>
        <w:jc w:val="both"/>
        <w:rPr>
          <w:rFonts w:cstheme="minorHAnsi"/>
          <w:sz w:val="24"/>
          <w:szCs w:val="24"/>
        </w:rPr>
      </w:pPr>
      <w:r w:rsidRPr="0003533A">
        <w:rPr>
          <w:rFonts w:cstheme="minorHAnsi"/>
          <w:sz w:val="24"/>
          <w:szCs w:val="24"/>
        </w:rPr>
        <w:t xml:space="preserve">Tendo em vista, a estrutura operacional proposta para o equacionamento dos serviços de limpeza pública e gestão dos resíduos sólidos urbanos no município, podem-se definir como principais agentes envolvidos: </w:t>
      </w:r>
    </w:p>
    <w:p w:rsidR="0003533A" w:rsidRPr="0003533A" w:rsidRDefault="0003533A" w:rsidP="005E2C1A">
      <w:pPr>
        <w:pStyle w:val="PargrafodaLista"/>
        <w:numPr>
          <w:ilvl w:val="0"/>
          <w:numId w:val="43"/>
        </w:numPr>
        <w:spacing w:before="200" w:after="0" w:line="240" w:lineRule="auto"/>
        <w:jc w:val="both"/>
        <w:rPr>
          <w:rFonts w:cstheme="minorHAnsi"/>
          <w:sz w:val="24"/>
          <w:szCs w:val="24"/>
        </w:rPr>
      </w:pPr>
      <w:r w:rsidRPr="0003533A">
        <w:rPr>
          <w:rFonts w:cstheme="minorHAnsi"/>
          <w:sz w:val="24"/>
          <w:szCs w:val="24"/>
        </w:rPr>
        <w:t xml:space="preserve">Prefeitura Municipal </w:t>
      </w:r>
    </w:p>
    <w:p w:rsidR="0003533A" w:rsidRPr="0003533A" w:rsidRDefault="0003533A" w:rsidP="0003533A">
      <w:pPr>
        <w:spacing w:after="0" w:line="240" w:lineRule="auto"/>
        <w:jc w:val="both"/>
        <w:rPr>
          <w:rFonts w:cstheme="minorHAnsi"/>
          <w:sz w:val="24"/>
          <w:szCs w:val="24"/>
        </w:rPr>
      </w:pPr>
      <w:r w:rsidRPr="0003533A">
        <w:rPr>
          <w:rFonts w:cstheme="minorHAnsi"/>
          <w:sz w:val="24"/>
          <w:szCs w:val="24"/>
        </w:rPr>
        <w:t xml:space="preserve">As municipalidades se constituem agentes envolvidos no Plano de Contingência quando seus próprios funcionários públicos são os responsáveis diretos pela execução dos procedimentos. Evidentemente que, no caso das Prefeituras Municipais, o agente nem sempre é a própria municipalidade e sim secretarias, </w:t>
      </w:r>
      <w:r w:rsidR="00537629">
        <w:rPr>
          <w:rFonts w:cstheme="minorHAnsi"/>
          <w:sz w:val="24"/>
          <w:szCs w:val="24"/>
        </w:rPr>
        <w:t>gerências</w:t>
      </w:r>
      <w:r w:rsidRPr="0003533A">
        <w:rPr>
          <w:rFonts w:cstheme="minorHAnsi"/>
          <w:sz w:val="24"/>
          <w:szCs w:val="24"/>
        </w:rPr>
        <w:t xml:space="preserve"> ou até mesmo empresas autônomas que respondem pelos serviços de limpeza pública e/ou pela gestão dos resíduos sólidos. </w:t>
      </w:r>
    </w:p>
    <w:p w:rsidR="0003533A" w:rsidRPr="0003533A" w:rsidRDefault="0003533A" w:rsidP="005E2C1A">
      <w:pPr>
        <w:pStyle w:val="PargrafodaLista"/>
        <w:numPr>
          <w:ilvl w:val="0"/>
          <w:numId w:val="43"/>
        </w:numPr>
        <w:spacing w:before="200" w:after="0" w:line="240" w:lineRule="auto"/>
        <w:ind w:left="714" w:hanging="357"/>
        <w:jc w:val="both"/>
        <w:rPr>
          <w:rFonts w:cstheme="minorHAnsi"/>
          <w:sz w:val="24"/>
          <w:szCs w:val="24"/>
        </w:rPr>
      </w:pPr>
      <w:r w:rsidRPr="0003533A">
        <w:rPr>
          <w:rFonts w:cstheme="minorHAnsi"/>
          <w:sz w:val="24"/>
          <w:szCs w:val="24"/>
        </w:rPr>
        <w:t xml:space="preserve">Consórcio Intermunicipal </w:t>
      </w:r>
    </w:p>
    <w:p w:rsidR="0003533A" w:rsidRPr="0003533A" w:rsidRDefault="0003533A" w:rsidP="0003533A">
      <w:pPr>
        <w:spacing w:after="0" w:line="240" w:lineRule="auto"/>
        <w:jc w:val="both"/>
        <w:rPr>
          <w:rFonts w:cstheme="minorHAnsi"/>
          <w:sz w:val="24"/>
          <w:szCs w:val="24"/>
        </w:rPr>
      </w:pPr>
      <w:r w:rsidRPr="0003533A">
        <w:rPr>
          <w:rFonts w:cstheme="minorHAnsi"/>
          <w:sz w:val="24"/>
          <w:szCs w:val="24"/>
        </w:rPr>
        <w:t xml:space="preserve">Os consórcios intermunicipais, resultantes de um contrato formal assinado por um grupo de municípios interessados em usufruir de uma mesma unidade operacional, também são entendidos como agentes, desde que tenham funcionários diretamente envolvidos na execução dos procedimentos. </w:t>
      </w:r>
    </w:p>
    <w:p w:rsidR="0003533A" w:rsidRPr="0003533A" w:rsidRDefault="0003533A" w:rsidP="005E2C1A">
      <w:pPr>
        <w:pStyle w:val="PargrafodaLista"/>
        <w:numPr>
          <w:ilvl w:val="0"/>
          <w:numId w:val="43"/>
        </w:numPr>
        <w:spacing w:before="200" w:after="0" w:line="240" w:lineRule="auto"/>
        <w:ind w:left="714" w:hanging="357"/>
        <w:jc w:val="both"/>
        <w:rPr>
          <w:rFonts w:cstheme="minorHAnsi"/>
          <w:sz w:val="24"/>
          <w:szCs w:val="24"/>
        </w:rPr>
      </w:pPr>
      <w:r w:rsidRPr="0003533A">
        <w:rPr>
          <w:rFonts w:cstheme="minorHAnsi"/>
          <w:sz w:val="24"/>
          <w:szCs w:val="24"/>
        </w:rPr>
        <w:t xml:space="preserve">Prestadora de Serviços em Regime Normal </w:t>
      </w:r>
    </w:p>
    <w:p w:rsidR="0099564E" w:rsidRPr="0003533A" w:rsidRDefault="0003533A" w:rsidP="0003533A">
      <w:pPr>
        <w:spacing w:after="0" w:line="240" w:lineRule="auto"/>
        <w:jc w:val="both"/>
        <w:rPr>
          <w:rFonts w:cstheme="minorHAnsi"/>
          <w:sz w:val="24"/>
          <w:szCs w:val="24"/>
        </w:rPr>
      </w:pPr>
      <w:r w:rsidRPr="0003533A">
        <w:rPr>
          <w:rFonts w:cstheme="minorHAnsi"/>
          <w:sz w:val="24"/>
          <w:szCs w:val="24"/>
        </w:rPr>
        <w:t>As empresas prestadoras de serviços são consideradas agentes envolvidos quando, mediante contrato decorrente de licitação pública, seus funcionários assumem a responsabilidade pela execução dos procedimentos.</w:t>
      </w:r>
    </w:p>
    <w:p w:rsidR="0003533A" w:rsidRPr="0003533A" w:rsidRDefault="0003533A" w:rsidP="005E2C1A">
      <w:pPr>
        <w:pStyle w:val="PargrafodaLista"/>
        <w:numPr>
          <w:ilvl w:val="0"/>
          <w:numId w:val="43"/>
        </w:numPr>
        <w:spacing w:before="200" w:after="0" w:line="240" w:lineRule="auto"/>
        <w:ind w:left="714" w:hanging="357"/>
        <w:jc w:val="both"/>
        <w:rPr>
          <w:rFonts w:cstheme="minorHAnsi"/>
          <w:sz w:val="24"/>
          <w:szCs w:val="24"/>
        </w:rPr>
      </w:pPr>
      <w:r w:rsidRPr="0003533A">
        <w:rPr>
          <w:rFonts w:cstheme="minorHAnsi"/>
          <w:sz w:val="24"/>
          <w:szCs w:val="24"/>
        </w:rPr>
        <w:t xml:space="preserve">Órgãos Públicos </w:t>
      </w:r>
    </w:p>
    <w:p w:rsidR="0003533A" w:rsidRPr="0003533A" w:rsidRDefault="0003533A" w:rsidP="0003533A">
      <w:pPr>
        <w:spacing w:after="0" w:line="240" w:lineRule="auto"/>
        <w:jc w:val="both"/>
        <w:rPr>
          <w:rFonts w:cstheme="minorHAnsi"/>
          <w:sz w:val="24"/>
          <w:szCs w:val="24"/>
        </w:rPr>
      </w:pPr>
      <w:r w:rsidRPr="0003533A">
        <w:rPr>
          <w:rFonts w:cstheme="minorHAnsi"/>
          <w:sz w:val="24"/>
          <w:szCs w:val="24"/>
        </w:rPr>
        <w:t>Alguns órgãos públicos também passam a se constituir agentes quando, em função do tipo de ocorrência, são mobilizados para controlar ou atenuar eventuais impactos decorrentes das ocorrências, como é o caso e outros.</w:t>
      </w:r>
    </w:p>
    <w:p w:rsidR="0003533A" w:rsidRPr="0003533A" w:rsidRDefault="0003533A" w:rsidP="005E2C1A">
      <w:pPr>
        <w:pStyle w:val="PargrafodaLista"/>
        <w:numPr>
          <w:ilvl w:val="0"/>
          <w:numId w:val="43"/>
        </w:numPr>
        <w:spacing w:before="200" w:after="0" w:line="240" w:lineRule="auto"/>
        <w:ind w:left="714" w:hanging="357"/>
        <w:jc w:val="both"/>
        <w:rPr>
          <w:rFonts w:cstheme="minorHAnsi"/>
          <w:sz w:val="24"/>
          <w:szCs w:val="24"/>
        </w:rPr>
      </w:pPr>
      <w:r w:rsidRPr="0003533A">
        <w:rPr>
          <w:rFonts w:cstheme="minorHAnsi"/>
          <w:sz w:val="24"/>
          <w:szCs w:val="24"/>
        </w:rPr>
        <w:t xml:space="preserve">Entidades Públicas </w:t>
      </w:r>
    </w:p>
    <w:p w:rsidR="0003533A" w:rsidRPr="0003533A" w:rsidRDefault="0003533A" w:rsidP="0003533A">
      <w:pPr>
        <w:spacing w:after="0" w:line="240" w:lineRule="auto"/>
        <w:jc w:val="both"/>
        <w:rPr>
          <w:rFonts w:cstheme="minorHAnsi"/>
          <w:sz w:val="24"/>
          <w:szCs w:val="24"/>
        </w:rPr>
      </w:pPr>
      <w:r w:rsidRPr="0003533A">
        <w:rPr>
          <w:rFonts w:cstheme="minorHAnsi"/>
          <w:sz w:val="24"/>
          <w:szCs w:val="24"/>
        </w:rPr>
        <w:t xml:space="preserve">Algumas entidades públicas também passam a se constituir agentes do plano a partir do momento em que, como reforço adicional aos recursos já mobilizados, são acionadas para minimizar os impactos decorrentes das ocorrências, como é o caso da Defesa Civil, dos Bombeiros e outros. </w:t>
      </w:r>
    </w:p>
    <w:p w:rsidR="00ED56F7" w:rsidRDefault="00ED56F7" w:rsidP="001B4D39">
      <w:pPr>
        <w:spacing w:before="200" w:after="0" w:line="240" w:lineRule="auto"/>
        <w:jc w:val="both"/>
        <w:rPr>
          <w:rFonts w:cstheme="minorHAnsi"/>
          <w:sz w:val="24"/>
          <w:szCs w:val="24"/>
        </w:rPr>
      </w:pPr>
    </w:p>
    <w:p w:rsidR="0003533A" w:rsidRDefault="0003533A" w:rsidP="001B4D39">
      <w:pPr>
        <w:spacing w:before="200" w:after="0" w:line="240" w:lineRule="auto"/>
        <w:jc w:val="both"/>
        <w:rPr>
          <w:rFonts w:cstheme="minorHAnsi"/>
          <w:sz w:val="24"/>
          <w:szCs w:val="24"/>
        </w:rPr>
      </w:pPr>
      <w:r w:rsidRPr="0003533A">
        <w:rPr>
          <w:rFonts w:cstheme="minorHAnsi"/>
          <w:sz w:val="24"/>
          <w:szCs w:val="24"/>
        </w:rPr>
        <w:lastRenderedPageBreak/>
        <w:t>Portanto, o presente Plano de Contingência deve ser devidamente adaptado às estruturas funcionais com que opera o município</w:t>
      </w:r>
      <w:r w:rsidR="00ED56F7">
        <w:rPr>
          <w:rFonts w:cstheme="minorHAnsi"/>
          <w:sz w:val="24"/>
          <w:szCs w:val="24"/>
        </w:rPr>
        <w:t xml:space="preserve"> de Timóteo</w:t>
      </w:r>
      <w:r w:rsidRPr="0003533A">
        <w:rPr>
          <w:rFonts w:cstheme="minorHAnsi"/>
          <w:sz w:val="24"/>
          <w:szCs w:val="24"/>
        </w:rPr>
        <w:t>.</w:t>
      </w:r>
    </w:p>
    <w:p w:rsidR="00532418" w:rsidRDefault="00532418" w:rsidP="001B4D39">
      <w:pPr>
        <w:spacing w:before="200" w:after="0" w:line="240" w:lineRule="auto"/>
        <w:jc w:val="both"/>
        <w:rPr>
          <w:rFonts w:cstheme="minorHAnsi"/>
          <w:sz w:val="24"/>
          <w:szCs w:val="24"/>
        </w:rPr>
      </w:pPr>
    </w:p>
    <w:p w:rsidR="00A22357" w:rsidRPr="00A22357" w:rsidRDefault="00A22357" w:rsidP="00A22357">
      <w:pPr>
        <w:spacing w:after="0" w:line="240" w:lineRule="auto"/>
        <w:jc w:val="center"/>
        <w:rPr>
          <w:rFonts w:cstheme="minorHAnsi"/>
          <w:b/>
          <w:i/>
          <w:sz w:val="24"/>
          <w:szCs w:val="24"/>
        </w:rPr>
      </w:pPr>
      <w:r w:rsidRPr="00A22357">
        <w:rPr>
          <w:rFonts w:cstheme="minorHAnsi"/>
          <w:b/>
          <w:i/>
          <w:sz w:val="24"/>
          <w:szCs w:val="24"/>
        </w:rPr>
        <w:t>QUADRO 3.</w:t>
      </w:r>
      <w:r w:rsidR="00ED56F7">
        <w:rPr>
          <w:rFonts w:cstheme="minorHAnsi"/>
          <w:b/>
          <w:i/>
          <w:sz w:val="24"/>
          <w:szCs w:val="24"/>
        </w:rPr>
        <w:t>8</w:t>
      </w:r>
      <w:r w:rsidRPr="00A22357">
        <w:rPr>
          <w:rFonts w:cstheme="minorHAnsi"/>
          <w:b/>
          <w:i/>
          <w:sz w:val="24"/>
          <w:szCs w:val="24"/>
        </w:rPr>
        <w:t xml:space="preserve"> – PLANO DE CONTINGÊNCIA PARA CADA TIPO DE SERVIÇO</w:t>
      </w:r>
    </w:p>
    <w:p w:rsidR="00240D22" w:rsidRDefault="00240D22" w:rsidP="000B50C0">
      <w:pPr>
        <w:spacing w:after="0" w:line="240" w:lineRule="auto"/>
        <w:rPr>
          <w:rFonts w:cstheme="minorHAnsi"/>
          <w:b/>
          <w:i/>
          <w:sz w:val="24"/>
          <w:szCs w:val="24"/>
        </w:rPr>
      </w:pPr>
    </w:p>
    <w:tbl>
      <w:tblPr>
        <w:tblStyle w:val="Tabelacomgrade"/>
        <w:tblW w:w="9180" w:type="dxa"/>
        <w:jc w:val="right"/>
        <w:tblLook w:val="04A0"/>
      </w:tblPr>
      <w:tblGrid>
        <w:gridCol w:w="2083"/>
        <w:gridCol w:w="2545"/>
        <w:gridCol w:w="4552"/>
      </w:tblGrid>
      <w:tr w:rsidR="0003533A" w:rsidTr="00216B50">
        <w:trPr>
          <w:jc w:val="right"/>
        </w:trPr>
        <w:tc>
          <w:tcPr>
            <w:tcW w:w="2083" w:type="dxa"/>
          </w:tcPr>
          <w:p w:rsidR="0003533A" w:rsidRDefault="0003533A" w:rsidP="0003533A">
            <w:pPr>
              <w:jc w:val="center"/>
              <w:rPr>
                <w:rFonts w:cstheme="minorHAnsi"/>
                <w:sz w:val="24"/>
                <w:szCs w:val="24"/>
              </w:rPr>
            </w:pPr>
            <w:r>
              <w:rPr>
                <w:rFonts w:cstheme="minorHAnsi"/>
                <w:sz w:val="24"/>
                <w:szCs w:val="24"/>
              </w:rPr>
              <w:t>OCORRÊNCIA</w:t>
            </w:r>
          </w:p>
        </w:tc>
        <w:tc>
          <w:tcPr>
            <w:tcW w:w="2545" w:type="dxa"/>
          </w:tcPr>
          <w:p w:rsidR="0003533A" w:rsidRDefault="0003533A" w:rsidP="0003533A">
            <w:pPr>
              <w:jc w:val="center"/>
              <w:rPr>
                <w:rFonts w:cstheme="minorHAnsi"/>
                <w:sz w:val="24"/>
                <w:szCs w:val="24"/>
              </w:rPr>
            </w:pPr>
            <w:r>
              <w:rPr>
                <w:rFonts w:cstheme="minorHAnsi"/>
                <w:sz w:val="24"/>
                <w:szCs w:val="24"/>
              </w:rPr>
              <w:t>ORIGEM</w:t>
            </w:r>
          </w:p>
        </w:tc>
        <w:tc>
          <w:tcPr>
            <w:tcW w:w="4552" w:type="dxa"/>
          </w:tcPr>
          <w:p w:rsidR="0003533A" w:rsidRDefault="0003533A" w:rsidP="00A22357">
            <w:pPr>
              <w:jc w:val="center"/>
              <w:rPr>
                <w:rFonts w:cstheme="minorHAnsi"/>
                <w:sz w:val="24"/>
                <w:szCs w:val="24"/>
              </w:rPr>
            </w:pPr>
            <w:r>
              <w:rPr>
                <w:rFonts w:cstheme="minorHAnsi"/>
                <w:sz w:val="24"/>
                <w:szCs w:val="24"/>
              </w:rPr>
              <w:t>PLANO DE CONTING</w:t>
            </w:r>
            <w:r w:rsidR="00A22357">
              <w:rPr>
                <w:rFonts w:cstheme="minorHAnsi"/>
                <w:sz w:val="24"/>
                <w:szCs w:val="24"/>
              </w:rPr>
              <w:t>Ê</w:t>
            </w:r>
            <w:r>
              <w:rPr>
                <w:rFonts w:cstheme="minorHAnsi"/>
                <w:sz w:val="24"/>
                <w:szCs w:val="24"/>
              </w:rPr>
              <w:t>NCIA</w:t>
            </w:r>
          </w:p>
        </w:tc>
      </w:tr>
      <w:tr w:rsidR="0003533A" w:rsidTr="00216B50">
        <w:trPr>
          <w:jc w:val="right"/>
        </w:trPr>
        <w:tc>
          <w:tcPr>
            <w:tcW w:w="2083" w:type="dxa"/>
          </w:tcPr>
          <w:p w:rsidR="0003533A" w:rsidRDefault="0003533A" w:rsidP="00B06F0D">
            <w:pPr>
              <w:jc w:val="both"/>
              <w:rPr>
                <w:rFonts w:cstheme="minorHAnsi"/>
                <w:sz w:val="24"/>
                <w:szCs w:val="24"/>
              </w:rPr>
            </w:pPr>
            <w:r w:rsidRPr="0003533A">
              <w:rPr>
                <w:rFonts w:cstheme="minorHAnsi"/>
                <w:sz w:val="24"/>
                <w:szCs w:val="24"/>
              </w:rPr>
              <w:t>1. Paralisação da Varrição Manual</w:t>
            </w:r>
          </w:p>
        </w:tc>
        <w:tc>
          <w:tcPr>
            <w:tcW w:w="2545" w:type="dxa"/>
          </w:tcPr>
          <w:p w:rsidR="0003533A" w:rsidRPr="0003533A" w:rsidRDefault="0003533A" w:rsidP="005E2C1A">
            <w:pPr>
              <w:pStyle w:val="PargrafodaLista"/>
              <w:numPr>
                <w:ilvl w:val="0"/>
                <w:numId w:val="44"/>
              </w:numPr>
              <w:ind w:left="34" w:firstLine="0"/>
              <w:jc w:val="both"/>
              <w:rPr>
                <w:rFonts w:cstheme="minorHAnsi"/>
                <w:sz w:val="24"/>
                <w:szCs w:val="24"/>
              </w:rPr>
            </w:pPr>
            <w:r w:rsidRPr="0003533A">
              <w:rPr>
                <w:rFonts w:cstheme="minorHAnsi"/>
                <w:sz w:val="24"/>
                <w:szCs w:val="24"/>
              </w:rPr>
              <w:t>greves de pequena duração ou paralisações por tempo indeterminado das prestadoras de serviços ou dos próprios trabalhadores.</w:t>
            </w:r>
          </w:p>
        </w:tc>
        <w:tc>
          <w:tcPr>
            <w:tcW w:w="4552" w:type="dxa"/>
          </w:tcPr>
          <w:p w:rsidR="0003533A" w:rsidRPr="0003533A" w:rsidRDefault="0003533A" w:rsidP="005E2C1A">
            <w:pPr>
              <w:pStyle w:val="PargrafodaLista"/>
              <w:numPr>
                <w:ilvl w:val="0"/>
                <w:numId w:val="44"/>
              </w:numPr>
              <w:ind w:left="34" w:firstLine="0"/>
              <w:jc w:val="both"/>
              <w:rPr>
                <w:rFonts w:cstheme="minorHAnsi"/>
                <w:sz w:val="24"/>
                <w:szCs w:val="24"/>
              </w:rPr>
            </w:pPr>
            <w:r w:rsidRPr="0003533A">
              <w:rPr>
                <w:rFonts w:cstheme="minorHAnsi"/>
                <w:sz w:val="24"/>
                <w:szCs w:val="24"/>
              </w:rPr>
              <w:t xml:space="preserve">Identificação dos pontos mais críticos e o escalonamento de funcionários municipais, que possam efetuar o serviço através de mutirões; </w:t>
            </w:r>
          </w:p>
          <w:p w:rsidR="0003533A" w:rsidRDefault="0003533A" w:rsidP="005E2C1A">
            <w:pPr>
              <w:pStyle w:val="PargrafodaLista"/>
              <w:numPr>
                <w:ilvl w:val="0"/>
                <w:numId w:val="44"/>
              </w:numPr>
              <w:ind w:left="34" w:firstLine="0"/>
              <w:jc w:val="both"/>
              <w:rPr>
                <w:rFonts w:cstheme="minorHAnsi"/>
                <w:sz w:val="24"/>
                <w:szCs w:val="24"/>
              </w:rPr>
            </w:pPr>
            <w:r w:rsidRPr="0003533A">
              <w:rPr>
                <w:rFonts w:cstheme="minorHAnsi"/>
                <w:sz w:val="24"/>
                <w:szCs w:val="24"/>
              </w:rPr>
              <w:t>Contratação de empresa especializada prestadora de serviço em regime emergencial.</w:t>
            </w:r>
          </w:p>
          <w:p w:rsidR="00214456" w:rsidRPr="00214456" w:rsidRDefault="00214456" w:rsidP="00214456">
            <w:pPr>
              <w:jc w:val="both"/>
              <w:rPr>
                <w:rFonts w:cstheme="minorHAnsi"/>
                <w:sz w:val="24"/>
                <w:szCs w:val="24"/>
              </w:rPr>
            </w:pPr>
          </w:p>
        </w:tc>
      </w:tr>
      <w:tr w:rsidR="0003533A" w:rsidTr="00216B50">
        <w:trPr>
          <w:jc w:val="right"/>
        </w:trPr>
        <w:tc>
          <w:tcPr>
            <w:tcW w:w="2083" w:type="dxa"/>
          </w:tcPr>
          <w:p w:rsidR="0003533A" w:rsidRPr="00575912" w:rsidRDefault="0003533A" w:rsidP="00B06F0D">
            <w:pPr>
              <w:jc w:val="both"/>
              <w:rPr>
                <w:rFonts w:cstheme="minorHAnsi"/>
                <w:sz w:val="24"/>
                <w:szCs w:val="24"/>
              </w:rPr>
            </w:pPr>
            <w:r w:rsidRPr="00575912">
              <w:rPr>
                <w:rFonts w:cstheme="minorHAnsi"/>
                <w:sz w:val="24"/>
                <w:szCs w:val="24"/>
              </w:rPr>
              <w:t>2. Paralisação da Manutenção de Vias e Logradouros</w:t>
            </w:r>
          </w:p>
        </w:tc>
        <w:tc>
          <w:tcPr>
            <w:tcW w:w="2545" w:type="dxa"/>
          </w:tcPr>
          <w:p w:rsidR="0003533A" w:rsidRPr="00575912" w:rsidRDefault="0003533A" w:rsidP="005E2C1A">
            <w:pPr>
              <w:pStyle w:val="PargrafodaLista"/>
              <w:numPr>
                <w:ilvl w:val="0"/>
                <w:numId w:val="44"/>
              </w:numPr>
              <w:ind w:left="34" w:firstLine="0"/>
              <w:jc w:val="both"/>
            </w:pPr>
            <w:r w:rsidRPr="00575912">
              <w:rPr>
                <w:rFonts w:cstheme="minorHAnsi"/>
                <w:sz w:val="24"/>
                <w:szCs w:val="24"/>
              </w:rPr>
              <w:t>greves de pequena duração ou paralisações por tempo indeterminado das prestadoras de serviços ou dos próprios trabalhadores.</w:t>
            </w:r>
          </w:p>
        </w:tc>
        <w:tc>
          <w:tcPr>
            <w:tcW w:w="4552" w:type="dxa"/>
          </w:tcPr>
          <w:p w:rsidR="00575912" w:rsidRPr="0003533A" w:rsidRDefault="00575912" w:rsidP="00575912">
            <w:pPr>
              <w:pStyle w:val="PargrafodaLista"/>
              <w:numPr>
                <w:ilvl w:val="0"/>
                <w:numId w:val="44"/>
              </w:numPr>
              <w:ind w:left="34" w:firstLine="0"/>
              <w:jc w:val="both"/>
              <w:rPr>
                <w:rFonts w:cstheme="minorHAnsi"/>
                <w:sz w:val="24"/>
                <w:szCs w:val="24"/>
              </w:rPr>
            </w:pPr>
            <w:r w:rsidRPr="0003533A">
              <w:rPr>
                <w:rFonts w:cstheme="minorHAnsi"/>
                <w:sz w:val="24"/>
                <w:szCs w:val="24"/>
              </w:rPr>
              <w:t xml:space="preserve">Identificação dos pontos mais críticos e o escalonamento de funcionários municipais, que possam efetuar o serviço através de mutirões; </w:t>
            </w:r>
          </w:p>
          <w:p w:rsidR="0003533A" w:rsidRPr="00575912" w:rsidRDefault="00575912" w:rsidP="00575912">
            <w:pPr>
              <w:pStyle w:val="PargrafodaLista"/>
              <w:numPr>
                <w:ilvl w:val="0"/>
                <w:numId w:val="44"/>
              </w:numPr>
              <w:ind w:left="34" w:firstLine="0"/>
              <w:jc w:val="both"/>
              <w:rPr>
                <w:rFonts w:cstheme="minorHAnsi"/>
                <w:sz w:val="24"/>
                <w:szCs w:val="24"/>
              </w:rPr>
            </w:pPr>
            <w:r w:rsidRPr="00575912">
              <w:rPr>
                <w:rFonts w:cstheme="minorHAnsi"/>
                <w:sz w:val="24"/>
                <w:szCs w:val="24"/>
              </w:rPr>
              <w:t>Contratação de empresa especializada prestadora de serviço em regime emergencial.</w:t>
            </w:r>
          </w:p>
        </w:tc>
      </w:tr>
      <w:tr w:rsidR="0003533A" w:rsidTr="00216B50">
        <w:trPr>
          <w:jc w:val="right"/>
        </w:trPr>
        <w:tc>
          <w:tcPr>
            <w:tcW w:w="2083" w:type="dxa"/>
          </w:tcPr>
          <w:p w:rsidR="0003533A" w:rsidRDefault="0003533A" w:rsidP="00B06F0D">
            <w:pPr>
              <w:jc w:val="both"/>
              <w:rPr>
                <w:rFonts w:cstheme="minorHAnsi"/>
                <w:sz w:val="24"/>
                <w:szCs w:val="24"/>
              </w:rPr>
            </w:pPr>
            <w:r w:rsidRPr="0003533A">
              <w:rPr>
                <w:rFonts w:cstheme="minorHAnsi"/>
                <w:sz w:val="24"/>
                <w:szCs w:val="24"/>
              </w:rPr>
              <w:t>3. Paralisação da Manutenção de Áreas Verdes</w:t>
            </w:r>
          </w:p>
        </w:tc>
        <w:tc>
          <w:tcPr>
            <w:tcW w:w="2545" w:type="dxa"/>
          </w:tcPr>
          <w:p w:rsidR="0003533A" w:rsidRPr="0003533A" w:rsidRDefault="0003533A" w:rsidP="005E2C1A">
            <w:pPr>
              <w:pStyle w:val="PargrafodaLista"/>
              <w:numPr>
                <w:ilvl w:val="0"/>
                <w:numId w:val="44"/>
              </w:numPr>
              <w:ind w:left="34" w:firstLine="0"/>
              <w:jc w:val="both"/>
            </w:pPr>
            <w:r w:rsidRPr="0003533A">
              <w:rPr>
                <w:rFonts w:cstheme="minorHAnsi"/>
                <w:sz w:val="24"/>
                <w:szCs w:val="24"/>
              </w:rPr>
              <w:t>greves de pequena duração ou paralisações por tempo indeterminado das prestadoras de serviços ou dos próprios trabalhadores.</w:t>
            </w:r>
          </w:p>
        </w:tc>
        <w:tc>
          <w:tcPr>
            <w:tcW w:w="4552" w:type="dxa"/>
          </w:tcPr>
          <w:p w:rsidR="00A22357"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O Plano de Contingência para este tipo de procedimento se concentra nos serviços esporádicos, decorrentes da queda de árvores;</w:t>
            </w:r>
          </w:p>
          <w:p w:rsidR="00A22357"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 xml:space="preserve">O maior problema a ser equacionado está no tombamento de árvores causado por tempestades e/ou ventanias atípicas, que atingem inclusive espécimes saudáveis; </w:t>
            </w:r>
          </w:p>
          <w:p w:rsidR="0003533A"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 xml:space="preserve"> Neste caso, os prejuízos podem </w:t>
            </w:r>
            <w:proofErr w:type="spellStart"/>
            <w:r>
              <w:rPr>
                <w:rFonts w:cstheme="minorHAnsi"/>
                <w:sz w:val="24"/>
                <w:szCs w:val="24"/>
              </w:rPr>
              <w:t>proporcionargrandes</w:t>
            </w:r>
            <w:r w:rsidRPr="00A22357">
              <w:rPr>
                <w:rFonts w:cstheme="minorHAnsi"/>
                <w:sz w:val="24"/>
                <w:szCs w:val="24"/>
              </w:rPr>
              <w:t>perdas</w:t>
            </w:r>
            <w:proofErr w:type="spellEnd"/>
            <w:r w:rsidRPr="00A22357">
              <w:rPr>
                <w:rFonts w:cstheme="minorHAnsi"/>
                <w:sz w:val="24"/>
                <w:szCs w:val="24"/>
              </w:rPr>
              <w:t>, não só diretamente pela perda de vidas humanas, veículos e edificações, mas também indiretamente pela interrupção dos sistemas de energia, telefoni</w:t>
            </w:r>
            <w:r>
              <w:rPr>
                <w:rFonts w:cstheme="minorHAnsi"/>
                <w:sz w:val="24"/>
                <w:szCs w:val="24"/>
              </w:rPr>
              <w:t>a e tráfego em regiões inteiras.</w:t>
            </w:r>
          </w:p>
          <w:p w:rsidR="00A22357" w:rsidRDefault="00A22357" w:rsidP="005E2C1A">
            <w:pPr>
              <w:pStyle w:val="PargrafodaLista"/>
              <w:numPr>
                <w:ilvl w:val="0"/>
                <w:numId w:val="44"/>
              </w:numPr>
              <w:ind w:left="34" w:firstLine="0"/>
              <w:jc w:val="both"/>
              <w:rPr>
                <w:rFonts w:cstheme="minorHAnsi"/>
                <w:sz w:val="24"/>
                <w:szCs w:val="24"/>
              </w:rPr>
            </w:pPr>
          </w:p>
        </w:tc>
      </w:tr>
      <w:tr w:rsidR="0003533A" w:rsidTr="00216B50">
        <w:trPr>
          <w:jc w:val="right"/>
        </w:trPr>
        <w:tc>
          <w:tcPr>
            <w:tcW w:w="2083" w:type="dxa"/>
          </w:tcPr>
          <w:p w:rsidR="0003533A" w:rsidRDefault="0003533A" w:rsidP="00B06F0D">
            <w:pPr>
              <w:jc w:val="both"/>
              <w:rPr>
                <w:rFonts w:cstheme="minorHAnsi"/>
                <w:sz w:val="24"/>
                <w:szCs w:val="24"/>
              </w:rPr>
            </w:pPr>
            <w:r w:rsidRPr="0003533A">
              <w:rPr>
                <w:rFonts w:cstheme="minorHAnsi"/>
                <w:sz w:val="24"/>
                <w:szCs w:val="24"/>
              </w:rPr>
              <w:t>4. Paralisação na Limpeza Pós Feiras Livres</w:t>
            </w:r>
          </w:p>
        </w:tc>
        <w:tc>
          <w:tcPr>
            <w:tcW w:w="2545" w:type="dxa"/>
          </w:tcPr>
          <w:p w:rsidR="0003533A" w:rsidRPr="000B50C0" w:rsidRDefault="0003533A" w:rsidP="005E2C1A">
            <w:pPr>
              <w:pStyle w:val="PargrafodaLista"/>
              <w:numPr>
                <w:ilvl w:val="0"/>
                <w:numId w:val="44"/>
              </w:numPr>
              <w:spacing w:after="200" w:line="276" w:lineRule="auto"/>
              <w:ind w:left="34" w:firstLine="0"/>
              <w:jc w:val="both"/>
            </w:pPr>
            <w:r w:rsidRPr="0003533A">
              <w:rPr>
                <w:rFonts w:cstheme="minorHAnsi"/>
                <w:sz w:val="24"/>
                <w:szCs w:val="24"/>
              </w:rPr>
              <w:t xml:space="preserve">greves de pequena duração ou paralisações por tempo indeterminado das prestadoras de serviços ou dos </w:t>
            </w:r>
            <w:r w:rsidRPr="0003533A">
              <w:rPr>
                <w:rFonts w:cstheme="minorHAnsi"/>
                <w:sz w:val="24"/>
                <w:szCs w:val="24"/>
              </w:rPr>
              <w:lastRenderedPageBreak/>
              <w:t>próprios trabalhadores.</w:t>
            </w:r>
          </w:p>
          <w:p w:rsidR="00227521" w:rsidRPr="0003533A" w:rsidRDefault="00227521" w:rsidP="005E2C1A">
            <w:pPr>
              <w:pStyle w:val="PargrafodaLista"/>
              <w:numPr>
                <w:ilvl w:val="0"/>
                <w:numId w:val="44"/>
              </w:numPr>
              <w:ind w:left="34" w:firstLine="0"/>
              <w:jc w:val="both"/>
            </w:pPr>
          </w:p>
        </w:tc>
        <w:tc>
          <w:tcPr>
            <w:tcW w:w="4552" w:type="dxa"/>
          </w:tcPr>
          <w:p w:rsidR="00A22357"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lastRenderedPageBreak/>
              <w:t xml:space="preserve">Identificação dos pontos mais críticos e o escalonamento de funcionários municipais, que possam efetuar o serviço através de mutirões; </w:t>
            </w:r>
          </w:p>
          <w:p w:rsidR="0003533A"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 xml:space="preserve">Contratação de empresa especializada prestadora de serviço em </w:t>
            </w:r>
            <w:r w:rsidRPr="00A22357">
              <w:rPr>
                <w:rFonts w:cstheme="minorHAnsi"/>
                <w:sz w:val="24"/>
                <w:szCs w:val="24"/>
              </w:rPr>
              <w:lastRenderedPageBreak/>
              <w:t>regime emergencial</w:t>
            </w:r>
            <w:r>
              <w:rPr>
                <w:rFonts w:cstheme="minorHAnsi"/>
                <w:sz w:val="24"/>
                <w:szCs w:val="24"/>
              </w:rPr>
              <w:t>.</w:t>
            </w:r>
          </w:p>
          <w:p w:rsidR="00A22357" w:rsidRPr="00A22357" w:rsidRDefault="00A22357" w:rsidP="00A22357">
            <w:pPr>
              <w:ind w:left="34"/>
              <w:jc w:val="both"/>
              <w:rPr>
                <w:rFonts w:cstheme="minorHAnsi"/>
                <w:sz w:val="24"/>
                <w:szCs w:val="24"/>
              </w:rPr>
            </w:pPr>
          </w:p>
        </w:tc>
      </w:tr>
      <w:tr w:rsidR="00A22357" w:rsidTr="00216B50">
        <w:trPr>
          <w:jc w:val="right"/>
        </w:trPr>
        <w:tc>
          <w:tcPr>
            <w:tcW w:w="2083" w:type="dxa"/>
          </w:tcPr>
          <w:p w:rsidR="00A22357" w:rsidRDefault="00A22357" w:rsidP="00B06F0D">
            <w:pPr>
              <w:jc w:val="center"/>
              <w:rPr>
                <w:rFonts w:cstheme="minorHAnsi"/>
                <w:sz w:val="24"/>
                <w:szCs w:val="24"/>
              </w:rPr>
            </w:pPr>
            <w:r>
              <w:rPr>
                <w:rFonts w:cstheme="minorHAnsi"/>
                <w:sz w:val="24"/>
                <w:szCs w:val="24"/>
              </w:rPr>
              <w:lastRenderedPageBreak/>
              <w:t>OCORRÊNCIA</w:t>
            </w:r>
          </w:p>
        </w:tc>
        <w:tc>
          <w:tcPr>
            <w:tcW w:w="2545" w:type="dxa"/>
          </w:tcPr>
          <w:p w:rsidR="00A22357" w:rsidRDefault="00A22357" w:rsidP="00B06F0D">
            <w:pPr>
              <w:jc w:val="center"/>
              <w:rPr>
                <w:rFonts w:cstheme="minorHAnsi"/>
                <w:sz w:val="24"/>
                <w:szCs w:val="24"/>
              </w:rPr>
            </w:pPr>
            <w:r>
              <w:rPr>
                <w:rFonts w:cstheme="minorHAnsi"/>
                <w:sz w:val="24"/>
                <w:szCs w:val="24"/>
              </w:rPr>
              <w:t>ORIGEM</w:t>
            </w:r>
          </w:p>
        </w:tc>
        <w:tc>
          <w:tcPr>
            <w:tcW w:w="4552" w:type="dxa"/>
          </w:tcPr>
          <w:p w:rsidR="00A22357" w:rsidRDefault="00A22357" w:rsidP="00B06F0D">
            <w:pPr>
              <w:jc w:val="center"/>
              <w:rPr>
                <w:rFonts w:cstheme="minorHAnsi"/>
                <w:sz w:val="24"/>
                <w:szCs w:val="24"/>
              </w:rPr>
            </w:pPr>
            <w:r>
              <w:rPr>
                <w:rFonts w:cstheme="minorHAnsi"/>
                <w:sz w:val="24"/>
                <w:szCs w:val="24"/>
              </w:rPr>
              <w:t>PLANO DE CONTINGÊNCIA</w:t>
            </w:r>
          </w:p>
        </w:tc>
      </w:tr>
      <w:tr w:rsidR="00A22357" w:rsidRPr="00227521" w:rsidTr="00216B50">
        <w:trPr>
          <w:jc w:val="right"/>
        </w:trPr>
        <w:tc>
          <w:tcPr>
            <w:tcW w:w="2083" w:type="dxa"/>
          </w:tcPr>
          <w:p w:rsidR="00A22357" w:rsidRPr="00666A19" w:rsidRDefault="00A22357" w:rsidP="00B06F0D">
            <w:r w:rsidRPr="00666A19">
              <w:t>5. Paralisação na Coleta Domiciliar de RSD</w:t>
            </w:r>
          </w:p>
        </w:tc>
        <w:tc>
          <w:tcPr>
            <w:tcW w:w="2545" w:type="dxa"/>
          </w:tcPr>
          <w:p w:rsidR="00A22357" w:rsidRPr="00A22357"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 xml:space="preserve">greves de pequena duração ou paralisações por tempo indeterminado das prestadoras de serviços ou dos próprios trabalhadores. </w:t>
            </w:r>
          </w:p>
          <w:p w:rsidR="00A22357" w:rsidRPr="00A22357" w:rsidRDefault="00A22357" w:rsidP="00A22357">
            <w:pPr>
              <w:ind w:left="34"/>
              <w:jc w:val="both"/>
              <w:rPr>
                <w:rFonts w:cstheme="minorHAnsi"/>
                <w:sz w:val="24"/>
                <w:szCs w:val="24"/>
              </w:rPr>
            </w:pPr>
          </w:p>
        </w:tc>
        <w:tc>
          <w:tcPr>
            <w:tcW w:w="4552" w:type="dxa"/>
          </w:tcPr>
          <w:p w:rsidR="00A22357" w:rsidRPr="00A22357"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Contratação de empresa especializada prestadora de serviço em regime emergencial;</w:t>
            </w:r>
          </w:p>
          <w:p w:rsidR="00A22357" w:rsidRPr="00A22357"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 xml:space="preserve">No caso de paralisação apenas da coleta seletiva de materiais recicláveis, pelo fato do “lixo seco” não conter matéria orgânica sujeita à deterioração, os materiais recicláveis podem aguardar por um tempo maior nos próprios domicílios geradores; </w:t>
            </w:r>
          </w:p>
          <w:p w:rsidR="000261DB" w:rsidRDefault="00A22357" w:rsidP="000B50C0">
            <w:pPr>
              <w:ind w:left="34"/>
              <w:jc w:val="both"/>
              <w:rPr>
                <w:rFonts w:ascii="Arial" w:eastAsia="Times New Roman" w:hAnsi="Arial" w:cstheme="minorHAnsi"/>
                <w:sz w:val="24"/>
                <w:szCs w:val="24"/>
              </w:rPr>
            </w:pPr>
            <w:r w:rsidRPr="00A22357">
              <w:rPr>
                <w:rFonts w:cstheme="minorHAnsi"/>
                <w:sz w:val="24"/>
                <w:szCs w:val="24"/>
              </w:rPr>
              <w:t xml:space="preserve">Na hipótese da paralisação se manter por um tempo maior que o previsto, impossibilitando a estocagem dos materiais nos domicílios e a prestadora de serviço em regime emergencial ainda não estiver em operação, os materiais devem ser recolhidos pela equipe de coleta regular e conduzidos para a unidade de disposição final dos rejeitos dos resíduos sólidos domiciliares; </w:t>
            </w:r>
            <w:r w:rsidRPr="00227521">
              <w:rPr>
                <w:rFonts w:cstheme="minorHAnsi"/>
                <w:sz w:val="24"/>
                <w:szCs w:val="24"/>
              </w:rPr>
              <w:t>Porém, é da maior importância a comunicação através de panfletos distribuídos pela própria equipe de coleta domiciliar regular, informando sobre a situação e solicitando colaboração da população.</w:t>
            </w:r>
          </w:p>
        </w:tc>
      </w:tr>
      <w:tr w:rsidR="0003533A" w:rsidTr="00216B50">
        <w:trPr>
          <w:jc w:val="right"/>
        </w:trPr>
        <w:tc>
          <w:tcPr>
            <w:tcW w:w="2083" w:type="dxa"/>
          </w:tcPr>
          <w:p w:rsidR="0003533A" w:rsidRPr="00227521" w:rsidRDefault="00A22357" w:rsidP="00B06F0D">
            <w:pPr>
              <w:jc w:val="both"/>
              <w:rPr>
                <w:rFonts w:cstheme="minorHAnsi"/>
                <w:sz w:val="24"/>
                <w:szCs w:val="24"/>
              </w:rPr>
            </w:pPr>
            <w:r w:rsidRPr="00227521">
              <w:rPr>
                <w:rFonts w:cstheme="minorHAnsi"/>
                <w:sz w:val="24"/>
                <w:szCs w:val="24"/>
              </w:rPr>
              <w:t xml:space="preserve">6. Paralisação no </w:t>
            </w:r>
            <w:proofErr w:type="spellStart"/>
            <w:r w:rsidRPr="00227521">
              <w:rPr>
                <w:rFonts w:cstheme="minorHAnsi"/>
                <w:sz w:val="24"/>
                <w:szCs w:val="24"/>
              </w:rPr>
              <w:t>PréBeneficiamento</w:t>
            </w:r>
            <w:proofErr w:type="spellEnd"/>
            <w:r w:rsidRPr="00227521">
              <w:rPr>
                <w:rFonts w:cstheme="minorHAnsi"/>
                <w:sz w:val="24"/>
                <w:szCs w:val="24"/>
              </w:rPr>
              <w:t xml:space="preserve"> e/ou Tratamento dos RSD</w:t>
            </w:r>
          </w:p>
        </w:tc>
        <w:tc>
          <w:tcPr>
            <w:tcW w:w="2545" w:type="dxa"/>
          </w:tcPr>
          <w:p w:rsidR="0003533A" w:rsidRPr="00227521" w:rsidRDefault="00A22357" w:rsidP="005E2C1A">
            <w:pPr>
              <w:pStyle w:val="PargrafodaLista"/>
              <w:numPr>
                <w:ilvl w:val="0"/>
                <w:numId w:val="44"/>
              </w:numPr>
              <w:ind w:left="34" w:firstLine="0"/>
              <w:jc w:val="both"/>
              <w:rPr>
                <w:rFonts w:cstheme="minorHAnsi"/>
                <w:sz w:val="24"/>
                <w:szCs w:val="24"/>
              </w:rPr>
            </w:pPr>
            <w:r w:rsidRPr="00227521">
              <w:rPr>
                <w:rFonts w:cstheme="minorHAnsi"/>
                <w:sz w:val="24"/>
                <w:szCs w:val="24"/>
              </w:rPr>
              <w:t>Desvalorização do preço de venda desses materiais no mercado consumidor.</w:t>
            </w:r>
          </w:p>
        </w:tc>
        <w:tc>
          <w:tcPr>
            <w:tcW w:w="4552" w:type="dxa"/>
          </w:tcPr>
          <w:p w:rsidR="00214456" w:rsidRDefault="00A22357" w:rsidP="005E2C1A">
            <w:pPr>
              <w:pStyle w:val="PargrafodaLista"/>
              <w:numPr>
                <w:ilvl w:val="0"/>
                <w:numId w:val="44"/>
              </w:numPr>
              <w:ind w:left="34" w:firstLine="0"/>
              <w:jc w:val="both"/>
              <w:rPr>
                <w:rFonts w:cstheme="minorHAnsi"/>
                <w:sz w:val="24"/>
                <w:szCs w:val="24"/>
              </w:rPr>
            </w:pPr>
            <w:r w:rsidRPr="00227521">
              <w:rPr>
                <w:rFonts w:cstheme="minorHAnsi"/>
                <w:sz w:val="24"/>
                <w:szCs w:val="24"/>
              </w:rPr>
              <w:t>No caso da compostagem da matéria orgânica, o Plano de Contingência recomenda os mesmos procedimentos aplicados à prestação de serviços públicos, ou seja, a mobilização de equipes de outros setores da municipalidade ou</w:t>
            </w:r>
            <w:r w:rsidRPr="00A22357">
              <w:rPr>
                <w:rFonts w:cstheme="minorHAnsi"/>
                <w:sz w:val="24"/>
                <w:szCs w:val="24"/>
              </w:rPr>
              <w:t xml:space="preserve">das municipalidades consorciadas e, se a paralisação persistir, a contratação de empresa especializada prestadora de serviço em regime emergencial; </w:t>
            </w:r>
          </w:p>
          <w:p w:rsidR="00240D22" w:rsidRDefault="00A22357" w:rsidP="00240D22">
            <w:pPr>
              <w:jc w:val="both"/>
              <w:rPr>
                <w:rFonts w:eastAsiaTheme="minorHAnsi" w:cstheme="minorHAnsi"/>
                <w:sz w:val="24"/>
                <w:szCs w:val="24"/>
                <w:lang w:eastAsia="en-US"/>
              </w:rPr>
            </w:pPr>
            <w:r w:rsidRPr="00A22357">
              <w:rPr>
                <w:rFonts w:cstheme="minorHAnsi"/>
                <w:sz w:val="24"/>
                <w:szCs w:val="24"/>
              </w:rPr>
              <w:t xml:space="preserve">No caso dos materiais recicláveis, é importante que a cessão das instalações e equipamentos para cooperativas de catadores tenha em contrapartida o compromisso por parte deles de receber e processar os materiais independentemente </w:t>
            </w:r>
            <w:r w:rsidRPr="00A22357">
              <w:rPr>
                <w:rFonts w:cstheme="minorHAnsi"/>
                <w:sz w:val="24"/>
                <w:szCs w:val="24"/>
              </w:rPr>
              <w:lastRenderedPageBreak/>
              <w:t xml:space="preserve">dos preços de mercado. </w:t>
            </w:r>
          </w:p>
          <w:p w:rsidR="00240D22" w:rsidRPr="000B50C0" w:rsidRDefault="00240D22" w:rsidP="000B50C0">
            <w:pPr>
              <w:jc w:val="both"/>
              <w:rPr>
                <w:rFonts w:eastAsiaTheme="minorHAnsi" w:cstheme="minorHAnsi"/>
                <w:sz w:val="24"/>
                <w:szCs w:val="24"/>
                <w:lang w:eastAsia="en-US"/>
              </w:rPr>
            </w:pPr>
          </w:p>
          <w:p w:rsidR="0003533A" w:rsidRPr="00214456" w:rsidRDefault="0003533A" w:rsidP="00214456">
            <w:pPr>
              <w:ind w:left="34"/>
              <w:jc w:val="both"/>
              <w:rPr>
                <w:rFonts w:cstheme="minorHAnsi"/>
                <w:sz w:val="24"/>
                <w:szCs w:val="24"/>
              </w:rPr>
            </w:pPr>
          </w:p>
        </w:tc>
      </w:tr>
      <w:tr w:rsidR="00214456" w:rsidTr="00216B50">
        <w:trPr>
          <w:jc w:val="right"/>
        </w:trPr>
        <w:tc>
          <w:tcPr>
            <w:tcW w:w="2083" w:type="dxa"/>
          </w:tcPr>
          <w:p w:rsidR="00214456" w:rsidRDefault="00214456" w:rsidP="00B06F0D">
            <w:pPr>
              <w:jc w:val="center"/>
              <w:rPr>
                <w:rFonts w:cstheme="minorHAnsi"/>
                <w:sz w:val="24"/>
                <w:szCs w:val="24"/>
              </w:rPr>
            </w:pPr>
            <w:r>
              <w:rPr>
                <w:rFonts w:cstheme="minorHAnsi"/>
                <w:sz w:val="24"/>
                <w:szCs w:val="24"/>
              </w:rPr>
              <w:lastRenderedPageBreak/>
              <w:t>OCORRÊNCIA</w:t>
            </w:r>
          </w:p>
        </w:tc>
        <w:tc>
          <w:tcPr>
            <w:tcW w:w="2545" w:type="dxa"/>
          </w:tcPr>
          <w:p w:rsidR="00214456" w:rsidRDefault="00214456" w:rsidP="00B06F0D">
            <w:pPr>
              <w:jc w:val="center"/>
              <w:rPr>
                <w:rFonts w:cstheme="minorHAnsi"/>
                <w:sz w:val="24"/>
                <w:szCs w:val="24"/>
              </w:rPr>
            </w:pPr>
            <w:r>
              <w:rPr>
                <w:rFonts w:cstheme="minorHAnsi"/>
                <w:sz w:val="24"/>
                <w:szCs w:val="24"/>
              </w:rPr>
              <w:t>ORIGEM</w:t>
            </w:r>
          </w:p>
        </w:tc>
        <w:tc>
          <w:tcPr>
            <w:tcW w:w="4552" w:type="dxa"/>
          </w:tcPr>
          <w:p w:rsidR="00214456" w:rsidRDefault="00214456" w:rsidP="00B06F0D">
            <w:pPr>
              <w:jc w:val="center"/>
              <w:rPr>
                <w:rFonts w:cstheme="minorHAnsi"/>
                <w:sz w:val="24"/>
                <w:szCs w:val="24"/>
              </w:rPr>
            </w:pPr>
            <w:r>
              <w:rPr>
                <w:rFonts w:cstheme="minorHAnsi"/>
                <w:sz w:val="24"/>
                <w:szCs w:val="24"/>
              </w:rPr>
              <w:t>PLANO DE CONTINGÊNCIA</w:t>
            </w:r>
          </w:p>
        </w:tc>
      </w:tr>
      <w:tr w:rsidR="00A22357" w:rsidTr="00216B50">
        <w:trPr>
          <w:jc w:val="right"/>
        </w:trPr>
        <w:tc>
          <w:tcPr>
            <w:tcW w:w="2083" w:type="dxa"/>
          </w:tcPr>
          <w:p w:rsidR="00A22357" w:rsidRDefault="00214456" w:rsidP="00B06F0D">
            <w:pPr>
              <w:jc w:val="both"/>
              <w:rPr>
                <w:rFonts w:cstheme="minorHAnsi"/>
                <w:sz w:val="24"/>
                <w:szCs w:val="24"/>
              </w:rPr>
            </w:pPr>
            <w:r w:rsidRPr="00214456">
              <w:rPr>
                <w:rFonts w:cstheme="minorHAnsi"/>
                <w:sz w:val="24"/>
                <w:szCs w:val="24"/>
              </w:rPr>
              <w:t>7. Paralisação na Disposição Final de Rejeitos dos RSD</w:t>
            </w:r>
          </w:p>
        </w:tc>
        <w:tc>
          <w:tcPr>
            <w:tcW w:w="2545" w:type="dxa"/>
          </w:tcPr>
          <w:p w:rsidR="00214456"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 xml:space="preserve">A paralisação </w:t>
            </w:r>
            <w:proofErr w:type="spellStart"/>
            <w:r w:rsidRPr="00214456">
              <w:rPr>
                <w:rFonts w:cstheme="minorHAnsi"/>
                <w:sz w:val="24"/>
                <w:szCs w:val="24"/>
              </w:rPr>
              <w:t>do</w:t>
            </w:r>
            <w:r>
              <w:rPr>
                <w:rFonts w:cstheme="minorHAnsi"/>
                <w:sz w:val="24"/>
                <w:szCs w:val="24"/>
              </w:rPr>
              <w:t>s</w:t>
            </w:r>
            <w:r w:rsidRPr="00214456">
              <w:rPr>
                <w:rFonts w:cstheme="minorHAnsi"/>
                <w:sz w:val="24"/>
                <w:szCs w:val="24"/>
              </w:rPr>
              <w:t>serviço</w:t>
            </w:r>
            <w:r>
              <w:rPr>
                <w:rFonts w:cstheme="minorHAnsi"/>
                <w:sz w:val="24"/>
                <w:szCs w:val="24"/>
              </w:rPr>
              <w:t>sno</w:t>
            </w:r>
            <w:proofErr w:type="spellEnd"/>
            <w:r>
              <w:rPr>
                <w:rFonts w:cstheme="minorHAnsi"/>
                <w:sz w:val="24"/>
                <w:szCs w:val="24"/>
              </w:rPr>
              <w:t xml:space="preserve"> at</w:t>
            </w:r>
            <w:r w:rsidRPr="00214456">
              <w:rPr>
                <w:rFonts w:cstheme="minorHAnsi"/>
                <w:sz w:val="24"/>
                <w:szCs w:val="24"/>
              </w:rPr>
              <w:t>erro pode ocorrer por diversos fatores</w:t>
            </w:r>
            <w:r>
              <w:rPr>
                <w:rFonts w:cstheme="minorHAnsi"/>
                <w:sz w:val="24"/>
                <w:szCs w:val="24"/>
              </w:rPr>
              <w:t xml:space="preserve">: </w:t>
            </w:r>
            <w:r w:rsidRPr="00214456">
              <w:rPr>
                <w:rFonts w:cstheme="minorHAnsi"/>
                <w:sz w:val="24"/>
                <w:szCs w:val="24"/>
              </w:rPr>
              <w:t>greves</w:t>
            </w:r>
            <w:r>
              <w:rPr>
                <w:rFonts w:cstheme="minorHAnsi"/>
                <w:sz w:val="24"/>
                <w:szCs w:val="24"/>
              </w:rPr>
              <w:t>,</w:t>
            </w:r>
            <w:r w:rsidRPr="00214456">
              <w:rPr>
                <w:rFonts w:cstheme="minorHAnsi"/>
                <w:sz w:val="24"/>
                <w:szCs w:val="24"/>
              </w:rPr>
              <w:t xml:space="preserve"> demora na obtenção das licenças necessárias para elevação e/ou a ampliação do maciço; </w:t>
            </w:r>
          </w:p>
          <w:p w:rsidR="00A22357"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 xml:space="preserve">Devido às características dos resíduos </w:t>
            </w:r>
            <w:r>
              <w:rPr>
                <w:rFonts w:cstheme="minorHAnsi"/>
                <w:sz w:val="24"/>
                <w:szCs w:val="24"/>
              </w:rPr>
              <w:t>do</w:t>
            </w:r>
            <w:r w:rsidRPr="00214456">
              <w:rPr>
                <w:rFonts w:cstheme="minorHAnsi"/>
                <w:sz w:val="24"/>
                <w:szCs w:val="24"/>
              </w:rPr>
              <w:t xml:space="preserve"> aterro sanitário, os motivos de paralisação podem </w:t>
            </w:r>
            <w:r>
              <w:rPr>
                <w:rFonts w:cstheme="minorHAnsi"/>
                <w:sz w:val="24"/>
                <w:szCs w:val="24"/>
              </w:rPr>
              <w:t xml:space="preserve">ainda ser </w:t>
            </w:r>
            <w:r w:rsidRPr="00214456">
              <w:rPr>
                <w:rFonts w:cstheme="minorHAnsi"/>
                <w:sz w:val="24"/>
                <w:szCs w:val="24"/>
              </w:rPr>
              <w:t xml:space="preserve">rupturas </w:t>
            </w:r>
            <w:r>
              <w:rPr>
                <w:rFonts w:cstheme="minorHAnsi"/>
                <w:sz w:val="24"/>
                <w:szCs w:val="24"/>
              </w:rPr>
              <w:t>d</w:t>
            </w:r>
            <w:r w:rsidRPr="00214456">
              <w:rPr>
                <w:rFonts w:cstheme="minorHAnsi"/>
                <w:sz w:val="24"/>
                <w:szCs w:val="24"/>
              </w:rPr>
              <w:t>o maciço, explosões provocadas pelo biogás, vazamentos de chorume e outros.</w:t>
            </w:r>
          </w:p>
        </w:tc>
        <w:tc>
          <w:tcPr>
            <w:tcW w:w="4552" w:type="dxa"/>
          </w:tcPr>
          <w:p w:rsidR="00214456"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Considerando a ocorrência de greves de pequena duração, é possível deslocar equipes de outros setores da própria municipalidade ou, no caso de consórcios, das municipalidades consorciadas;</w:t>
            </w:r>
          </w:p>
          <w:p w:rsidR="00A22357"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Para o caso da paralisação persistir por tempo indeterminado, é recomendável trocar a solução doméstica pela contratação de empresa prestadora de serviço em regime emergencial, pois ela poderá também dar conta dos serviços mais especializados de manutenção e monitoramento ambiental; Enquanto isto não acontece, os resíduos poderão ser enviados para disposição final em outra unidade similar existente na região. Esta mesma providência poderá ser usada no caso de demora na obtenção do licenciamento ambiental para sobre elevação e/ou ampliação do maciço existente;</w:t>
            </w:r>
          </w:p>
          <w:p w:rsidR="00214456"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 xml:space="preserve">A ruptura dos taludes e bermas englobam medidas de reparos para recomposição da configuração topográfica, recolocação dos dispositivos de drenagem superficial e reposição da cobertura de solo e gramíneas, de modo a assegurar a perfeita estabilidade do maciço, após a devida comunicação da não conformidade à FEAM; </w:t>
            </w:r>
          </w:p>
          <w:p w:rsidR="00214456"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Explosões decorrentes do biogás são eventos mais raros, que também podem ser evitados por um sistema de drenagem bem planejado e um monitoramento direcionado para detectar com antecipação a formação de eventuais bolsões no interior do maciço;</w:t>
            </w:r>
          </w:p>
          <w:p w:rsidR="003F077B"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 xml:space="preserve">Com relação à explosão ou mesmo incêndio, o Plano de Contingência prevê a evacuação imediata da área e a adoção dos procedimentos de segurança, </w:t>
            </w:r>
            <w:r w:rsidRPr="00214456">
              <w:rPr>
                <w:rFonts w:cstheme="minorHAnsi"/>
                <w:sz w:val="24"/>
                <w:szCs w:val="24"/>
              </w:rPr>
              <w:lastRenderedPageBreak/>
              <w:t>simultaneamente ao acionamento da FEAM e dos Bombeiros.</w:t>
            </w:r>
          </w:p>
          <w:p w:rsidR="00214456"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 xml:space="preserve">Os vazamentos de chorume também não são comuns, já que o aterro sanitário é dotado de uma base impermeável, que evita o contato direto dos efluentes com o solo e as águas subterrâneas. </w:t>
            </w:r>
          </w:p>
          <w:p w:rsidR="00216B50" w:rsidRDefault="00216B50" w:rsidP="00216B50">
            <w:pPr>
              <w:pStyle w:val="PargrafodaLista"/>
              <w:numPr>
                <w:ilvl w:val="0"/>
                <w:numId w:val="44"/>
              </w:numPr>
              <w:ind w:left="34" w:firstLine="0"/>
              <w:jc w:val="both"/>
              <w:rPr>
                <w:rFonts w:cstheme="minorHAnsi"/>
                <w:sz w:val="24"/>
                <w:szCs w:val="24"/>
              </w:rPr>
            </w:pPr>
            <w:r w:rsidRPr="00214456">
              <w:rPr>
                <w:rFonts w:cstheme="minorHAnsi"/>
                <w:sz w:val="24"/>
                <w:szCs w:val="24"/>
              </w:rPr>
              <w:t>Portanto, eles têm mais chance de extravasar nos tanques e/ou lagoas, seja por problemas operacionais, sejam por excesso de chuvas de grandes proporções;</w:t>
            </w:r>
          </w:p>
          <w:p w:rsidR="00216B50" w:rsidRPr="00214456" w:rsidRDefault="00216B50" w:rsidP="00216B50">
            <w:pPr>
              <w:pStyle w:val="PargrafodaLista"/>
              <w:numPr>
                <w:ilvl w:val="0"/>
                <w:numId w:val="44"/>
              </w:numPr>
              <w:ind w:left="34" w:firstLine="0"/>
              <w:jc w:val="both"/>
              <w:rPr>
                <w:rFonts w:cstheme="minorHAnsi"/>
                <w:sz w:val="24"/>
                <w:szCs w:val="24"/>
              </w:rPr>
            </w:pPr>
            <w:r w:rsidRPr="00214456">
              <w:rPr>
                <w:rFonts w:cstheme="minorHAnsi"/>
                <w:sz w:val="24"/>
                <w:szCs w:val="24"/>
              </w:rPr>
              <w:t xml:space="preserve">A primeira medida do Plano de Contingência diz respeito à contenção do vazamento e/ou transbordamento, para estancar a origem do problema e, em seguida, a transferência do chorume estocado para uma ETE mais próxima através de caminhão limpa fossa. </w:t>
            </w:r>
          </w:p>
          <w:p w:rsidR="00216B50" w:rsidRDefault="00216B50" w:rsidP="005E2C1A">
            <w:pPr>
              <w:pStyle w:val="PargrafodaLista"/>
              <w:numPr>
                <w:ilvl w:val="0"/>
                <w:numId w:val="44"/>
              </w:numPr>
              <w:ind w:left="34" w:firstLine="0"/>
              <w:jc w:val="both"/>
              <w:rPr>
                <w:rFonts w:cstheme="minorHAnsi"/>
                <w:sz w:val="24"/>
                <w:szCs w:val="24"/>
              </w:rPr>
            </w:pPr>
          </w:p>
        </w:tc>
      </w:tr>
      <w:tr w:rsidR="00A22357" w:rsidTr="00216B50">
        <w:trPr>
          <w:trHeight w:val="245"/>
          <w:jc w:val="right"/>
        </w:trPr>
        <w:tc>
          <w:tcPr>
            <w:tcW w:w="2083" w:type="dxa"/>
          </w:tcPr>
          <w:p w:rsidR="00A22357" w:rsidRDefault="00216B50" w:rsidP="00B06F0D">
            <w:pPr>
              <w:jc w:val="both"/>
              <w:rPr>
                <w:rFonts w:cstheme="minorHAnsi"/>
                <w:sz w:val="24"/>
                <w:szCs w:val="24"/>
              </w:rPr>
            </w:pPr>
            <w:r w:rsidRPr="00684261">
              <w:rPr>
                <w:rFonts w:cstheme="minorHAnsi"/>
                <w:sz w:val="24"/>
                <w:szCs w:val="24"/>
              </w:rPr>
              <w:lastRenderedPageBreak/>
              <w:t>8. Parali</w:t>
            </w:r>
            <w:r>
              <w:rPr>
                <w:rFonts w:cstheme="minorHAnsi"/>
                <w:sz w:val="24"/>
                <w:szCs w:val="24"/>
              </w:rPr>
              <w:t>s</w:t>
            </w:r>
            <w:r w:rsidRPr="00684261">
              <w:rPr>
                <w:rFonts w:cstheme="minorHAnsi"/>
                <w:sz w:val="24"/>
                <w:szCs w:val="24"/>
              </w:rPr>
              <w:t>ação na Coleta, Transporte, Pré-Beneficiamento e Disposição Final dos RC</w:t>
            </w:r>
            <w:r>
              <w:rPr>
                <w:rFonts w:cstheme="minorHAnsi"/>
                <w:sz w:val="24"/>
                <w:szCs w:val="24"/>
              </w:rPr>
              <w:t>C</w:t>
            </w:r>
          </w:p>
        </w:tc>
        <w:tc>
          <w:tcPr>
            <w:tcW w:w="2545" w:type="dxa"/>
          </w:tcPr>
          <w:p w:rsidR="00216B50" w:rsidRDefault="00216B50" w:rsidP="00216B50">
            <w:pPr>
              <w:pStyle w:val="PargrafodaLista"/>
              <w:numPr>
                <w:ilvl w:val="0"/>
                <w:numId w:val="44"/>
              </w:numPr>
              <w:ind w:left="34" w:firstLine="0"/>
              <w:jc w:val="both"/>
              <w:rPr>
                <w:rFonts w:cstheme="minorHAnsi"/>
                <w:sz w:val="24"/>
                <w:szCs w:val="24"/>
              </w:rPr>
            </w:pPr>
            <w:r>
              <w:rPr>
                <w:rFonts w:cstheme="minorHAnsi"/>
                <w:sz w:val="24"/>
                <w:szCs w:val="24"/>
              </w:rPr>
              <w:t>Paralisação dos serviços de transporte de resíduos pelo prestador dos serviços</w:t>
            </w:r>
          </w:p>
          <w:p w:rsidR="00216B50" w:rsidRPr="00684261" w:rsidRDefault="00216B50" w:rsidP="00216B50">
            <w:pPr>
              <w:ind w:left="34"/>
              <w:jc w:val="both"/>
              <w:rPr>
                <w:rFonts w:cstheme="minorHAnsi"/>
                <w:sz w:val="24"/>
                <w:szCs w:val="24"/>
              </w:rPr>
            </w:pPr>
            <w:r w:rsidRPr="00684261">
              <w:rPr>
                <w:rFonts w:cstheme="minorHAnsi"/>
                <w:sz w:val="24"/>
                <w:szCs w:val="24"/>
              </w:rPr>
              <w:t>devido a greves ou rompimento de contratos;</w:t>
            </w:r>
          </w:p>
          <w:p w:rsidR="00216B50" w:rsidRDefault="00216B50" w:rsidP="00216B50">
            <w:pPr>
              <w:pStyle w:val="PargrafodaLista"/>
              <w:numPr>
                <w:ilvl w:val="0"/>
                <w:numId w:val="44"/>
              </w:numPr>
              <w:ind w:left="34" w:firstLine="0"/>
              <w:jc w:val="both"/>
              <w:rPr>
                <w:rFonts w:cstheme="minorHAnsi"/>
                <w:sz w:val="24"/>
                <w:szCs w:val="24"/>
              </w:rPr>
            </w:pPr>
            <w:r w:rsidRPr="00684261">
              <w:rPr>
                <w:rFonts w:cstheme="minorHAnsi"/>
                <w:sz w:val="24"/>
                <w:szCs w:val="24"/>
              </w:rPr>
              <w:t xml:space="preserve">No caso dos aterros de </w:t>
            </w:r>
            <w:r>
              <w:rPr>
                <w:rFonts w:cstheme="minorHAnsi"/>
                <w:sz w:val="24"/>
                <w:szCs w:val="24"/>
              </w:rPr>
              <w:t>RCC</w:t>
            </w:r>
            <w:r w:rsidRPr="00684261">
              <w:rPr>
                <w:rFonts w:cstheme="minorHAnsi"/>
                <w:sz w:val="24"/>
                <w:szCs w:val="24"/>
              </w:rPr>
              <w:t>, a paralisação do serviço também pode ocorrer devido à demora na obtenção das licenças necessárias</w:t>
            </w:r>
            <w:r>
              <w:rPr>
                <w:rFonts w:cstheme="minorHAnsi"/>
                <w:sz w:val="24"/>
                <w:szCs w:val="24"/>
              </w:rPr>
              <w:t>;</w:t>
            </w:r>
          </w:p>
          <w:p w:rsidR="00A22357" w:rsidRDefault="00216B50" w:rsidP="00216B50">
            <w:pPr>
              <w:jc w:val="both"/>
              <w:rPr>
                <w:rFonts w:cstheme="minorHAnsi"/>
                <w:sz w:val="24"/>
                <w:szCs w:val="24"/>
              </w:rPr>
            </w:pPr>
            <w:r>
              <w:rPr>
                <w:rFonts w:cstheme="minorHAnsi"/>
                <w:sz w:val="24"/>
                <w:szCs w:val="24"/>
              </w:rPr>
              <w:t>Esgotamento da área em uso e dificuldade para localizar/licenciar nova área.</w:t>
            </w:r>
          </w:p>
        </w:tc>
        <w:tc>
          <w:tcPr>
            <w:tcW w:w="4552" w:type="dxa"/>
          </w:tcPr>
          <w:p w:rsidR="00216B50" w:rsidRDefault="00216B50" w:rsidP="00216B50">
            <w:pPr>
              <w:pStyle w:val="PargrafodaLista"/>
              <w:numPr>
                <w:ilvl w:val="0"/>
                <w:numId w:val="44"/>
              </w:numPr>
              <w:ind w:left="34" w:firstLine="0"/>
              <w:jc w:val="both"/>
              <w:rPr>
                <w:rFonts w:cstheme="minorHAnsi"/>
                <w:sz w:val="24"/>
                <w:szCs w:val="24"/>
              </w:rPr>
            </w:pPr>
            <w:r w:rsidRPr="00684261">
              <w:rPr>
                <w:rFonts w:cstheme="minorHAnsi"/>
                <w:sz w:val="24"/>
                <w:szCs w:val="24"/>
              </w:rPr>
              <w:t xml:space="preserve">Caso a ocorrência resulte na contaminação do solo e/ou das águas subterrâneas, o passivo ambiental será equacionado através das orientações da FEAM; </w:t>
            </w:r>
          </w:p>
          <w:p w:rsidR="00216B50" w:rsidRPr="00450307" w:rsidRDefault="00216B50" w:rsidP="00216B50">
            <w:pPr>
              <w:pStyle w:val="PargrafodaLista"/>
              <w:numPr>
                <w:ilvl w:val="0"/>
                <w:numId w:val="44"/>
              </w:numPr>
              <w:ind w:left="34" w:firstLine="0"/>
              <w:jc w:val="both"/>
              <w:rPr>
                <w:rFonts w:cstheme="minorHAnsi"/>
                <w:sz w:val="24"/>
                <w:szCs w:val="24"/>
              </w:rPr>
            </w:pPr>
            <w:r w:rsidRPr="00450307">
              <w:rPr>
                <w:rFonts w:cstheme="minorHAnsi"/>
                <w:sz w:val="24"/>
                <w:szCs w:val="24"/>
              </w:rPr>
              <w:t xml:space="preserve">Por se tratarem de atividades bastante simples, que não requerem especialização, o Plano de Contingência a ser acionado em momentos de paralisação está baseado no deslocamento de equipes de outros setores da própria municipalidade ou, no caso de consórcios, das municipalidades consorciadas; </w:t>
            </w:r>
          </w:p>
          <w:p w:rsidR="00216B50" w:rsidRDefault="00216B50" w:rsidP="00216B50">
            <w:pPr>
              <w:pStyle w:val="PargrafodaLista"/>
              <w:numPr>
                <w:ilvl w:val="0"/>
                <w:numId w:val="44"/>
              </w:numPr>
              <w:ind w:left="34" w:firstLine="0"/>
              <w:jc w:val="both"/>
              <w:rPr>
                <w:rFonts w:cstheme="minorHAnsi"/>
                <w:sz w:val="24"/>
                <w:szCs w:val="24"/>
              </w:rPr>
            </w:pPr>
            <w:r w:rsidRPr="00684261">
              <w:rPr>
                <w:rFonts w:cstheme="minorHAnsi"/>
                <w:sz w:val="24"/>
                <w:szCs w:val="24"/>
              </w:rPr>
              <w:t>Caso não isto não seja possível, embora tais atividades não exijam maior especialização, a segunda medida recomendada pelo Plano de Contingência é a contratação de empresa prestadora de serviço em regime emergencial;</w:t>
            </w:r>
          </w:p>
          <w:p w:rsidR="00216B50" w:rsidRPr="00450307" w:rsidRDefault="00216B50" w:rsidP="00216B50">
            <w:pPr>
              <w:jc w:val="both"/>
              <w:rPr>
                <w:rFonts w:cstheme="minorHAnsi"/>
                <w:sz w:val="24"/>
                <w:szCs w:val="24"/>
              </w:rPr>
            </w:pPr>
          </w:p>
          <w:p w:rsidR="00216B50" w:rsidRDefault="00216B50" w:rsidP="00216B50">
            <w:pPr>
              <w:pStyle w:val="PargrafodaLista"/>
              <w:numPr>
                <w:ilvl w:val="0"/>
                <w:numId w:val="44"/>
              </w:numPr>
              <w:ind w:left="34" w:firstLine="0"/>
              <w:jc w:val="both"/>
              <w:rPr>
                <w:rFonts w:cstheme="minorHAnsi"/>
                <w:sz w:val="24"/>
                <w:szCs w:val="24"/>
              </w:rPr>
            </w:pPr>
            <w:r w:rsidRPr="00684261">
              <w:rPr>
                <w:rFonts w:cstheme="minorHAnsi"/>
                <w:sz w:val="24"/>
                <w:szCs w:val="24"/>
              </w:rPr>
              <w:t xml:space="preserve">Para agilizar esta providência, é recomendável que a municipalidade ou consórcio intermunicipal mantenha um cadastro de empresas com este perfil para acionamento imediato e, neste caso, o contrato de emergência deverá perdurar </w:t>
            </w:r>
            <w:r w:rsidRPr="00684261">
              <w:rPr>
                <w:rFonts w:cstheme="minorHAnsi"/>
                <w:sz w:val="24"/>
                <w:szCs w:val="24"/>
              </w:rPr>
              <w:lastRenderedPageBreak/>
              <w:t>apenas enquanto o impasse não estiver resolvido, cessando à medida que a situação retome a normalidade;</w:t>
            </w:r>
          </w:p>
          <w:p w:rsidR="00216B50" w:rsidRPr="00216B50" w:rsidRDefault="00216B50" w:rsidP="00216B50">
            <w:pPr>
              <w:pStyle w:val="PargrafodaLista"/>
              <w:rPr>
                <w:rFonts w:cstheme="minorHAnsi"/>
                <w:sz w:val="24"/>
                <w:szCs w:val="24"/>
              </w:rPr>
            </w:pPr>
          </w:p>
          <w:p w:rsidR="00216B50" w:rsidRDefault="00216B50" w:rsidP="00216B50">
            <w:pPr>
              <w:pStyle w:val="PargrafodaLista"/>
              <w:numPr>
                <w:ilvl w:val="0"/>
                <w:numId w:val="44"/>
              </w:numPr>
              <w:ind w:left="34" w:firstLine="0"/>
              <w:jc w:val="both"/>
              <w:rPr>
                <w:rFonts w:cstheme="minorHAnsi"/>
                <w:sz w:val="24"/>
                <w:szCs w:val="24"/>
              </w:rPr>
            </w:pPr>
            <w:r w:rsidRPr="00450307">
              <w:rPr>
                <w:rFonts w:cstheme="minorHAnsi"/>
                <w:sz w:val="24"/>
                <w:szCs w:val="24"/>
              </w:rPr>
              <w:t>Caso esta providência se retarde ou se constate demora na obtenção do licenciamento ambiental para sobre elevação e/ou ampliação do maciço existente, os rejeitos dos resíduos sólidos inertes poderão ser enviados para disposição final em outra unidade similar existente na região;</w:t>
            </w:r>
          </w:p>
          <w:p w:rsidR="00216B50" w:rsidRDefault="00216B50" w:rsidP="00216B50">
            <w:pPr>
              <w:pStyle w:val="PargrafodaLista"/>
              <w:numPr>
                <w:ilvl w:val="0"/>
                <w:numId w:val="44"/>
              </w:numPr>
              <w:ind w:left="34" w:firstLine="0"/>
              <w:jc w:val="both"/>
              <w:rPr>
                <w:rFonts w:cstheme="minorHAnsi"/>
                <w:sz w:val="24"/>
                <w:szCs w:val="24"/>
              </w:rPr>
            </w:pPr>
            <w:r w:rsidRPr="00450307">
              <w:rPr>
                <w:rFonts w:cstheme="minorHAnsi"/>
                <w:sz w:val="24"/>
                <w:szCs w:val="24"/>
              </w:rPr>
              <w:t>Do ponto de vista técnico, a única ocorrência que pode exigir uma maior atenção do Plano de Contingência é uma eventual ruptura dos taludes e bermas, resultante da deficiência de projeto e/ou de execução da configuração do aterro, mesmo tendo a massa uma consistência altamente homogênea, ou no recobrimento com gramíneas;</w:t>
            </w:r>
          </w:p>
          <w:p w:rsidR="00216B50" w:rsidRDefault="00216B50" w:rsidP="00216B50">
            <w:pPr>
              <w:pStyle w:val="PargrafodaLista"/>
              <w:numPr>
                <w:ilvl w:val="0"/>
                <w:numId w:val="44"/>
              </w:numPr>
              <w:ind w:left="34" w:firstLine="0"/>
              <w:jc w:val="both"/>
              <w:rPr>
                <w:rFonts w:cstheme="minorHAnsi"/>
                <w:sz w:val="24"/>
                <w:szCs w:val="24"/>
              </w:rPr>
            </w:pPr>
            <w:r w:rsidRPr="00450307">
              <w:rPr>
                <w:rFonts w:cstheme="minorHAnsi"/>
                <w:sz w:val="24"/>
                <w:szCs w:val="24"/>
              </w:rPr>
              <w:t xml:space="preserve">Este tipo de ocorrência não costuma </w:t>
            </w:r>
            <w:r>
              <w:rPr>
                <w:rFonts w:cstheme="minorHAnsi"/>
                <w:sz w:val="24"/>
                <w:szCs w:val="24"/>
              </w:rPr>
              <w:t>acontece</w:t>
            </w:r>
            <w:r w:rsidRPr="00450307">
              <w:rPr>
                <w:rFonts w:cstheme="minorHAnsi"/>
                <w:sz w:val="24"/>
                <w:szCs w:val="24"/>
              </w:rPr>
              <w:t>r com frequência, uma vez que é precedida pelo aparecimento de fendas causadas por erosões localizadas, que podem ser facilmente constatadas através de vistorias periódicas;</w:t>
            </w:r>
          </w:p>
          <w:p w:rsidR="00216B50" w:rsidRDefault="00216B50" w:rsidP="00216B50">
            <w:pPr>
              <w:pStyle w:val="PargrafodaLista"/>
              <w:numPr>
                <w:ilvl w:val="0"/>
                <w:numId w:val="44"/>
              </w:numPr>
              <w:ind w:left="34" w:firstLine="0"/>
              <w:jc w:val="both"/>
              <w:rPr>
                <w:rFonts w:cstheme="minorHAnsi"/>
                <w:sz w:val="24"/>
                <w:szCs w:val="24"/>
              </w:rPr>
            </w:pPr>
            <w:r w:rsidRPr="00450307">
              <w:rPr>
                <w:rFonts w:cstheme="minorHAnsi"/>
                <w:sz w:val="24"/>
                <w:szCs w:val="24"/>
              </w:rPr>
              <w:t>Assim, o Plano de Contingência destinado à ruptura dos taludes e bermas, além dos procedimentos preventivos, recomenda medidas de reparos para recomposição da configuração topográfica, recolocação dos dispositivos de drenagem superficial para organizar o caminhamento das águas e reposição da cobertura de gramíneas, de modo a assegurar a perfeita estabilidade do maciço.</w:t>
            </w:r>
          </w:p>
          <w:p w:rsidR="000261DB" w:rsidRDefault="000261DB" w:rsidP="000B50C0">
            <w:pPr>
              <w:pStyle w:val="PargrafodaLista"/>
              <w:numPr>
                <w:ilvl w:val="0"/>
                <w:numId w:val="44"/>
              </w:numPr>
              <w:ind w:left="34" w:firstLine="0"/>
              <w:jc w:val="both"/>
              <w:rPr>
                <w:rFonts w:ascii="Arial" w:eastAsia="Times New Roman" w:hAnsi="Arial" w:cstheme="minorHAnsi"/>
                <w:sz w:val="24"/>
                <w:szCs w:val="24"/>
              </w:rPr>
            </w:pPr>
          </w:p>
        </w:tc>
      </w:tr>
      <w:tr w:rsidR="00216B50" w:rsidTr="00216B50">
        <w:trPr>
          <w:jc w:val="right"/>
        </w:trPr>
        <w:tc>
          <w:tcPr>
            <w:tcW w:w="2083" w:type="dxa"/>
          </w:tcPr>
          <w:p w:rsidR="00216B50" w:rsidRDefault="00216B50" w:rsidP="002F0540">
            <w:pPr>
              <w:jc w:val="both"/>
              <w:rPr>
                <w:rFonts w:cstheme="minorHAnsi"/>
                <w:sz w:val="24"/>
                <w:szCs w:val="24"/>
              </w:rPr>
            </w:pPr>
            <w:r w:rsidRPr="00450307">
              <w:rPr>
                <w:rFonts w:cstheme="minorHAnsi"/>
                <w:sz w:val="24"/>
                <w:szCs w:val="24"/>
              </w:rPr>
              <w:lastRenderedPageBreak/>
              <w:t>9. Paralisação na Coleta, Transporte e Tratamento dos RSS</w:t>
            </w:r>
          </w:p>
        </w:tc>
        <w:tc>
          <w:tcPr>
            <w:tcW w:w="2545" w:type="dxa"/>
          </w:tcPr>
          <w:p w:rsidR="00216B50" w:rsidRDefault="00216B50" w:rsidP="00B06F0D">
            <w:pPr>
              <w:jc w:val="both"/>
              <w:rPr>
                <w:rFonts w:cstheme="minorHAnsi"/>
                <w:sz w:val="24"/>
                <w:szCs w:val="24"/>
              </w:rPr>
            </w:pPr>
            <w:r>
              <w:rPr>
                <w:rFonts w:cstheme="minorHAnsi"/>
                <w:sz w:val="24"/>
                <w:szCs w:val="24"/>
              </w:rPr>
              <w:t>A</w:t>
            </w:r>
            <w:r w:rsidRPr="00450307">
              <w:rPr>
                <w:rFonts w:cstheme="minorHAnsi"/>
                <w:sz w:val="24"/>
                <w:szCs w:val="24"/>
              </w:rPr>
              <w:t xml:space="preserve"> tarefa da </w:t>
            </w:r>
            <w:r>
              <w:rPr>
                <w:rFonts w:cstheme="minorHAnsi"/>
                <w:sz w:val="24"/>
                <w:szCs w:val="24"/>
              </w:rPr>
              <w:t>prefeitura</w:t>
            </w:r>
            <w:r w:rsidRPr="00450307">
              <w:rPr>
                <w:rFonts w:cstheme="minorHAnsi"/>
                <w:sz w:val="24"/>
                <w:szCs w:val="24"/>
              </w:rPr>
              <w:t xml:space="preserve"> limita-se ao gerenciamento do contrato com essas empresas e o risco de descontinuidade se resume a greves de </w:t>
            </w:r>
            <w:r w:rsidRPr="00450307">
              <w:rPr>
                <w:rFonts w:cstheme="minorHAnsi"/>
                <w:sz w:val="24"/>
                <w:szCs w:val="24"/>
              </w:rPr>
              <w:lastRenderedPageBreak/>
              <w:t xml:space="preserve">pequena duração ou paralisações por tempo indeterminado das prestadoras de serviços. </w:t>
            </w:r>
          </w:p>
        </w:tc>
        <w:tc>
          <w:tcPr>
            <w:tcW w:w="4552" w:type="dxa"/>
          </w:tcPr>
          <w:p w:rsidR="00216B50" w:rsidRPr="00450307" w:rsidRDefault="00216B50" w:rsidP="005E2C1A">
            <w:pPr>
              <w:pStyle w:val="PargrafodaLista"/>
              <w:numPr>
                <w:ilvl w:val="0"/>
                <w:numId w:val="44"/>
              </w:numPr>
              <w:ind w:left="34" w:firstLine="0"/>
              <w:jc w:val="both"/>
              <w:rPr>
                <w:rFonts w:cstheme="minorHAnsi"/>
                <w:sz w:val="24"/>
                <w:szCs w:val="24"/>
              </w:rPr>
            </w:pPr>
            <w:r w:rsidRPr="00450307">
              <w:rPr>
                <w:rFonts w:cstheme="minorHAnsi"/>
                <w:sz w:val="24"/>
                <w:szCs w:val="24"/>
              </w:rPr>
              <w:lastRenderedPageBreak/>
              <w:t xml:space="preserve">Por tratar-se de atividades altamente especializadas, que requerem recursos materiais e humanos especiais, não é recomendável que se desloquem equipes da própria municipalidade ou, no caso de consórcios, das municipalidades consorciadas para cobrir qualquer </w:t>
            </w:r>
            <w:r w:rsidRPr="00450307">
              <w:rPr>
                <w:rFonts w:cstheme="minorHAnsi"/>
                <w:sz w:val="24"/>
                <w:szCs w:val="24"/>
              </w:rPr>
              <w:lastRenderedPageBreak/>
              <w:t>deficiência de atendimento;  Portanto, se isso vier a acontecer, o Plano de Contingência recomenda a contratação de empresa prestadora deste tipo de serviço em regime emergência.</w:t>
            </w:r>
          </w:p>
        </w:tc>
      </w:tr>
      <w:tr w:rsidR="0073314C" w:rsidTr="00216B50">
        <w:trPr>
          <w:jc w:val="right"/>
        </w:trPr>
        <w:tc>
          <w:tcPr>
            <w:tcW w:w="2083" w:type="dxa"/>
          </w:tcPr>
          <w:p w:rsidR="0073314C" w:rsidRDefault="0073314C" w:rsidP="00B06F0D">
            <w:pPr>
              <w:jc w:val="center"/>
              <w:rPr>
                <w:rFonts w:cstheme="minorHAnsi"/>
                <w:sz w:val="24"/>
                <w:szCs w:val="24"/>
              </w:rPr>
            </w:pPr>
            <w:r>
              <w:rPr>
                <w:rFonts w:cstheme="minorHAnsi"/>
                <w:sz w:val="24"/>
                <w:szCs w:val="24"/>
              </w:rPr>
              <w:lastRenderedPageBreak/>
              <w:t>OCORRÊNCIA</w:t>
            </w:r>
          </w:p>
        </w:tc>
        <w:tc>
          <w:tcPr>
            <w:tcW w:w="2545" w:type="dxa"/>
          </w:tcPr>
          <w:p w:rsidR="0073314C" w:rsidRDefault="0073314C" w:rsidP="00B06F0D">
            <w:pPr>
              <w:jc w:val="center"/>
              <w:rPr>
                <w:rFonts w:cstheme="minorHAnsi"/>
                <w:sz w:val="24"/>
                <w:szCs w:val="24"/>
              </w:rPr>
            </w:pPr>
            <w:r>
              <w:rPr>
                <w:rFonts w:cstheme="minorHAnsi"/>
                <w:sz w:val="24"/>
                <w:szCs w:val="24"/>
              </w:rPr>
              <w:t>ORIGEM</w:t>
            </w:r>
          </w:p>
        </w:tc>
        <w:tc>
          <w:tcPr>
            <w:tcW w:w="4552" w:type="dxa"/>
          </w:tcPr>
          <w:p w:rsidR="0073314C" w:rsidRDefault="0073314C" w:rsidP="00B06F0D">
            <w:pPr>
              <w:jc w:val="center"/>
              <w:rPr>
                <w:rFonts w:cstheme="minorHAnsi"/>
                <w:sz w:val="24"/>
                <w:szCs w:val="24"/>
              </w:rPr>
            </w:pPr>
            <w:r>
              <w:rPr>
                <w:rFonts w:cstheme="minorHAnsi"/>
                <w:sz w:val="24"/>
                <w:szCs w:val="24"/>
              </w:rPr>
              <w:t>PLANO DE CONTINGÊNCIA</w:t>
            </w:r>
          </w:p>
        </w:tc>
      </w:tr>
      <w:tr w:rsidR="00A22357" w:rsidTr="00216B50">
        <w:trPr>
          <w:jc w:val="right"/>
        </w:trPr>
        <w:tc>
          <w:tcPr>
            <w:tcW w:w="2083" w:type="dxa"/>
          </w:tcPr>
          <w:p w:rsidR="00A22357" w:rsidRDefault="0073314C" w:rsidP="00B06F0D">
            <w:pPr>
              <w:jc w:val="both"/>
              <w:rPr>
                <w:rFonts w:cstheme="minorHAnsi"/>
                <w:sz w:val="24"/>
                <w:szCs w:val="24"/>
              </w:rPr>
            </w:pPr>
            <w:r w:rsidRPr="0073314C">
              <w:rPr>
                <w:rFonts w:cstheme="minorHAnsi"/>
                <w:sz w:val="24"/>
                <w:szCs w:val="24"/>
              </w:rPr>
              <w:t>10. Aumento de geração temporária</w:t>
            </w:r>
          </w:p>
        </w:tc>
        <w:tc>
          <w:tcPr>
            <w:tcW w:w="2545" w:type="dxa"/>
          </w:tcPr>
          <w:p w:rsidR="0073314C" w:rsidRDefault="0073314C" w:rsidP="005E2C1A">
            <w:pPr>
              <w:pStyle w:val="PargrafodaLista"/>
              <w:numPr>
                <w:ilvl w:val="0"/>
                <w:numId w:val="44"/>
              </w:numPr>
              <w:ind w:left="34" w:firstLine="0"/>
              <w:jc w:val="both"/>
              <w:rPr>
                <w:rFonts w:cstheme="minorHAnsi"/>
                <w:sz w:val="24"/>
                <w:szCs w:val="24"/>
              </w:rPr>
            </w:pPr>
            <w:r w:rsidRPr="0073314C">
              <w:rPr>
                <w:rFonts w:cstheme="minorHAnsi"/>
                <w:sz w:val="24"/>
                <w:szCs w:val="24"/>
              </w:rPr>
              <w:t>Aumento da quantidade de turistas em algumas ocasiões festivas ou religiosas;</w:t>
            </w:r>
          </w:p>
          <w:p w:rsidR="00A22357" w:rsidRDefault="0073314C" w:rsidP="005E2C1A">
            <w:pPr>
              <w:pStyle w:val="PargrafodaLista"/>
              <w:numPr>
                <w:ilvl w:val="0"/>
                <w:numId w:val="44"/>
              </w:numPr>
              <w:ind w:left="34" w:firstLine="0"/>
              <w:jc w:val="both"/>
              <w:rPr>
                <w:rFonts w:cstheme="minorHAnsi"/>
                <w:sz w:val="24"/>
                <w:szCs w:val="24"/>
              </w:rPr>
            </w:pPr>
            <w:r w:rsidRPr="0073314C">
              <w:rPr>
                <w:rFonts w:cstheme="minorHAnsi"/>
                <w:sz w:val="24"/>
                <w:szCs w:val="24"/>
              </w:rPr>
              <w:t xml:space="preserve"> Aumento de funcionários devido à produção temporária nas indústrias locais.</w:t>
            </w:r>
          </w:p>
        </w:tc>
        <w:tc>
          <w:tcPr>
            <w:tcW w:w="4552" w:type="dxa"/>
          </w:tcPr>
          <w:p w:rsidR="0073314C" w:rsidRDefault="0073314C" w:rsidP="005E2C1A">
            <w:pPr>
              <w:pStyle w:val="PargrafodaLista"/>
              <w:numPr>
                <w:ilvl w:val="0"/>
                <w:numId w:val="44"/>
              </w:numPr>
              <w:ind w:left="34" w:firstLine="0"/>
              <w:jc w:val="both"/>
              <w:rPr>
                <w:rFonts w:cstheme="minorHAnsi"/>
                <w:sz w:val="24"/>
                <w:szCs w:val="24"/>
              </w:rPr>
            </w:pPr>
            <w:r w:rsidRPr="0073314C">
              <w:rPr>
                <w:rFonts w:cstheme="minorHAnsi"/>
                <w:sz w:val="24"/>
                <w:szCs w:val="24"/>
              </w:rPr>
              <w:t xml:space="preserve">Identificação dos pontos mais críticos e o escalonamento de funcionários municipais, que possam efetuar o serviço através de mutirões; </w:t>
            </w:r>
          </w:p>
          <w:p w:rsidR="0073314C" w:rsidRDefault="0073314C" w:rsidP="005E2C1A">
            <w:pPr>
              <w:pStyle w:val="PargrafodaLista"/>
              <w:numPr>
                <w:ilvl w:val="0"/>
                <w:numId w:val="44"/>
              </w:numPr>
              <w:ind w:left="34" w:firstLine="0"/>
              <w:jc w:val="both"/>
              <w:rPr>
                <w:rFonts w:cstheme="minorHAnsi"/>
                <w:sz w:val="24"/>
                <w:szCs w:val="24"/>
              </w:rPr>
            </w:pPr>
            <w:r w:rsidRPr="0073314C">
              <w:rPr>
                <w:rFonts w:cstheme="minorHAnsi"/>
                <w:sz w:val="24"/>
                <w:szCs w:val="24"/>
              </w:rPr>
              <w:t>Frota adicional para coleta e varrição;</w:t>
            </w:r>
          </w:p>
          <w:p w:rsidR="0073314C" w:rsidRDefault="0073314C" w:rsidP="005E2C1A">
            <w:pPr>
              <w:pStyle w:val="PargrafodaLista"/>
              <w:numPr>
                <w:ilvl w:val="0"/>
                <w:numId w:val="44"/>
              </w:numPr>
              <w:ind w:left="34" w:firstLine="0"/>
              <w:jc w:val="both"/>
              <w:rPr>
                <w:rFonts w:cstheme="minorHAnsi"/>
                <w:sz w:val="24"/>
                <w:szCs w:val="24"/>
              </w:rPr>
            </w:pPr>
            <w:r w:rsidRPr="0073314C">
              <w:rPr>
                <w:rFonts w:cstheme="minorHAnsi"/>
                <w:sz w:val="24"/>
                <w:szCs w:val="24"/>
              </w:rPr>
              <w:t xml:space="preserve">Contratação de empresa especializada prestadora de serviço em regime emergencial; </w:t>
            </w:r>
          </w:p>
          <w:p w:rsidR="0073314C" w:rsidRPr="0073314C" w:rsidRDefault="0073314C" w:rsidP="005E2C1A">
            <w:pPr>
              <w:pStyle w:val="PargrafodaLista"/>
              <w:numPr>
                <w:ilvl w:val="0"/>
                <w:numId w:val="44"/>
              </w:numPr>
              <w:ind w:left="34" w:firstLine="0"/>
              <w:jc w:val="both"/>
              <w:rPr>
                <w:rFonts w:cstheme="minorHAnsi"/>
                <w:sz w:val="24"/>
                <w:szCs w:val="24"/>
              </w:rPr>
            </w:pPr>
            <w:r w:rsidRPr="0073314C">
              <w:rPr>
                <w:rFonts w:cstheme="minorHAnsi"/>
                <w:sz w:val="24"/>
                <w:szCs w:val="24"/>
              </w:rPr>
              <w:t xml:space="preserve">Equipamentos adicionais no aterro sanitário por conta do aumento do volume de resíduos gerados e coletados. </w:t>
            </w:r>
          </w:p>
          <w:p w:rsidR="00A22357" w:rsidRPr="0073314C" w:rsidRDefault="00A22357" w:rsidP="0073314C">
            <w:pPr>
              <w:jc w:val="both"/>
              <w:rPr>
                <w:rFonts w:cstheme="minorHAnsi"/>
                <w:sz w:val="24"/>
                <w:szCs w:val="24"/>
              </w:rPr>
            </w:pPr>
          </w:p>
        </w:tc>
      </w:tr>
    </w:tbl>
    <w:p w:rsidR="0003533A" w:rsidRPr="0073314C" w:rsidRDefault="0073314C" w:rsidP="0003533A">
      <w:pPr>
        <w:spacing w:after="0" w:line="240" w:lineRule="auto"/>
        <w:jc w:val="both"/>
        <w:rPr>
          <w:rFonts w:cstheme="minorHAnsi"/>
          <w:i/>
          <w:sz w:val="18"/>
          <w:szCs w:val="18"/>
        </w:rPr>
      </w:pPr>
      <w:r w:rsidRPr="0073314C">
        <w:rPr>
          <w:rFonts w:cstheme="minorHAnsi"/>
          <w:i/>
          <w:sz w:val="18"/>
          <w:szCs w:val="18"/>
        </w:rPr>
        <w:t>Elaboração ENGECORPS – 2014.</w:t>
      </w:r>
    </w:p>
    <w:p w:rsidR="0003533A" w:rsidRDefault="0003533A" w:rsidP="0003533A">
      <w:pPr>
        <w:spacing w:after="0" w:line="240" w:lineRule="auto"/>
        <w:jc w:val="both"/>
        <w:rPr>
          <w:rFonts w:cstheme="minorHAnsi"/>
          <w:sz w:val="24"/>
          <w:szCs w:val="24"/>
        </w:rPr>
      </w:pPr>
    </w:p>
    <w:p w:rsidR="0003533A" w:rsidRDefault="0003533A" w:rsidP="0003533A">
      <w:pPr>
        <w:spacing w:after="0" w:line="240" w:lineRule="auto"/>
        <w:jc w:val="both"/>
        <w:rPr>
          <w:rFonts w:cstheme="minorHAnsi"/>
          <w:sz w:val="24"/>
          <w:szCs w:val="24"/>
        </w:rPr>
      </w:pPr>
    </w:p>
    <w:p w:rsidR="00B352C7" w:rsidRPr="001B4FE2" w:rsidRDefault="00A90E11">
      <w:pPr>
        <w:rPr>
          <w:rFonts w:cstheme="minorHAnsi"/>
          <w:sz w:val="24"/>
          <w:szCs w:val="24"/>
        </w:rPr>
      </w:pPr>
      <w:r w:rsidRPr="001B4FE2">
        <w:rPr>
          <w:rFonts w:cstheme="minorHAnsi"/>
          <w:b/>
          <w:sz w:val="24"/>
          <w:szCs w:val="24"/>
        </w:rPr>
        <w:t>V.16 CONSULTA E AUDIÊNCIA PÚBLICA</w:t>
      </w:r>
    </w:p>
    <w:p w:rsidR="00E7314C" w:rsidRPr="00E7314C" w:rsidRDefault="00930809" w:rsidP="00930809">
      <w:pPr>
        <w:spacing w:before="200" w:after="0" w:line="240" w:lineRule="auto"/>
        <w:jc w:val="both"/>
        <w:rPr>
          <w:rFonts w:cstheme="minorHAnsi"/>
          <w:sz w:val="24"/>
          <w:szCs w:val="24"/>
        </w:rPr>
      </w:pPr>
      <w:r w:rsidRPr="00E7314C">
        <w:rPr>
          <w:rFonts w:cstheme="minorHAnsi"/>
          <w:sz w:val="24"/>
          <w:szCs w:val="24"/>
        </w:rPr>
        <w:t xml:space="preserve">A versão Preliminar do Plano Municipal de Gestão Integrada de Resíduos Sólidos - PGIRS,  foi disponibilizado no site da Prefeitura (www.timoteo.mg.gov.br) para consulta pública do dia 24 de março até o dia </w:t>
      </w:r>
      <w:r w:rsidR="0031381F" w:rsidRPr="00E7314C">
        <w:rPr>
          <w:rFonts w:cstheme="minorHAnsi"/>
          <w:sz w:val="24"/>
          <w:szCs w:val="24"/>
        </w:rPr>
        <w:t xml:space="preserve">03 de abril, </w:t>
      </w:r>
      <w:r w:rsidRPr="00E7314C">
        <w:rPr>
          <w:rFonts w:cstheme="minorHAnsi"/>
          <w:sz w:val="24"/>
          <w:szCs w:val="24"/>
        </w:rPr>
        <w:t>da</w:t>
      </w:r>
      <w:r w:rsidR="0031381F" w:rsidRPr="00E7314C">
        <w:rPr>
          <w:rFonts w:cstheme="minorHAnsi"/>
          <w:sz w:val="24"/>
          <w:szCs w:val="24"/>
        </w:rPr>
        <w:t xml:space="preserve">ta </w:t>
      </w:r>
      <w:r w:rsidR="00220980">
        <w:rPr>
          <w:rFonts w:cstheme="minorHAnsi"/>
          <w:sz w:val="24"/>
          <w:szCs w:val="24"/>
        </w:rPr>
        <w:t xml:space="preserve">anterior a </w:t>
      </w:r>
      <w:r w:rsidR="00E7314C" w:rsidRPr="00E7314C">
        <w:rPr>
          <w:rFonts w:cstheme="minorHAnsi"/>
          <w:sz w:val="24"/>
          <w:szCs w:val="24"/>
        </w:rPr>
        <w:t xml:space="preserve">realização da </w:t>
      </w:r>
      <w:r w:rsidRPr="00E7314C">
        <w:rPr>
          <w:rFonts w:cstheme="minorHAnsi"/>
          <w:sz w:val="24"/>
          <w:szCs w:val="24"/>
        </w:rPr>
        <w:t xml:space="preserve">Audiência </w:t>
      </w:r>
      <w:r w:rsidR="0031381F" w:rsidRPr="00E7314C">
        <w:rPr>
          <w:rFonts w:cstheme="minorHAnsi"/>
          <w:sz w:val="24"/>
          <w:szCs w:val="24"/>
        </w:rPr>
        <w:t>Pública</w:t>
      </w:r>
      <w:r w:rsidR="00E7314C" w:rsidRPr="00E7314C">
        <w:rPr>
          <w:rFonts w:cstheme="minorHAnsi"/>
          <w:sz w:val="24"/>
          <w:szCs w:val="24"/>
        </w:rPr>
        <w:t>.</w:t>
      </w:r>
    </w:p>
    <w:p w:rsidR="003020E5" w:rsidRDefault="00E7314C" w:rsidP="00930809">
      <w:pPr>
        <w:spacing w:before="200" w:after="0" w:line="240" w:lineRule="auto"/>
        <w:jc w:val="both"/>
        <w:rPr>
          <w:rFonts w:cstheme="minorHAnsi"/>
          <w:sz w:val="24"/>
          <w:szCs w:val="24"/>
        </w:rPr>
      </w:pPr>
      <w:r w:rsidRPr="00E7314C">
        <w:rPr>
          <w:rFonts w:cstheme="minorHAnsi"/>
          <w:sz w:val="24"/>
          <w:szCs w:val="24"/>
        </w:rPr>
        <w:t xml:space="preserve">Através de Formulário próprio os interessados puderam contribuir com o conteúdo do Plano </w:t>
      </w:r>
      <w:r w:rsidR="00220980">
        <w:rPr>
          <w:rFonts w:cstheme="minorHAnsi"/>
          <w:sz w:val="24"/>
          <w:szCs w:val="24"/>
        </w:rPr>
        <w:t>com</w:t>
      </w:r>
      <w:r w:rsidRPr="00E7314C">
        <w:rPr>
          <w:rFonts w:cstheme="minorHAnsi"/>
          <w:sz w:val="24"/>
          <w:szCs w:val="24"/>
        </w:rPr>
        <w:t xml:space="preserve"> sugestões de alterações, inclusões e outras a</w:t>
      </w:r>
      <w:r w:rsidR="00220980">
        <w:rPr>
          <w:rFonts w:cstheme="minorHAnsi"/>
          <w:sz w:val="24"/>
          <w:szCs w:val="24"/>
        </w:rPr>
        <w:t>plicá</w:t>
      </w:r>
      <w:r w:rsidRPr="00E7314C">
        <w:rPr>
          <w:rFonts w:cstheme="minorHAnsi"/>
          <w:sz w:val="24"/>
          <w:szCs w:val="24"/>
        </w:rPr>
        <w:t>veis</w:t>
      </w:r>
      <w:r w:rsidR="003020E5">
        <w:rPr>
          <w:rFonts w:cstheme="minorHAnsi"/>
          <w:sz w:val="24"/>
          <w:szCs w:val="24"/>
        </w:rPr>
        <w:t xml:space="preserve">, que foram </w:t>
      </w:r>
      <w:proofErr w:type="spellStart"/>
      <w:r w:rsidR="003020E5">
        <w:rPr>
          <w:rFonts w:cstheme="minorHAnsi"/>
          <w:sz w:val="24"/>
          <w:szCs w:val="24"/>
        </w:rPr>
        <w:t>devidamento</w:t>
      </w:r>
      <w:proofErr w:type="spellEnd"/>
      <w:r w:rsidR="003020E5">
        <w:rPr>
          <w:rFonts w:cstheme="minorHAnsi"/>
          <w:sz w:val="24"/>
          <w:szCs w:val="24"/>
        </w:rPr>
        <w:t xml:space="preserve"> compiladas na versão em tela – Revisão 01.</w:t>
      </w:r>
    </w:p>
    <w:p w:rsidR="00220980" w:rsidRDefault="00220980" w:rsidP="00220980">
      <w:pPr>
        <w:spacing w:before="200" w:after="0" w:line="240" w:lineRule="auto"/>
        <w:jc w:val="both"/>
        <w:rPr>
          <w:rFonts w:cstheme="minorHAnsi"/>
          <w:sz w:val="24"/>
          <w:szCs w:val="24"/>
        </w:rPr>
      </w:pPr>
      <w:r w:rsidRPr="00220980">
        <w:rPr>
          <w:rFonts w:cstheme="minorHAnsi"/>
          <w:sz w:val="24"/>
          <w:szCs w:val="24"/>
        </w:rPr>
        <w:t xml:space="preserve">Com o </w:t>
      </w:r>
      <w:r w:rsidR="00930809" w:rsidRPr="00220980">
        <w:rPr>
          <w:rFonts w:cstheme="minorHAnsi"/>
          <w:sz w:val="24"/>
          <w:szCs w:val="24"/>
        </w:rPr>
        <w:t xml:space="preserve">objetivo de </w:t>
      </w:r>
      <w:r>
        <w:rPr>
          <w:rFonts w:cstheme="minorHAnsi"/>
          <w:sz w:val="24"/>
          <w:szCs w:val="24"/>
        </w:rPr>
        <w:t xml:space="preserve">dar publicidade ao plano, </w:t>
      </w:r>
      <w:r w:rsidRPr="00220980">
        <w:rPr>
          <w:rFonts w:cstheme="minorHAnsi"/>
          <w:sz w:val="24"/>
          <w:szCs w:val="24"/>
        </w:rPr>
        <w:t>bem como permitir a participação da população em sua elaboração</w:t>
      </w:r>
      <w:r>
        <w:rPr>
          <w:rFonts w:cstheme="minorHAnsi"/>
          <w:sz w:val="24"/>
          <w:szCs w:val="24"/>
        </w:rPr>
        <w:t>, a</w:t>
      </w:r>
      <w:r w:rsidRPr="00220980">
        <w:rPr>
          <w:rFonts w:cstheme="minorHAnsi"/>
          <w:sz w:val="24"/>
          <w:szCs w:val="24"/>
        </w:rPr>
        <w:t xml:space="preserve"> Prefeitura de Timóteo realizou em 03</w:t>
      </w:r>
      <w:r>
        <w:rPr>
          <w:rFonts w:cstheme="minorHAnsi"/>
          <w:sz w:val="24"/>
          <w:szCs w:val="24"/>
        </w:rPr>
        <w:t xml:space="preserve"> de abril de </w:t>
      </w:r>
      <w:r w:rsidRPr="00220980">
        <w:rPr>
          <w:rFonts w:cstheme="minorHAnsi"/>
          <w:sz w:val="24"/>
          <w:szCs w:val="24"/>
        </w:rPr>
        <w:t>2017, a Audiência Pública</w:t>
      </w:r>
      <w:r>
        <w:rPr>
          <w:rFonts w:cstheme="minorHAnsi"/>
          <w:sz w:val="24"/>
          <w:szCs w:val="24"/>
        </w:rPr>
        <w:t xml:space="preserve"> do plano</w:t>
      </w:r>
      <w:r w:rsidRPr="00220980">
        <w:rPr>
          <w:rFonts w:cstheme="minorHAnsi"/>
          <w:sz w:val="24"/>
          <w:szCs w:val="24"/>
        </w:rPr>
        <w:t xml:space="preserve">. Todos os segmentos da sociedade civil e os moradores </w:t>
      </w:r>
      <w:r>
        <w:rPr>
          <w:rFonts w:cstheme="minorHAnsi"/>
          <w:sz w:val="24"/>
          <w:szCs w:val="24"/>
        </w:rPr>
        <w:t>foram</w:t>
      </w:r>
      <w:r w:rsidRPr="00220980">
        <w:rPr>
          <w:rFonts w:cstheme="minorHAnsi"/>
          <w:sz w:val="24"/>
          <w:szCs w:val="24"/>
        </w:rPr>
        <w:t xml:space="preserve"> convidados a estarem presentes. Esta participação representa o </w:t>
      </w:r>
      <w:proofErr w:type="spellStart"/>
      <w:r w:rsidRPr="00220980">
        <w:rPr>
          <w:rFonts w:cstheme="minorHAnsi"/>
          <w:sz w:val="24"/>
          <w:szCs w:val="24"/>
        </w:rPr>
        <w:t>empoderamento</w:t>
      </w:r>
      <w:proofErr w:type="spellEnd"/>
      <w:r w:rsidRPr="00220980">
        <w:rPr>
          <w:rFonts w:cstheme="minorHAnsi"/>
          <w:sz w:val="24"/>
          <w:szCs w:val="24"/>
        </w:rPr>
        <w:t xml:space="preserve"> dos cidadãos por meio da inclusão de sugestões, aos trabalhos que foram desenvolvidos pelos técnicos da Secretaria de Planejamento, Gestão e Desenvolvimento Econômico e Secretaria de Obras, Serviços Urbanos e Meio Ambiente.</w:t>
      </w:r>
    </w:p>
    <w:p w:rsidR="001F5939" w:rsidRPr="000B50C0" w:rsidRDefault="001F5939" w:rsidP="001F5939">
      <w:pPr>
        <w:spacing w:before="200" w:after="0" w:line="240" w:lineRule="auto"/>
        <w:jc w:val="both"/>
        <w:rPr>
          <w:rFonts w:eastAsia="Times New Roman" w:cs="Times New Roman"/>
          <w:b/>
          <w:bCs/>
          <w:color w:val="000000"/>
          <w:sz w:val="24"/>
          <w:szCs w:val="24"/>
          <w:bdr w:val="none" w:sz="0" w:space="0" w:color="auto" w:frame="1"/>
          <w:shd w:val="clear" w:color="auto" w:fill="FFFFFF"/>
        </w:rPr>
      </w:pPr>
      <w:r w:rsidRPr="001F5939">
        <w:rPr>
          <w:rFonts w:cstheme="minorHAnsi"/>
          <w:sz w:val="24"/>
          <w:szCs w:val="24"/>
        </w:rPr>
        <w:t>Durante a Audiência, foram ministradas 2 apresentações, uma sobre a Política Nacional de Resíduos Sólidos, ministrada pelo Engenheiro</w:t>
      </w:r>
      <w:r w:rsidR="0006240E" w:rsidRPr="000B50C0">
        <w:rPr>
          <w:rFonts w:eastAsia="Times New Roman" w:cs="Times New Roman"/>
          <w:bCs/>
          <w:color w:val="000000"/>
          <w:sz w:val="24"/>
          <w:szCs w:val="24"/>
          <w:bdr w:val="none" w:sz="0" w:space="0" w:color="auto" w:frame="1"/>
          <w:shd w:val="clear" w:color="auto" w:fill="FFFFFF"/>
        </w:rPr>
        <w:t xml:space="preserve"> João Felipe Carvalho Landim - Químico Industrial pela Universidade Federal de Ouro Preto, Professor do </w:t>
      </w:r>
      <w:proofErr w:type="spellStart"/>
      <w:r w:rsidR="0006240E" w:rsidRPr="000B50C0">
        <w:rPr>
          <w:rFonts w:eastAsia="Times New Roman" w:cs="Times New Roman"/>
          <w:bCs/>
          <w:color w:val="000000"/>
          <w:sz w:val="24"/>
          <w:szCs w:val="24"/>
          <w:bdr w:val="none" w:sz="0" w:space="0" w:color="auto" w:frame="1"/>
          <w:shd w:val="clear" w:color="auto" w:fill="FFFFFF"/>
        </w:rPr>
        <w:t>Unileste</w:t>
      </w:r>
      <w:proofErr w:type="spellEnd"/>
      <w:r w:rsidR="0006240E" w:rsidRPr="000B50C0">
        <w:rPr>
          <w:rFonts w:eastAsia="Times New Roman" w:cs="Times New Roman"/>
          <w:bCs/>
          <w:color w:val="000000"/>
          <w:sz w:val="24"/>
          <w:szCs w:val="24"/>
          <w:bdr w:val="none" w:sz="0" w:space="0" w:color="auto" w:frame="1"/>
          <w:shd w:val="clear" w:color="auto" w:fill="FFFFFF"/>
        </w:rPr>
        <w:t xml:space="preserve"> e Sócio da ABL Consulting</w:t>
      </w:r>
      <w:r w:rsidR="0006240E" w:rsidRPr="000B50C0">
        <w:rPr>
          <w:rFonts w:eastAsia="Times New Roman" w:cs="Times New Roman"/>
          <w:b/>
          <w:bCs/>
          <w:color w:val="000000"/>
          <w:sz w:val="24"/>
          <w:szCs w:val="24"/>
          <w:bdr w:val="none" w:sz="0" w:space="0" w:color="auto" w:frame="1"/>
          <w:shd w:val="clear" w:color="auto" w:fill="FFFFFF"/>
        </w:rPr>
        <w:t>.</w:t>
      </w:r>
    </w:p>
    <w:p w:rsidR="001F5939" w:rsidRPr="000B50C0" w:rsidRDefault="001F5939" w:rsidP="001F5939">
      <w:pPr>
        <w:spacing w:before="200" w:after="0" w:line="240" w:lineRule="auto"/>
        <w:jc w:val="both"/>
        <w:rPr>
          <w:rFonts w:eastAsia="Times New Roman" w:cs="Times New Roman"/>
          <w:b/>
          <w:bCs/>
          <w:color w:val="000000"/>
          <w:sz w:val="24"/>
          <w:szCs w:val="24"/>
          <w:bdr w:val="none" w:sz="0" w:space="0" w:color="auto" w:frame="1"/>
          <w:shd w:val="clear" w:color="auto" w:fill="FFFFFF"/>
        </w:rPr>
      </w:pPr>
    </w:p>
    <w:p w:rsidR="001F5939" w:rsidRPr="001F5939" w:rsidRDefault="001F5939" w:rsidP="001F5939">
      <w:pPr>
        <w:spacing w:before="200" w:after="0" w:line="240" w:lineRule="auto"/>
        <w:jc w:val="both"/>
        <w:rPr>
          <w:rFonts w:eastAsia="Times New Roman" w:cs="Times New Roman"/>
          <w:bCs/>
          <w:color w:val="000000"/>
          <w:sz w:val="24"/>
          <w:szCs w:val="24"/>
          <w:bdr w:val="none" w:sz="0" w:space="0" w:color="auto" w:frame="1"/>
          <w:shd w:val="clear" w:color="auto" w:fill="FFFFFF"/>
        </w:rPr>
      </w:pPr>
      <w:r w:rsidRPr="001F5939">
        <w:rPr>
          <w:rFonts w:eastAsia="Times New Roman" w:cs="Times New Roman"/>
          <w:bCs/>
          <w:color w:val="000000"/>
          <w:sz w:val="24"/>
          <w:szCs w:val="24"/>
          <w:bdr w:val="none" w:sz="0" w:space="0" w:color="auto" w:frame="1"/>
          <w:shd w:val="clear" w:color="auto" w:fill="FFFFFF"/>
        </w:rPr>
        <w:lastRenderedPageBreak/>
        <w:t xml:space="preserve">A segunda apresentação foi uma compilação do Plano </w:t>
      </w:r>
      <w:bookmarkStart w:id="1" w:name="_Toc481144831"/>
      <w:r w:rsidRPr="001F5939">
        <w:rPr>
          <w:rFonts w:eastAsia="Times New Roman" w:cs="Times New Roman"/>
          <w:color w:val="000000"/>
          <w:sz w:val="24"/>
          <w:szCs w:val="24"/>
          <w:bdr w:val="none" w:sz="0" w:space="0" w:color="auto" w:frame="1"/>
          <w:shd w:val="clear" w:color="auto" w:fill="FFFFFF"/>
        </w:rPr>
        <w:t>Municipal de Gestão Integrada de Resíduos Sólidos</w:t>
      </w:r>
      <w:bookmarkEnd w:id="1"/>
      <w:r w:rsidRPr="001F5939">
        <w:rPr>
          <w:rFonts w:eastAsia="Times New Roman" w:cs="Times New Roman"/>
          <w:color w:val="000000"/>
          <w:sz w:val="24"/>
          <w:szCs w:val="24"/>
          <w:bdr w:val="none" w:sz="0" w:space="0" w:color="auto" w:frame="1"/>
          <w:shd w:val="clear" w:color="auto" w:fill="FFFFFF"/>
        </w:rPr>
        <w:t>, rea</w:t>
      </w:r>
      <w:r w:rsidRPr="001F5939">
        <w:rPr>
          <w:rFonts w:eastAsia="Times New Roman" w:cs="Times New Roman"/>
          <w:bCs/>
          <w:color w:val="000000"/>
          <w:sz w:val="24"/>
          <w:szCs w:val="24"/>
          <w:bdr w:val="none" w:sz="0" w:space="0" w:color="auto" w:frame="1"/>
          <w:shd w:val="clear" w:color="auto" w:fill="FFFFFF"/>
        </w:rPr>
        <w:t>lizada pela Engenheira Sanitarista e Ambiental da Prefeitura de Timóteo, Keila Gomes.</w:t>
      </w:r>
    </w:p>
    <w:p w:rsidR="001F5939" w:rsidRPr="001F5939" w:rsidRDefault="001F5939" w:rsidP="001F5939">
      <w:pPr>
        <w:spacing w:before="200" w:after="0" w:line="240" w:lineRule="auto"/>
        <w:jc w:val="both"/>
        <w:rPr>
          <w:rFonts w:cstheme="minorHAnsi"/>
          <w:sz w:val="24"/>
          <w:szCs w:val="24"/>
        </w:rPr>
      </w:pPr>
      <w:r w:rsidRPr="001F5939">
        <w:rPr>
          <w:rFonts w:cstheme="minorHAnsi"/>
          <w:sz w:val="24"/>
          <w:szCs w:val="24"/>
        </w:rPr>
        <w:t>Após as apresentações, decorreram-se discussões e esclarecimentos sobre as sugestões e questionamentos dos participantes.</w:t>
      </w:r>
    </w:p>
    <w:p w:rsidR="001F5939" w:rsidRDefault="001F5939" w:rsidP="001F5939">
      <w:pPr>
        <w:spacing w:before="200" w:after="0" w:line="240" w:lineRule="auto"/>
        <w:jc w:val="both"/>
        <w:rPr>
          <w:rFonts w:cstheme="minorHAnsi"/>
          <w:sz w:val="24"/>
          <w:szCs w:val="24"/>
        </w:rPr>
      </w:pPr>
      <w:r w:rsidRPr="001F5939">
        <w:rPr>
          <w:rFonts w:cstheme="minorHAnsi"/>
          <w:sz w:val="24"/>
          <w:szCs w:val="24"/>
        </w:rPr>
        <w:t>Para facilitar o diálogo, utilizaram-se duas metodologias, a sabe</w:t>
      </w:r>
      <w:r>
        <w:rPr>
          <w:rFonts w:cstheme="minorHAnsi"/>
          <w:sz w:val="24"/>
          <w:szCs w:val="24"/>
        </w:rPr>
        <w:t>r</w:t>
      </w:r>
      <w:r w:rsidRPr="001F5939">
        <w:rPr>
          <w:rFonts w:cstheme="minorHAnsi"/>
          <w:sz w:val="24"/>
          <w:szCs w:val="24"/>
        </w:rPr>
        <w:t>: entregue a cada participante um formulário para preenchimento e inscrição para pronunciamento de três minutos.</w:t>
      </w:r>
    </w:p>
    <w:p w:rsidR="001F5939" w:rsidRPr="001F5939" w:rsidRDefault="001F5939" w:rsidP="001F5939">
      <w:pPr>
        <w:spacing w:before="200" w:after="0" w:line="240" w:lineRule="auto"/>
        <w:jc w:val="both"/>
        <w:rPr>
          <w:rFonts w:cstheme="minorHAnsi"/>
          <w:sz w:val="24"/>
          <w:szCs w:val="24"/>
        </w:rPr>
      </w:pPr>
      <w:r w:rsidRPr="001F5939">
        <w:rPr>
          <w:rFonts w:cstheme="minorHAnsi"/>
          <w:sz w:val="24"/>
          <w:szCs w:val="24"/>
        </w:rPr>
        <w:t xml:space="preserve">Encerrando os debates </w:t>
      </w:r>
      <w:r>
        <w:rPr>
          <w:rFonts w:cstheme="minorHAnsi"/>
          <w:sz w:val="24"/>
          <w:szCs w:val="24"/>
        </w:rPr>
        <w:t xml:space="preserve">o </w:t>
      </w:r>
      <w:r w:rsidRPr="001F5939">
        <w:rPr>
          <w:rFonts w:cstheme="minorHAnsi"/>
          <w:sz w:val="24"/>
          <w:szCs w:val="24"/>
        </w:rPr>
        <w:t>documento elaborado pela equipe técnica,</w:t>
      </w:r>
      <w:r>
        <w:rPr>
          <w:rFonts w:cstheme="minorHAnsi"/>
          <w:sz w:val="24"/>
          <w:szCs w:val="24"/>
        </w:rPr>
        <w:t xml:space="preserve"> foi colocado em votação, </w:t>
      </w:r>
      <w:r w:rsidRPr="001F5939">
        <w:rPr>
          <w:rFonts w:cstheme="minorHAnsi"/>
          <w:sz w:val="24"/>
          <w:szCs w:val="24"/>
        </w:rPr>
        <w:t xml:space="preserve"> esclarecendo que  mediante a aprovação as emendas ser</w:t>
      </w:r>
      <w:r>
        <w:rPr>
          <w:rFonts w:cstheme="minorHAnsi"/>
          <w:sz w:val="24"/>
          <w:szCs w:val="24"/>
        </w:rPr>
        <w:t>iam</w:t>
      </w:r>
      <w:r w:rsidRPr="001F5939">
        <w:rPr>
          <w:rFonts w:cstheme="minorHAnsi"/>
          <w:sz w:val="24"/>
          <w:szCs w:val="24"/>
        </w:rPr>
        <w:t xml:space="preserve"> incorporadas.</w:t>
      </w:r>
    </w:p>
    <w:p w:rsidR="001F5939" w:rsidRDefault="001F5939" w:rsidP="001F5939">
      <w:pPr>
        <w:spacing w:before="200" w:after="0" w:line="240" w:lineRule="auto"/>
        <w:jc w:val="both"/>
        <w:rPr>
          <w:rFonts w:cstheme="minorHAnsi"/>
          <w:sz w:val="24"/>
          <w:szCs w:val="24"/>
        </w:rPr>
      </w:pPr>
      <w:r w:rsidRPr="001F5939">
        <w:rPr>
          <w:rFonts w:cstheme="minorHAnsi"/>
          <w:sz w:val="24"/>
          <w:szCs w:val="24"/>
        </w:rPr>
        <w:t xml:space="preserve">Em votação com apresentação dos crachás, o Plano foi aprovado </w:t>
      </w:r>
      <w:r w:rsidR="00D273EE">
        <w:rPr>
          <w:rFonts w:cstheme="minorHAnsi"/>
          <w:sz w:val="24"/>
          <w:szCs w:val="24"/>
        </w:rPr>
        <w:t>pelos presentes</w:t>
      </w:r>
      <w:r w:rsidRPr="001F5939">
        <w:rPr>
          <w:rFonts w:cstheme="minorHAnsi"/>
          <w:sz w:val="24"/>
          <w:szCs w:val="24"/>
        </w:rPr>
        <w:t>.</w:t>
      </w:r>
    </w:p>
    <w:p w:rsidR="00D273EE" w:rsidRDefault="00D273EE" w:rsidP="001F5939">
      <w:pPr>
        <w:spacing w:before="200" w:after="0" w:line="240" w:lineRule="auto"/>
        <w:jc w:val="both"/>
        <w:rPr>
          <w:rFonts w:cstheme="minorHAnsi"/>
          <w:sz w:val="24"/>
          <w:szCs w:val="24"/>
        </w:rPr>
      </w:pPr>
      <w:r>
        <w:rPr>
          <w:rFonts w:cstheme="minorHAnsi"/>
          <w:sz w:val="24"/>
          <w:szCs w:val="24"/>
        </w:rPr>
        <w:t>Lista de presença anexa a versão revisada.</w:t>
      </w:r>
    </w:p>
    <w:p w:rsidR="00D273EE" w:rsidRPr="001F5939" w:rsidRDefault="00D273EE" w:rsidP="001F5939">
      <w:pPr>
        <w:spacing w:before="200" w:after="0" w:line="240" w:lineRule="auto"/>
        <w:jc w:val="both"/>
        <w:rPr>
          <w:rFonts w:cstheme="minorHAnsi"/>
          <w:sz w:val="24"/>
          <w:szCs w:val="24"/>
        </w:rPr>
      </w:pPr>
    </w:p>
    <w:p w:rsidR="00D273EE" w:rsidRDefault="00D273EE" w:rsidP="00D273EE">
      <w:pPr>
        <w:rPr>
          <w:rFonts w:cstheme="minorHAnsi"/>
          <w:b/>
          <w:sz w:val="24"/>
          <w:szCs w:val="24"/>
        </w:rPr>
      </w:pPr>
      <w:r w:rsidRPr="001B4FE2">
        <w:rPr>
          <w:rFonts w:cstheme="minorHAnsi"/>
          <w:b/>
          <w:sz w:val="24"/>
          <w:szCs w:val="24"/>
        </w:rPr>
        <w:t>V.1</w:t>
      </w:r>
      <w:r>
        <w:rPr>
          <w:rFonts w:cstheme="minorHAnsi"/>
          <w:b/>
          <w:sz w:val="24"/>
          <w:szCs w:val="24"/>
        </w:rPr>
        <w:t>7ANEXOS</w:t>
      </w:r>
    </w:p>
    <w:p w:rsidR="00D273EE" w:rsidRDefault="00D273EE" w:rsidP="00D273EE">
      <w:pPr>
        <w:rPr>
          <w:rFonts w:cstheme="minorHAnsi"/>
          <w:b/>
          <w:sz w:val="24"/>
          <w:szCs w:val="24"/>
        </w:rPr>
      </w:pPr>
      <w:r>
        <w:rPr>
          <w:rFonts w:cstheme="minorHAnsi"/>
          <w:b/>
          <w:sz w:val="24"/>
          <w:szCs w:val="24"/>
        </w:rPr>
        <w:t xml:space="preserve">Anexo I – Convite e </w:t>
      </w:r>
      <w:r w:rsidR="00EA5BFA">
        <w:rPr>
          <w:rFonts w:cstheme="minorHAnsi"/>
          <w:b/>
          <w:sz w:val="24"/>
          <w:szCs w:val="24"/>
        </w:rPr>
        <w:t>Crachá</w:t>
      </w:r>
    </w:p>
    <w:p w:rsidR="00D273EE" w:rsidRPr="00FD705C" w:rsidRDefault="000261DB" w:rsidP="00D273EE">
      <w:pPr>
        <w:jc w:val="both"/>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5398770" cy="3594100"/>
            <wp:effectExtent l="19050" t="0" r="0" b="0"/>
            <wp:docPr id="20" name="Imagem 2" descr="IMG-20170323-WA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20170323-WA0008"/>
                    <pic:cNvPicPr>
                      <a:picLocks noChangeAspect="1" noChangeArrowheads="1"/>
                    </pic:cNvPicPr>
                  </pic:nvPicPr>
                  <pic:blipFill>
                    <a:blip r:embed="rId92" cstate="print"/>
                    <a:srcRect/>
                    <a:stretch>
                      <a:fillRect/>
                    </a:stretch>
                  </pic:blipFill>
                  <pic:spPr bwMode="auto">
                    <a:xfrm>
                      <a:off x="0" y="0"/>
                      <a:ext cx="5398770" cy="3594100"/>
                    </a:xfrm>
                    <a:prstGeom prst="rect">
                      <a:avLst/>
                    </a:prstGeom>
                    <a:noFill/>
                    <a:ln w="9525">
                      <a:noFill/>
                      <a:miter lim="800000"/>
                      <a:headEnd/>
                      <a:tailEnd/>
                    </a:ln>
                  </pic:spPr>
                </pic:pic>
              </a:graphicData>
            </a:graphic>
          </wp:inline>
        </w:drawing>
      </w:r>
    </w:p>
    <w:p w:rsidR="00D273EE" w:rsidRPr="00FD705C" w:rsidRDefault="00D273EE" w:rsidP="00D273EE">
      <w:pPr>
        <w:jc w:val="center"/>
        <w:rPr>
          <w:rFonts w:ascii="Times New Roman" w:hAnsi="Times New Roman" w:cs="Times New Roman"/>
          <w:sz w:val="24"/>
          <w:szCs w:val="24"/>
        </w:rPr>
      </w:pPr>
    </w:p>
    <w:p w:rsidR="00D273EE" w:rsidRDefault="000261DB" w:rsidP="00D273EE">
      <w:pPr>
        <w:rPr>
          <w:rFonts w:cstheme="minorHAnsi"/>
          <w:b/>
          <w:sz w:val="24"/>
          <w:szCs w:val="24"/>
        </w:rPr>
      </w:pPr>
      <w:r w:rsidRPr="000B50C0">
        <w:rPr>
          <w:rFonts w:ascii="Times New Roman" w:hAnsi="Times New Roman" w:cs="Times New Roman"/>
          <w:noProof/>
          <w:sz w:val="24"/>
          <w:szCs w:val="24"/>
        </w:rPr>
        <w:lastRenderedPageBreak/>
        <w:drawing>
          <wp:inline distT="0" distB="0" distL="0" distR="0">
            <wp:extent cx="2632075" cy="3752850"/>
            <wp:effectExtent l="19050" t="0" r="0" b="0"/>
            <wp:docPr id="18" name="Imagem 3" descr="img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043"/>
                    <pic:cNvPicPr>
                      <a:picLocks noChangeAspect="1" noChangeArrowheads="1"/>
                    </pic:cNvPicPr>
                  </pic:nvPicPr>
                  <pic:blipFill>
                    <a:blip r:embed="rId93" cstate="print"/>
                    <a:srcRect/>
                    <a:stretch>
                      <a:fillRect/>
                    </a:stretch>
                  </pic:blipFill>
                  <pic:spPr bwMode="auto">
                    <a:xfrm>
                      <a:off x="0" y="0"/>
                      <a:ext cx="2632075" cy="3752850"/>
                    </a:xfrm>
                    <a:prstGeom prst="rect">
                      <a:avLst/>
                    </a:prstGeom>
                    <a:noFill/>
                    <a:ln w="9525">
                      <a:noFill/>
                      <a:miter lim="800000"/>
                      <a:headEnd/>
                      <a:tailEnd/>
                    </a:ln>
                  </pic:spPr>
                </pic:pic>
              </a:graphicData>
            </a:graphic>
          </wp:inline>
        </w:drawing>
      </w:r>
    </w:p>
    <w:p w:rsidR="00EA5BFA" w:rsidRDefault="00EA5BFA"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EA5BFA" w:rsidRDefault="00EA5BFA" w:rsidP="00D273EE">
      <w:pPr>
        <w:rPr>
          <w:rFonts w:cstheme="minorHAnsi"/>
          <w:b/>
          <w:sz w:val="24"/>
          <w:szCs w:val="24"/>
        </w:rPr>
      </w:pPr>
    </w:p>
    <w:p w:rsidR="00EA5BFA" w:rsidRDefault="00EA5BFA" w:rsidP="00D273EE">
      <w:pPr>
        <w:rPr>
          <w:rFonts w:cstheme="minorHAnsi"/>
          <w:b/>
          <w:sz w:val="24"/>
          <w:szCs w:val="24"/>
        </w:rPr>
      </w:pPr>
    </w:p>
    <w:p w:rsidR="00240D22" w:rsidRDefault="00240D22" w:rsidP="00D273EE">
      <w:pPr>
        <w:rPr>
          <w:rFonts w:cstheme="minorHAnsi"/>
          <w:b/>
          <w:sz w:val="24"/>
          <w:szCs w:val="24"/>
        </w:rPr>
      </w:pPr>
    </w:p>
    <w:p w:rsidR="00D273EE" w:rsidRDefault="00D273EE" w:rsidP="008410FE">
      <w:pPr>
        <w:jc w:val="center"/>
        <w:rPr>
          <w:rFonts w:ascii="Times New Roman" w:hAnsi="Times New Roman" w:cs="Times New Roman"/>
          <w:sz w:val="24"/>
          <w:szCs w:val="24"/>
        </w:rPr>
      </w:pPr>
      <w:r>
        <w:rPr>
          <w:rFonts w:cstheme="minorHAnsi"/>
          <w:b/>
          <w:sz w:val="24"/>
          <w:szCs w:val="24"/>
        </w:rPr>
        <w:lastRenderedPageBreak/>
        <w:t>Anexo II – Lista de Presença</w:t>
      </w:r>
      <w:r w:rsidR="000261DB" w:rsidRPr="000B50C0">
        <w:rPr>
          <w:rFonts w:ascii="Times New Roman" w:hAnsi="Times New Roman" w:cs="Times New Roman"/>
          <w:noProof/>
          <w:sz w:val="24"/>
          <w:szCs w:val="24"/>
        </w:rPr>
        <w:drawing>
          <wp:inline distT="0" distB="0" distL="0" distR="0">
            <wp:extent cx="5446395" cy="3838575"/>
            <wp:effectExtent l="0" t="0" r="1905" b="9525"/>
            <wp:docPr id="103" name="Imagem 29" descr="img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g019"/>
                    <pic:cNvPicPr>
                      <a:picLocks noChangeAspect="1" noChangeArrowheads="1"/>
                    </pic:cNvPicPr>
                  </pic:nvPicPr>
                  <pic:blipFill>
                    <a:blip r:embed="rId94" cstate="print"/>
                    <a:srcRect/>
                    <a:stretch>
                      <a:fillRect/>
                    </a:stretch>
                  </pic:blipFill>
                  <pic:spPr bwMode="auto">
                    <a:xfrm>
                      <a:off x="0" y="0"/>
                      <a:ext cx="5446395" cy="3838575"/>
                    </a:xfrm>
                    <a:prstGeom prst="rect">
                      <a:avLst/>
                    </a:prstGeom>
                    <a:noFill/>
                    <a:ln w="9525">
                      <a:noFill/>
                      <a:miter lim="800000"/>
                      <a:headEnd/>
                      <a:tailEnd/>
                    </a:ln>
                  </pic:spPr>
                </pic:pic>
              </a:graphicData>
            </a:graphic>
          </wp:inline>
        </w:drawing>
      </w:r>
      <w:r w:rsidR="000261DB" w:rsidRPr="000B50C0">
        <w:rPr>
          <w:rFonts w:ascii="Times New Roman" w:hAnsi="Times New Roman" w:cs="Times New Roman"/>
          <w:noProof/>
          <w:sz w:val="24"/>
          <w:szCs w:val="24"/>
        </w:rPr>
        <w:drawing>
          <wp:inline distT="0" distB="0" distL="0" distR="0">
            <wp:extent cx="5391150" cy="4182110"/>
            <wp:effectExtent l="19050" t="0" r="0" b="0"/>
            <wp:docPr id="102" name="Imagem 30" descr="img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g020"/>
                    <pic:cNvPicPr>
                      <a:picLocks noChangeAspect="1" noChangeArrowheads="1"/>
                    </pic:cNvPicPr>
                  </pic:nvPicPr>
                  <pic:blipFill>
                    <a:blip r:embed="rId95" cstate="print"/>
                    <a:srcRect/>
                    <a:stretch>
                      <a:fillRect/>
                    </a:stretch>
                  </pic:blipFill>
                  <pic:spPr bwMode="auto">
                    <a:xfrm>
                      <a:off x="0" y="0"/>
                      <a:ext cx="5391150" cy="4182110"/>
                    </a:xfrm>
                    <a:prstGeom prst="rect">
                      <a:avLst/>
                    </a:prstGeom>
                    <a:noFill/>
                    <a:ln w="9525">
                      <a:noFill/>
                      <a:miter lim="800000"/>
                      <a:headEnd/>
                      <a:tailEnd/>
                    </a:ln>
                  </pic:spPr>
                </pic:pic>
              </a:graphicData>
            </a:graphic>
          </wp:inline>
        </w:drawing>
      </w:r>
    </w:p>
    <w:p w:rsidR="00D273EE" w:rsidRDefault="000261DB" w:rsidP="000B50C0">
      <w:pPr>
        <w:jc w:val="center"/>
        <w:rPr>
          <w:rFonts w:ascii="Times New Roman" w:hAnsi="Times New Roman" w:cs="Times New Roman"/>
          <w:sz w:val="24"/>
          <w:szCs w:val="24"/>
        </w:rPr>
      </w:pPr>
      <w:r w:rsidRPr="000B50C0">
        <w:rPr>
          <w:rFonts w:ascii="Times New Roman" w:hAnsi="Times New Roman" w:cs="Times New Roman"/>
          <w:noProof/>
          <w:sz w:val="24"/>
          <w:szCs w:val="24"/>
        </w:rPr>
        <w:lastRenderedPageBreak/>
        <w:drawing>
          <wp:inline distT="0" distB="0" distL="0" distR="0">
            <wp:extent cx="5581650" cy="4222115"/>
            <wp:effectExtent l="19050" t="0" r="0" b="0"/>
            <wp:docPr id="101" name="Imagem 31" descr="img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g021"/>
                    <pic:cNvPicPr>
                      <a:picLocks noChangeAspect="1" noChangeArrowheads="1"/>
                    </pic:cNvPicPr>
                  </pic:nvPicPr>
                  <pic:blipFill>
                    <a:blip r:embed="rId96" cstate="print"/>
                    <a:srcRect/>
                    <a:stretch>
                      <a:fillRect/>
                    </a:stretch>
                  </pic:blipFill>
                  <pic:spPr bwMode="auto">
                    <a:xfrm>
                      <a:off x="0" y="0"/>
                      <a:ext cx="5581650" cy="422211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000500"/>
            <wp:effectExtent l="0" t="0" r="7620" b="0"/>
            <wp:docPr id="100" name="Imagem 32" descr="img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g022"/>
                    <pic:cNvPicPr>
                      <a:picLocks noChangeAspect="1" noChangeArrowheads="1"/>
                    </pic:cNvPicPr>
                  </pic:nvPicPr>
                  <pic:blipFill>
                    <a:blip r:embed="rId97" cstate="print"/>
                    <a:srcRect/>
                    <a:stretch>
                      <a:fillRect/>
                    </a:stretch>
                  </pic:blipFill>
                  <pic:spPr bwMode="auto">
                    <a:xfrm>
                      <a:off x="0" y="0"/>
                      <a:ext cx="5574030" cy="4000500"/>
                    </a:xfrm>
                    <a:prstGeom prst="rect">
                      <a:avLst/>
                    </a:prstGeom>
                    <a:noFill/>
                    <a:ln w="9525">
                      <a:noFill/>
                      <a:miter lim="800000"/>
                      <a:headEnd/>
                      <a:tailEnd/>
                    </a:ln>
                  </pic:spPr>
                </pic:pic>
              </a:graphicData>
            </a:graphic>
          </wp:inline>
        </w:drawing>
      </w:r>
    </w:p>
    <w:p w:rsidR="00D273EE" w:rsidRDefault="000261DB" w:rsidP="000B50C0">
      <w:pPr>
        <w:jc w:val="center"/>
        <w:rPr>
          <w:rFonts w:cstheme="minorHAnsi"/>
          <w:b/>
          <w:sz w:val="24"/>
          <w:szCs w:val="24"/>
        </w:rPr>
      </w:pPr>
      <w:r w:rsidRPr="000B50C0">
        <w:rPr>
          <w:rFonts w:ascii="Times New Roman" w:hAnsi="Times New Roman" w:cs="Times New Roman"/>
          <w:noProof/>
          <w:sz w:val="24"/>
          <w:szCs w:val="24"/>
        </w:rPr>
        <w:lastRenderedPageBreak/>
        <w:drawing>
          <wp:inline distT="0" distB="0" distL="0" distR="0">
            <wp:extent cx="5574030" cy="4301490"/>
            <wp:effectExtent l="19050" t="0" r="7620" b="0"/>
            <wp:docPr id="99" name="Imagem 33" descr="img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g023"/>
                    <pic:cNvPicPr>
                      <a:picLocks noChangeAspect="1" noChangeArrowheads="1"/>
                    </pic:cNvPicPr>
                  </pic:nvPicPr>
                  <pic:blipFill>
                    <a:blip r:embed="rId98" cstate="print"/>
                    <a:srcRect/>
                    <a:stretch>
                      <a:fillRect/>
                    </a:stretch>
                  </pic:blipFill>
                  <pic:spPr bwMode="auto">
                    <a:xfrm>
                      <a:off x="0" y="0"/>
                      <a:ext cx="5574030" cy="430149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3876675"/>
            <wp:effectExtent l="0" t="0" r="7620" b="9525"/>
            <wp:docPr id="98" name="Imagem 34" descr="img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g024"/>
                    <pic:cNvPicPr>
                      <a:picLocks noChangeAspect="1" noChangeArrowheads="1"/>
                    </pic:cNvPicPr>
                  </pic:nvPicPr>
                  <pic:blipFill>
                    <a:blip r:embed="rId99" cstate="print"/>
                    <a:srcRect/>
                    <a:stretch>
                      <a:fillRect/>
                    </a:stretch>
                  </pic:blipFill>
                  <pic:spPr bwMode="auto">
                    <a:xfrm>
                      <a:off x="0" y="0"/>
                      <a:ext cx="5574030" cy="387667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023360"/>
            <wp:effectExtent l="19050" t="0" r="7620" b="0"/>
            <wp:docPr id="97" name="Imagem 35" descr="img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g025"/>
                    <pic:cNvPicPr>
                      <a:picLocks noChangeAspect="1" noChangeArrowheads="1"/>
                    </pic:cNvPicPr>
                  </pic:nvPicPr>
                  <pic:blipFill>
                    <a:blip r:embed="rId100" cstate="print"/>
                    <a:srcRect/>
                    <a:stretch>
                      <a:fillRect/>
                    </a:stretch>
                  </pic:blipFill>
                  <pic:spPr bwMode="auto">
                    <a:xfrm>
                      <a:off x="0" y="0"/>
                      <a:ext cx="5574030" cy="402336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301490"/>
            <wp:effectExtent l="19050" t="0" r="7620" b="0"/>
            <wp:docPr id="96" name="Imagem 36" descr="img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g026"/>
                    <pic:cNvPicPr>
                      <a:picLocks noChangeAspect="1" noChangeArrowheads="1"/>
                    </pic:cNvPicPr>
                  </pic:nvPicPr>
                  <pic:blipFill>
                    <a:blip r:embed="rId101" cstate="print"/>
                    <a:srcRect/>
                    <a:stretch>
                      <a:fillRect/>
                    </a:stretch>
                  </pic:blipFill>
                  <pic:spPr bwMode="auto">
                    <a:xfrm>
                      <a:off x="0" y="0"/>
                      <a:ext cx="5574030" cy="430149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124325"/>
            <wp:effectExtent l="0" t="0" r="7620" b="9525"/>
            <wp:docPr id="95" name="Imagem 37" descr="img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g027"/>
                    <pic:cNvPicPr>
                      <a:picLocks noChangeAspect="1" noChangeArrowheads="1"/>
                    </pic:cNvPicPr>
                  </pic:nvPicPr>
                  <pic:blipFill>
                    <a:blip r:embed="rId102" cstate="print"/>
                    <a:srcRect/>
                    <a:stretch>
                      <a:fillRect/>
                    </a:stretch>
                  </pic:blipFill>
                  <pic:spPr bwMode="auto">
                    <a:xfrm>
                      <a:off x="0" y="0"/>
                      <a:ext cx="5574030" cy="412432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269740"/>
            <wp:effectExtent l="19050" t="0" r="7620" b="0"/>
            <wp:docPr id="94" name="Imagem 38" descr="img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g028"/>
                    <pic:cNvPicPr>
                      <a:picLocks noChangeAspect="1" noChangeArrowheads="1"/>
                    </pic:cNvPicPr>
                  </pic:nvPicPr>
                  <pic:blipFill>
                    <a:blip r:embed="rId103" cstate="print"/>
                    <a:srcRect/>
                    <a:stretch>
                      <a:fillRect/>
                    </a:stretch>
                  </pic:blipFill>
                  <pic:spPr bwMode="auto">
                    <a:xfrm>
                      <a:off x="0" y="0"/>
                      <a:ext cx="5574030" cy="426974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262120"/>
            <wp:effectExtent l="19050" t="0" r="7620" b="0"/>
            <wp:docPr id="93" name="Imagem 39" descr="img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029"/>
                    <pic:cNvPicPr>
                      <a:picLocks noChangeAspect="1" noChangeArrowheads="1"/>
                    </pic:cNvPicPr>
                  </pic:nvPicPr>
                  <pic:blipFill>
                    <a:blip r:embed="rId104" cstate="print"/>
                    <a:srcRect/>
                    <a:stretch>
                      <a:fillRect/>
                    </a:stretch>
                  </pic:blipFill>
                  <pic:spPr bwMode="auto">
                    <a:xfrm>
                      <a:off x="0" y="0"/>
                      <a:ext cx="5574030" cy="426212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81650" cy="4150360"/>
            <wp:effectExtent l="19050" t="0" r="0" b="0"/>
            <wp:docPr id="92" name="Imagem 40" descr="img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030"/>
                    <pic:cNvPicPr>
                      <a:picLocks noChangeAspect="1" noChangeArrowheads="1"/>
                    </pic:cNvPicPr>
                  </pic:nvPicPr>
                  <pic:blipFill>
                    <a:blip r:embed="rId105" cstate="print"/>
                    <a:srcRect/>
                    <a:stretch>
                      <a:fillRect/>
                    </a:stretch>
                  </pic:blipFill>
                  <pic:spPr bwMode="auto">
                    <a:xfrm>
                      <a:off x="0" y="0"/>
                      <a:ext cx="5581650" cy="415036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269740"/>
            <wp:effectExtent l="19050" t="0" r="7620" b="0"/>
            <wp:docPr id="91" name="Imagem 41" descr="img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g031"/>
                    <pic:cNvPicPr>
                      <a:picLocks noChangeAspect="1" noChangeArrowheads="1"/>
                    </pic:cNvPicPr>
                  </pic:nvPicPr>
                  <pic:blipFill>
                    <a:blip r:embed="rId106" cstate="print"/>
                    <a:srcRect/>
                    <a:stretch>
                      <a:fillRect/>
                    </a:stretch>
                  </pic:blipFill>
                  <pic:spPr bwMode="auto">
                    <a:xfrm>
                      <a:off x="0" y="0"/>
                      <a:ext cx="5574030" cy="426974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214495"/>
            <wp:effectExtent l="19050" t="0" r="7620" b="0"/>
            <wp:docPr id="90" name="Imagem 42" descr="img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032"/>
                    <pic:cNvPicPr>
                      <a:picLocks noChangeAspect="1" noChangeArrowheads="1"/>
                    </pic:cNvPicPr>
                  </pic:nvPicPr>
                  <pic:blipFill>
                    <a:blip r:embed="rId107" cstate="print"/>
                    <a:srcRect/>
                    <a:stretch>
                      <a:fillRect/>
                    </a:stretch>
                  </pic:blipFill>
                  <pic:spPr bwMode="auto">
                    <a:xfrm>
                      <a:off x="0" y="0"/>
                      <a:ext cx="5574030" cy="421449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81650" cy="4277995"/>
            <wp:effectExtent l="19050" t="0" r="0" b="0"/>
            <wp:docPr id="89" name="Imagem 43" descr="img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g033"/>
                    <pic:cNvPicPr>
                      <a:picLocks noChangeAspect="1" noChangeArrowheads="1"/>
                    </pic:cNvPicPr>
                  </pic:nvPicPr>
                  <pic:blipFill>
                    <a:blip r:embed="rId108" cstate="print"/>
                    <a:srcRect/>
                    <a:stretch>
                      <a:fillRect/>
                    </a:stretch>
                  </pic:blipFill>
                  <pic:spPr bwMode="auto">
                    <a:xfrm>
                      <a:off x="0" y="0"/>
                      <a:ext cx="5581650" cy="427799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067175"/>
            <wp:effectExtent l="0" t="0" r="7620" b="9525"/>
            <wp:docPr id="88" name="Imagem 44" descr="img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g034"/>
                    <pic:cNvPicPr>
                      <a:picLocks noChangeAspect="1" noChangeArrowheads="1"/>
                    </pic:cNvPicPr>
                  </pic:nvPicPr>
                  <pic:blipFill>
                    <a:blip r:embed="rId109" cstate="print"/>
                    <a:srcRect/>
                    <a:stretch>
                      <a:fillRect/>
                    </a:stretch>
                  </pic:blipFill>
                  <pic:spPr bwMode="auto">
                    <a:xfrm>
                      <a:off x="0" y="0"/>
                      <a:ext cx="5574030" cy="406717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81650" cy="4364990"/>
            <wp:effectExtent l="19050" t="0" r="0" b="0"/>
            <wp:docPr id="80" name="Imagem 45" descr="img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g035"/>
                    <pic:cNvPicPr>
                      <a:picLocks noChangeAspect="1" noChangeArrowheads="1"/>
                    </pic:cNvPicPr>
                  </pic:nvPicPr>
                  <pic:blipFill>
                    <a:blip r:embed="rId110" cstate="print"/>
                    <a:srcRect/>
                    <a:stretch>
                      <a:fillRect/>
                    </a:stretch>
                  </pic:blipFill>
                  <pic:spPr bwMode="auto">
                    <a:xfrm>
                      <a:off x="0" y="0"/>
                      <a:ext cx="5581650" cy="436499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81650" cy="4000500"/>
            <wp:effectExtent l="0" t="0" r="0" b="0"/>
            <wp:docPr id="77" name="Imagem 46" descr="img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g036"/>
                    <pic:cNvPicPr>
                      <a:picLocks noChangeAspect="1" noChangeArrowheads="1"/>
                    </pic:cNvPicPr>
                  </pic:nvPicPr>
                  <pic:blipFill>
                    <a:blip r:embed="rId111" cstate="print"/>
                    <a:srcRect/>
                    <a:stretch>
                      <a:fillRect/>
                    </a:stretch>
                  </pic:blipFill>
                  <pic:spPr bwMode="auto">
                    <a:xfrm>
                      <a:off x="0" y="0"/>
                      <a:ext cx="5581650" cy="400050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293870"/>
            <wp:effectExtent l="19050" t="0" r="7620" b="0"/>
            <wp:docPr id="76" name="Imagem 47" descr="img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g037"/>
                    <pic:cNvPicPr>
                      <a:picLocks noChangeAspect="1" noChangeArrowheads="1"/>
                    </pic:cNvPicPr>
                  </pic:nvPicPr>
                  <pic:blipFill>
                    <a:blip r:embed="rId112" cstate="print"/>
                    <a:srcRect/>
                    <a:stretch>
                      <a:fillRect/>
                    </a:stretch>
                  </pic:blipFill>
                  <pic:spPr bwMode="auto">
                    <a:xfrm>
                      <a:off x="0" y="0"/>
                      <a:ext cx="5574030" cy="429387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048125"/>
            <wp:effectExtent l="0" t="0" r="7620" b="9525"/>
            <wp:docPr id="75" name="Imagem 48" descr="img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g038"/>
                    <pic:cNvPicPr>
                      <a:picLocks noChangeAspect="1" noChangeArrowheads="1"/>
                    </pic:cNvPicPr>
                  </pic:nvPicPr>
                  <pic:blipFill>
                    <a:blip r:embed="rId113" cstate="print"/>
                    <a:srcRect/>
                    <a:stretch>
                      <a:fillRect/>
                    </a:stretch>
                  </pic:blipFill>
                  <pic:spPr bwMode="auto">
                    <a:xfrm>
                      <a:off x="0" y="0"/>
                      <a:ext cx="5574030" cy="404812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048125"/>
            <wp:effectExtent l="0" t="0" r="7620" b="9525"/>
            <wp:docPr id="69" name="Imagem 49" descr="img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g039"/>
                    <pic:cNvPicPr>
                      <a:picLocks noChangeAspect="1" noChangeArrowheads="1"/>
                    </pic:cNvPicPr>
                  </pic:nvPicPr>
                  <pic:blipFill>
                    <a:blip r:embed="rId114" cstate="print"/>
                    <a:srcRect/>
                    <a:stretch>
                      <a:fillRect/>
                    </a:stretch>
                  </pic:blipFill>
                  <pic:spPr bwMode="auto">
                    <a:xfrm>
                      <a:off x="0" y="0"/>
                      <a:ext cx="5574030" cy="404812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317365"/>
            <wp:effectExtent l="19050" t="0" r="7620" b="0"/>
            <wp:docPr id="41" name="Imagem 50" descr="img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g040"/>
                    <pic:cNvPicPr>
                      <a:picLocks noChangeAspect="1" noChangeArrowheads="1"/>
                    </pic:cNvPicPr>
                  </pic:nvPicPr>
                  <pic:blipFill>
                    <a:blip r:embed="rId115" cstate="print"/>
                    <a:srcRect/>
                    <a:stretch>
                      <a:fillRect/>
                    </a:stretch>
                  </pic:blipFill>
                  <pic:spPr bwMode="auto">
                    <a:xfrm>
                      <a:off x="0" y="0"/>
                      <a:ext cx="5574030" cy="431736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301490"/>
            <wp:effectExtent l="19050" t="0" r="7620" b="0"/>
            <wp:docPr id="40" name="Imagem 51" descr="img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g041"/>
                    <pic:cNvPicPr>
                      <a:picLocks noChangeAspect="1" noChangeArrowheads="1"/>
                    </pic:cNvPicPr>
                  </pic:nvPicPr>
                  <pic:blipFill>
                    <a:blip r:embed="rId116" cstate="print"/>
                    <a:srcRect/>
                    <a:stretch>
                      <a:fillRect/>
                    </a:stretch>
                  </pic:blipFill>
                  <pic:spPr bwMode="auto">
                    <a:xfrm>
                      <a:off x="0" y="0"/>
                      <a:ext cx="5574030" cy="4301490"/>
                    </a:xfrm>
                    <a:prstGeom prst="rect">
                      <a:avLst/>
                    </a:prstGeom>
                    <a:noFill/>
                    <a:ln w="9525">
                      <a:noFill/>
                      <a:miter lim="800000"/>
                      <a:headEnd/>
                      <a:tailEnd/>
                    </a:ln>
                  </pic:spPr>
                </pic:pic>
              </a:graphicData>
            </a:graphic>
          </wp:inline>
        </w:drawing>
      </w: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D273EE" w:rsidRDefault="00D273EE" w:rsidP="00D273EE">
      <w:pPr>
        <w:rPr>
          <w:rFonts w:cstheme="minorHAnsi"/>
          <w:b/>
          <w:sz w:val="24"/>
          <w:szCs w:val="24"/>
        </w:rPr>
      </w:pPr>
      <w:r>
        <w:rPr>
          <w:rFonts w:cstheme="minorHAnsi"/>
          <w:b/>
          <w:sz w:val="24"/>
          <w:szCs w:val="24"/>
        </w:rPr>
        <w:lastRenderedPageBreak/>
        <w:t>Anexo II</w:t>
      </w:r>
      <w:r w:rsidR="00F97F87">
        <w:rPr>
          <w:rFonts w:cstheme="minorHAnsi"/>
          <w:b/>
          <w:sz w:val="24"/>
          <w:szCs w:val="24"/>
        </w:rPr>
        <w:t>I</w:t>
      </w:r>
      <w:r>
        <w:rPr>
          <w:rFonts w:cstheme="minorHAnsi"/>
          <w:b/>
          <w:sz w:val="24"/>
          <w:szCs w:val="24"/>
        </w:rPr>
        <w:t xml:space="preserve"> – Registro Fotográfico  </w:t>
      </w:r>
    </w:p>
    <w:p w:rsidR="00D273EE" w:rsidRPr="00FD705C" w:rsidRDefault="000261DB" w:rsidP="000B50C0">
      <w:pPr>
        <w:jc w:val="center"/>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5391150" cy="2124075"/>
            <wp:effectExtent l="19050" t="0" r="0" b="0"/>
            <wp:docPr id="39" name="Imagem 8" descr="IMG_20170403_20323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20170403_203233942"/>
                    <pic:cNvPicPr>
                      <a:picLocks noChangeAspect="1" noChangeArrowheads="1"/>
                    </pic:cNvPicPr>
                  </pic:nvPicPr>
                  <pic:blipFill>
                    <a:blip r:embed="rId117" cstate="print"/>
                    <a:srcRect t="29843"/>
                    <a:stretch>
                      <a:fillRect/>
                    </a:stretch>
                  </pic:blipFill>
                  <pic:spPr bwMode="auto">
                    <a:xfrm>
                      <a:off x="0" y="0"/>
                      <a:ext cx="5391150" cy="2124075"/>
                    </a:xfrm>
                    <a:prstGeom prst="rect">
                      <a:avLst/>
                    </a:prstGeom>
                    <a:noFill/>
                    <a:ln w="9525">
                      <a:noFill/>
                      <a:miter lim="800000"/>
                      <a:headEnd/>
                      <a:tailEnd/>
                    </a:ln>
                  </pic:spPr>
                </pic:pic>
              </a:graphicData>
            </a:graphic>
          </wp:inline>
        </w:drawing>
      </w:r>
    </w:p>
    <w:p w:rsidR="00D273EE" w:rsidRPr="00FD705C" w:rsidRDefault="000261DB" w:rsidP="000B50C0">
      <w:pPr>
        <w:jc w:val="center"/>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5391150" cy="2343150"/>
            <wp:effectExtent l="19050" t="0" r="0" b="0"/>
            <wp:docPr id="36" name="Imagem 9" descr="IMG_20170403_19545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20170403_195452829"/>
                    <pic:cNvPicPr>
                      <a:picLocks noChangeAspect="1" noChangeArrowheads="1"/>
                    </pic:cNvPicPr>
                  </pic:nvPicPr>
                  <pic:blipFill>
                    <a:blip r:embed="rId118" cstate="print"/>
                    <a:srcRect t="22849"/>
                    <a:stretch>
                      <a:fillRect/>
                    </a:stretch>
                  </pic:blipFill>
                  <pic:spPr bwMode="auto">
                    <a:xfrm>
                      <a:off x="0" y="0"/>
                      <a:ext cx="5391150" cy="2343150"/>
                    </a:xfrm>
                    <a:prstGeom prst="rect">
                      <a:avLst/>
                    </a:prstGeom>
                    <a:noFill/>
                    <a:ln w="9525">
                      <a:noFill/>
                      <a:miter lim="800000"/>
                      <a:headEnd/>
                      <a:tailEnd/>
                    </a:ln>
                  </pic:spPr>
                </pic:pic>
              </a:graphicData>
            </a:graphic>
          </wp:inline>
        </w:drawing>
      </w:r>
    </w:p>
    <w:p w:rsidR="00D273EE" w:rsidRDefault="000261DB">
      <w:pPr>
        <w:jc w:val="center"/>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5391150" cy="1914525"/>
            <wp:effectExtent l="19050" t="0" r="0" b="0"/>
            <wp:docPr id="34" name="Imagem 10" descr="IMG_20170403_193309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20170403_193309457"/>
                    <pic:cNvPicPr>
                      <a:picLocks noChangeAspect="1" noChangeArrowheads="1"/>
                    </pic:cNvPicPr>
                  </pic:nvPicPr>
                  <pic:blipFill>
                    <a:blip r:embed="rId119" cstate="print"/>
                    <a:srcRect t="19037" b="18343"/>
                    <a:stretch>
                      <a:fillRect/>
                    </a:stretch>
                  </pic:blipFill>
                  <pic:spPr bwMode="auto">
                    <a:xfrm>
                      <a:off x="0" y="0"/>
                      <a:ext cx="5391150" cy="1914525"/>
                    </a:xfrm>
                    <a:prstGeom prst="rect">
                      <a:avLst/>
                    </a:prstGeom>
                    <a:noFill/>
                    <a:ln w="9525">
                      <a:noFill/>
                      <a:miter lim="800000"/>
                      <a:headEnd/>
                      <a:tailEnd/>
                    </a:ln>
                  </pic:spPr>
                </pic:pic>
              </a:graphicData>
            </a:graphic>
          </wp:inline>
        </w:drawing>
      </w:r>
    </w:p>
    <w:p w:rsidR="00532418" w:rsidRDefault="00532418">
      <w:pPr>
        <w:jc w:val="center"/>
        <w:rPr>
          <w:rFonts w:ascii="Times New Roman" w:hAnsi="Times New Roman" w:cs="Times New Roman"/>
          <w:sz w:val="24"/>
          <w:szCs w:val="24"/>
        </w:rPr>
      </w:pPr>
    </w:p>
    <w:p w:rsidR="00532418" w:rsidRDefault="00532418">
      <w:pPr>
        <w:jc w:val="center"/>
        <w:rPr>
          <w:rFonts w:ascii="Times New Roman" w:hAnsi="Times New Roman" w:cs="Times New Roman"/>
          <w:sz w:val="24"/>
          <w:szCs w:val="24"/>
        </w:rPr>
      </w:pPr>
    </w:p>
    <w:p w:rsidR="00532418" w:rsidRPr="00FD705C" w:rsidRDefault="00532418" w:rsidP="000B50C0">
      <w:pPr>
        <w:jc w:val="center"/>
        <w:rPr>
          <w:rFonts w:ascii="Times New Roman" w:hAnsi="Times New Roman" w:cs="Times New Roman"/>
          <w:sz w:val="24"/>
          <w:szCs w:val="24"/>
        </w:rPr>
      </w:pPr>
    </w:p>
    <w:p w:rsidR="00532418" w:rsidRDefault="00532418" w:rsidP="000B50C0">
      <w:pPr>
        <w:pStyle w:val="PargrafodaLista"/>
        <w:rPr>
          <w:rFonts w:cstheme="minorHAnsi"/>
          <w:b/>
          <w:sz w:val="24"/>
          <w:szCs w:val="24"/>
        </w:rPr>
      </w:pPr>
    </w:p>
    <w:p w:rsidR="00F97F87" w:rsidRPr="00F97F87" w:rsidRDefault="00F97F87" w:rsidP="00F97F87">
      <w:pPr>
        <w:pStyle w:val="PargrafodaLista"/>
        <w:numPr>
          <w:ilvl w:val="0"/>
          <w:numId w:val="64"/>
        </w:numPr>
        <w:rPr>
          <w:rFonts w:cstheme="minorHAnsi"/>
          <w:b/>
          <w:sz w:val="24"/>
          <w:szCs w:val="24"/>
        </w:rPr>
      </w:pPr>
      <w:r>
        <w:rPr>
          <w:rFonts w:cstheme="minorHAnsi"/>
          <w:b/>
          <w:sz w:val="24"/>
          <w:szCs w:val="24"/>
        </w:rPr>
        <w:lastRenderedPageBreak/>
        <w:t>Anexo IV</w:t>
      </w:r>
      <w:r w:rsidRPr="00F97F87">
        <w:rPr>
          <w:rFonts w:cstheme="minorHAnsi"/>
          <w:b/>
          <w:sz w:val="24"/>
          <w:szCs w:val="24"/>
        </w:rPr>
        <w:t xml:space="preserve"> – </w:t>
      </w:r>
      <w:r>
        <w:rPr>
          <w:rFonts w:cstheme="minorHAnsi"/>
          <w:b/>
          <w:sz w:val="24"/>
          <w:szCs w:val="24"/>
        </w:rPr>
        <w:t>Formulário para Sugestões</w:t>
      </w:r>
    </w:p>
    <w:p w:rsidR="00D273EE" w:rsidRPr="00FD705C" w:rsidRDefault="000261DB" w:rsidP="00D273EE">
      <w:pPr>
        <w:jc w:val="center"/>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3061335" cy="4779010"/>
            <wp:effectExtent l="19050" t="0" r="5715" b="0"/>
            <wp:docPr id="30" name="Imagem 6" descr="img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018"/>
                    <pic:cNvPicPr>
                      <a:picLocks noChangeAspect="1" noChangeArrowheads="1"/>
                    </pic:cNvPicPr>
                  </pic:nvPicPr>
                  <pic:blipFill>
                    <a:blip r:embed="rId120" cstate="print"/>
                    <a:srcRect/>
                    <a:stretch>
                      <a:fillRect/>
                    </a:stretch>
                  </pic:blipFill>
                  <pic:spPr bwMode="auto">
                    <a:xfrm>
                      <a:off x="0" y="0"/>
                      <a:ext cx="3061335" cy="4779010"/>
                    </a:xfrm>
                    <a:prstGeom prst="rect">
                      <a:avLst/>
                    </a:prstGeom>
                    <a:noFill/>
                    <a:ln w="9525">
                      <a:noFill/>
                      <a:miter lim="800000"/>
                      <a:headEnd/>
                      <a:tailEnd/>
                    </a:ln>
                  </pic:spPr>
                </pic:pic>
              </a:graphicData>
            </a:graphic>
          </wp:inline>
        </w:drawing>
      </w:r>
    </w:p>
    <w:p w:rsidR="000261DB" w:rsidRDefault="000261DB">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rsidP="000B50C0">
      <w:pPr>
        <w:pStyle w:val="PargrafodaLista"/>
        <w:rPr>
          <w:rFonts w:cstheme="minorHAnsi"/>
          <w:b/>
          <w:sz w:val="24"/>
          <w:szCs w:val="24"/>
        </w:rPr>
      </w:pPr>
    </w:p>
    <w:p w:rsidR="00F97F87" w:rsidRPr="00F97F87" w:rsidRDefault="00F97F87" w:rsidP="00F97F87">
      <w:pPr>
        <w:pStyle w:val="PargrafodaLista"/>
        <w:numPr>
          <w:ilvl w:val="0"/>
          <w:numId w:val="64"/>
        </w:numPr>
        <w:rPr>
          <w:rFonts w:cstheme="minorHAnsi"/>
          <w:b/>
          <w:sz w:val="24"/>
          <w:szCs w:val="24"/>
        </w:rPr>
      </w:pPr>
      <w:proofErr w:type="spellStart"/>
      <w:r>
        <w:rPr>
          <w:rFonts w:cstheme="minorHAnsi"/>
          <w:b/>
          <w:sz w:val="24"/>
          <w:szCs w:val="24"/>
        </w:rPr>
        <w:lastRenderedPageBreak/>
        <w:t>AnexoIV</w:t>
      </w:r>
      <w:proofErr w:type="spellEnd"/>
      <w:r w:rsidRPr="00F97F87">
        <w:rPr>
          <w:rFonts w:cstheme="minorHAnsi"/>
          <w:b/>
          <w:sz w:val="24"/>
          <w:szCs w:val="24"/>
        </w:rPr>
        <w:t xml:space="preserve"> – </w:t>
      </w:r>
      <w:r>
        <w:rPr>
          <w:rFonts w:cstheme="minorHAnsi"/>
          <w:b/>
          <w:sz w:val="24"/>
          <w:szCs w:val="24"/>
        </w:rPr>
        <w:t>Divulgação</w:t>
      </w:r>
    </w:p>
    <w:p w:rsidR="00D273EE" w:rsidRPr="00FD705C" w:rsidRDefault="00D273EE" w:rsidP="00D273EE">
      <w:pPr>
        <w:rPr>
          <w:rFonts w:ascii="Times New Roman" w:hAnsi="Times New Roman" w:cs="Times New Roman"/>
          <w:sz w:val="24"/>
          <w:szCs w:val="24"/>
        </w:rPr>
      </w:pPr>
      <w:r w:rsidRPr="00FD705C">
        <w:rPr>
          <w:rFonts w:ascii="Times New Roman" w:hAnsi="Times New Roman" w:cs="Times New Roman"/>
          <w:sz w:val="24"/>
          <w:szCs w:val="24"/>
        </w:rPr>
        <w:br w:type="page"/>
      </w:r>
    </w:p>
    <w:p w:rsidR="00D273EE" w:rsidRPr="00FD705C" w:rsidRDefault="002026F6" w:rsidP="00D273EE">
      <w:pPr>
        <w:rPr>
          <w:rFonts w:ascii="Times New Roman" w:hAnsi="Times New Roman" w:cs="Times New Roman"/>
          <w:sz w:val="24"/>
          <w:szCs w:val="24"/>
        </w:rPr>
      </w:pPr>
      <w:hyperlink r:id="rId121" w:history="1">
        <w:r w:rsidR="00D273EE" w:rsidRPr="00FD705C">
          <w:rPr>
            <w:rStyle w:val="Hyperlink"/>
            <w:rFonts w:ascii="Times New Roman" w:hAnsi="Times New Roman" w:cs="Times New Roman"/>
            <w:sz w:val="24"/>
            <w:szCs w:val="24"/>
          </w:rPr>
          <w:t>http://www.timoteo.mg.gov.br/noticias/3775/audiencia-aprova-o-plano-de-gestao-integrada-de-residuos-solidos</w:t>
        </w:r>
      </w:hyperlink>
      <w:r w:rsidR="00D273EE" w:rsidRPr="00FD705C">
        <w:rPr>
          <w:rFonts w:ascii="Times New Roman" w:hAnsi="Times New Roman" w:cs="Times New Roman"/>
          <w:sz w:val="24"/>
          <w:szCs w:val="24"/>
        </w:rPr>
        <w:t xml:space="preserve"> - 04/04/2017</w:t>
      </w:r>
    </w:p>
    <w:p w:rsidR="00D273EE" w:rsidRPr="00FD705C" w:rsidRDefault="000261DB" w:rsidP="000B50C0">
      <w:pPr>
        <w:jc w:val="center"/>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5181600" cy="2952232"/>
            <wp:effectExtent l="0" t="0" r="0" b="635"/>
            <wp:docPr id="21"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cstate="print"/>
                    <a:srcRect t="2556" r="6385" b="6709"/>
                    <a:stretch>
                      <a:fillRect/>
                    </a:stretch>
                  </pic:blipFill>
                  <pic:spPr bwMode="auto">
                    <a:xfrm>
                      <a:off x="0" y="0"/>
                      <a:ext cx="5190673" cy="2957401"/>
                    </a:xfrm>
                    <a:prstGeom prst="rect">
                      <a:avLst/>
                    </a:prstGeom>
                    <a:noFill/>
                    <a:ln w="9525">
                      <a:noFill/>
                      <a:miter lim="800000"/>
                      <a:headEnd/>
                      <a:tailEnd/>
                    </a:ln>
                  </pic:spPr>
                </pic:pic>
              </a:graphicData>
            </a:graphic>
          </wp:inline>
        </w:drawing>
      </w:r>
    </w:p>
    <w:p w:rsidR="00D273EE" w:rsidRPr="00FD705C" w:rsidRDefault="000261DB" w:rsidP="000B50C0">
      <w:pPr>
        <w:jc w:val="center"/>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5219700" cy="2649912"/>
            <wp:effectExtent l="0" t="0" r="0" b="0"/>
            <wp:docPr id="23"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cstate="print"/>
                    <a:srcRect t="13099" r="6294" b="4792"/>
                    <a:stretch>
                      <a:fillRect/>
                    </a:stretch>
                  </pic:blipFill>
                  <pic:spPr bwMode="auto">
                    <a:xfrm>
                      <a:off x="0" y="0"/>
                      <a:ext cx="5226228" cy="2653226"/>
                    </a:xfrm>
                    <a:prstGeom prst="rect">
                      <a:avLst/>
                    </a:prstGeom>
                    <a:noFill/>
                    <a:ln w="9525">
                      <a:noFill/>
                      <a:miter lim="800000"/>
                      <a:headEnd/>
                      <a:tailEnd/>
                    </a:ln>
                  </pic:spPr>
                </pic:pic>
              </a:graphicData>
            </a:graphic>
          </wp:inline>
        </w:drawing>
      </w:r>
    </w:p>
    <w:p w:rsidR="00D273EE" w:rsidRPr="00FD705C" w:rsidRDefault="00D273EE" w:rsidP="00D273EE">
      <w:pPr>
        <w:rPr>
          <w:rFonts w:ascii="Times New Roman" w:hAnsi="Times New Roman" w:cs="Times New Roman"/>
          <w:sz w:val="24"/>
          <w:szCs w:val="24"/>
        </w:rPr>
      </w:pPr>
      <w:r w:rsidRPr="00FD705C">
        <w:rPr>
          <w:rFonts w:ascii="Times New Roman" w:hAnsi="Times New Roman" w:cs="Times New Roman"/>
          <w:sz w:val="24"/>
          <w:szCs w:val="24"/>
        </w:rPr>
        <w:br w:type="page"/>
      </w:r>
    </w:p>
    <w:p w:rsidR="000261DB" w:rsidRDefault="00815E0F" w:rsidP="000B50C0">
      <w:pPr>
        <w:rPr>
          <w:rFonts w:cstheme="minorHAnsi"/>
          <w:b/>
          <w:sz w:val="24"/>
          <w:szCs w:val="24"/>
        </w:rPr>
      </w:pPr>
      <w:r w:rsidRPr="00815E0F">
        <w:rPr>
          <w:rFonts w:cstheme="minorHAnsi"/>
          <w:b/>
          <w:sz w:val="24"/>
          <w:szCs w:val="24"/>
        </w:rPr>
        <w:lastRenderedPageBreak/>
        <w:t>REFERÊNCIAS BIBLIOGRÁFICAS</w:t>
      </w:r>
    </w:p>
    <w:p w:rsidR="00815E0F" w:rsidRDefault="00815E0F" w:rsidP="00815E0F">
      <w:pPr>
        <w:spacing w:before="200" w:after="0" w:line="240" w:lineRule="auto"/>
        <w:jc w:val="both"/>
        <w:rPr>
          <w:rFonts w:cstheme="minorHAnsi"/>
          <w:sz w:val="24"/>
          <w:szCs w:val="24"/>
        </w:rPr>
      </w:pPr>
      <w:r w:rsidRPr="00815E0F">
        <w:rPr>
          <w:rFonts w:cstheme="minorHAnsi"/>
          <w:sz w:val="24"/>
          <w:szCs w:val="24"/>
        </w:rPr>
        <w:t>BRASIL. Lei nº 11.445, de 5 de janeiro de 2</w:t>
      </w:r>
      <w:r>
        <w:rPr>
          <w:rFonts w:cstheme="minorHAnsi"/>
          <w:sz w:val="24"/>
          <w:szCs w:val="24"/>
        </w:rPr>
        <w:t>.</w:t>
      </w:r>
      <w:r w:rsidRPr="00815E0F">
        <w:rPr>
          <w:rFonts w:cstheme="minorHAnsi"/>
          <w:sz w:val="24"/>
          <w:szCs w:val="24"/>
        </w:rPr>
        <w:t>007. Estabelece diretrizes nacionais para o saneamento básico. 17 p. Brasília (DF), 2</w:t>
      </w:r>
      <w:r>
        <w:rPr>
          <w:rFonts w:cstheme="minorHAnsi"/>
          <w:sz w:val="24"/>
          <w:szCs w:val="24"/>
        </w:rPr>
        <w:t>.</w:t>
      </w:r>
      <w:r w:rsidRPr="00815E0F">
        <w:rPr>
          <w:rFonts w:cstheme="minorHAnsi"/>
          <w:sz w:val="24"/>
          <w:szCs w:val="24"/>
        </w:rPr>
        <w:t>007.</w:t>
      </w:r>
    </w:p>
    <w:p w:rsidR="00815E0F" w:rsidRDefault="00815E0F" w:rsidP="00815E0F">
      <w:pPr>
        <w:spacing w:before="200" w:after="0" w:line="240" w:lineRule="auto"/>
        <w:jc w:val="both"/>
        <w:rPr>
          <w:rFonts w:cstheme="minorHAnsi"/>
          <w:sz w:val="24"/>
          <w:szCs w:val="24"/>
        </w:rPr>
      </w:pPr>
      <w:r w:rsidRPr="00815E0F">
        <w:rPr>
          <w:rFonts w:cstheme="minorHAnsi"/>
          <w:sz w:val="24"/>
          <w:szCs w:val="24"/>
        </w:rPr>
        <w:t>Ministério do Meio Ambiente ICLEI - Brasil Planos de gestão de resíduos sólidos: manual de orientação Brasília, 2012</w:t>
      </w:r>
    </w:p>
    <w:p w:rsidR="0003533A" w:rsidRDefault="0003533A" w:rsidP="0003533A">
      <w:pPr>
        <w:spacing w:after="0" w:line="240" w:lineRule="auto"/>
        <w:jc w:val="both"/>
        <w:rPr>
          <w:rFonts w:cstheme="minorHAnsi"/>
          <w:sz w:val="24"/>
          <w:szCs w:val="24"/>
        </w:rPr>
      </w:pP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IBGE – INSTITUTO BRASILEIRO DE GEOGRAFIA E ESTATÍSTICA. Censo Demográfico 2</w:t>
      </w:r>
      <w:r>
        <w:rPr>
          <w:rFonts w:cstheme="minorHAnsi"/>
          <w:sz w:val="24"/>
          <w:szCs w:val="24"/>
        </w:rPr>
        <w:t>.</w:t>
      </w:r>
      <w:r w:rsidRPr="00815E0F">
        <w:rPr>
          <w:rFonts w:cstheme="minorHAnsi"/>
          <w:sz w:val="24"/>
          <w:szCs w:val="24"/>
        </w:rPr>
        <w:t>010. Disponível em: &lt;http://www.ibge.gov.br/home/estatistica/populacao/censo2010/default.shtm&gt;. Acesso em: fev. 2</w:t>
      </w:r>
      <w:r>
        <w:rPr>
          <w:rFonts w:cstheme="minorHAnsi"/>
          <w:sz w:val="24"/>
          <w:szCs w:val="24"/>
        </w:rPr>
        <w:t>.</w:t>
      </w:r>
      <w:r w:rsidRPr="00815E0F">
        <w:rPr>
          <w:rFonts w:cstheme="minorHAnsi"/>
          <w:sz w:val="24"/>
          <w:szCs w:val="24"/>
        </w:rPr>
        <w:t xml:space="preserve">014.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INSTITUTO BRASILEIRO DE GEOGRAFIA E ESTATÍSTICA. Censo Demográfico 2</w:t>
      </w:r>
      <w:r>
        <w:rPr>
          <w:rFonts w:cstheme="minorHAnsi"/>
          <w:sz w:val="24"/>
          <w:szCs w:val="24"/>
        </w:rPr>
        <w:t>.</w:t>
      </w:r>
      <w:r w:rsidRPr="00815E0F">
        <w:rPr>
          <w:rFonts w:cstheme="minorHAnsi"/>
          <w:sz w:val="24"/>
          <w:szCs w:val="24"/>
        </w:rPr>
        <w:t>000. Disponível em: &lt;http://www.ibge.gov.br/home/estatistica/populacao/default_censo_2000.shtm&gt;. Acesso em: abr. 2</w:t>
      </w:r>
      <w:r>
        <w:rPr>
          <w:rFonts w:cstheme="minorHAnsi"/>
          <w:sz w:val="24"/>
          <w:szCs w:val="24"/>
        </w:rPr>
        <w:t>.</w:t>
      </w:r>
      <w:r w:rsidRPr="00815E0F">
        <w:rPr>
          <w:rFonts w:cstheme="minorHAnsi"/>
          <w:sz w:val="24"/>
          <w:szCs w:val="24"/>
        </w:rPr>
        <w:t xml:space="preserve">014.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INSTITUTO BRASILEIRO DE GEOGRAFIA E ESTATÍSTICA. Censo Demográfico 1</w:t>
      </w:r>
      <w:r>
        <w:rPr>
          <w:rFonts w:cstheme="minorHAnsi"/>
          <w:sz w:val="24"/>
          <w:szCs w:val="24"/>
        </w:rPr>
        <w:t>.</w:t>
      </w:r>
      <w:r w:rsidRPr="00815E0F">
        <w:rPr>
          <w:rFonts w:cstheme="minorHAnsi"/>
          <w:sz w:val="24"/>
          <w:szCs w:val="24"/>
        </w:rPr>
        <w:t xml:space="preserve">991. Disponível em: &lt;http://www.ibge.gov.br/home/estatistica/populacao/censodem/default_censo1991.sht m&gt;. Acesso em: abr. 2014. </w:t>
      </w:r>
    </w:p>
    <w:p w:rsidR="0003533A" w:rsidRDefault="00815E0F" w:rsidP="00815E0F">
      <w:pPr>
        <w:spacing w:after="0" w:line="240" w:lineRule="auto"/>
        <w:jc w:val="both"/>
        <w:rPr>
          <w:rFonts w:cstheme="minorHAnsi"/>
          <w:sz w:val="24"/>
          <w:szCs w:val="24"/>
        </w:rPr>
      </w:pPr>
      <w:r w:rsidRPr="00815E0F">
        <w:rPr>
          <w:rFonts w:cstheme="minorHAnsi"/>
          <w:sz w:val="24"/>
          <w:szCs w:val="24"/>
        </w:rPr>
        <w:t>–––––. INSTITUTO BRASILEIRO DE GEOGRAFIA E ESTATÍSTICA. Censo Demográfico 1</w:t>
      </w:r>
      <w:r>
        <w:rPr>
          <w:rFonts w:cstheme="minorHAnsi"/>
          <w:sz w:val="24"/>
          <w:szCs w:val="24"/>
        </w:rPr>
        <w:t>.</w:t>
      </w:r>
      <w:r w:rsidRPr="00815E0F">
        <w:rPr>
          <w:rFonts w:cstheme="minorHAnsi"/>
          <w:sz w:val="24"/>
          <w:szCs w:val="24"/>
        </w:rPr>
        <w:t>980. Disponível em: &lt;http://biblioteca.ibge.gov.br/d_detalhes.php?id=7310&gt;. Acesso em: abr. 2014.</w:t>
      </w:r>
    </w:p>
    <w:p w:rsidR="00815E0F" w:rsidRPr="00815E0F" w:rsidRDefault="00815E0F" w:rsidP="00815E0F">
      <w:pPr>
        <w:spacing w:before="200" w:after="0" w:line="240" w:lineRule="auto"/>
        <w:jc w:val="both"/>
        <w:rPr>
          <w:rFonts w:cstheme="minorHAnsi"/>
          <w:sz w:val="24"/>
          <w:szCs w:val="24"/>
        </w:rPr>
      </w:pPr>
      <w:r w:rsidRPr="00815E0F">
        <w:rPr>
          <w:rFonts w:cstheme="minorHAnsi"/>
          <w:sz w:val="24"/>
          <w:szCs w:val="24"/>
        </w:rPr>
        <w:t xml:space="preserve">PREFEITURA MUNICIPAL DE TIMÓTEO.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xml:space="preserve">–––––. Lei nº 2.500, de 07 de maio de 2004. Dispõe sobre o Plano Diretor do Município e dá outras providências. 23 p. Timóteo, 2004.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Lei nº 2.755, de 29 de agosto de 2007. Estabelece as normas disciplinadoras da coleta de resíduos sólidos sujeitos a remoção especial no Município de Timóteo, bem como matéria relativa às infrações e penalidades e dá outras providências. 7 p. Timóteo, 2</w:t>
      </w:r>
      <w:r>
        <w:rPr>
          <w:rFonts w:cstheme="minorHAnsi"/>
          <w:sz w:val="24"/>
          <w:szCs w:val="24"/>
        </w:rPr>
        <w:t>.</w:t>
      </w:r>
      <w:r w:rsidRPr="00815E0F">
        <w:rPr>
          <w:rFonts w:cstheme="minorHAnsi"/>
          <w:sz w:val="24"/>
          <w:szCs w:val="24"/>
        </w:rPr>
        <w:t xml:space="preserve">007.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Lei nº 3.124, de 13 de dezembro de 2010. Dispõe sobre a Política Municipal de Saneamento Ambiental de Timóteo (MG), seus instrumentos e dá outras providências. 17 p. Timóteo, 2</w:t>
      </w:r>
      <w:r>
        <w:rPr>
          <w:rFonts w:cstheme="minorHAnsi"/>
          <w:sz w:val="24"/>
          <w:szCs w:val="24"/>
        </w:rPr>
        <w:t>.</w:t>
      </w:r>
      <w:r w:rsidRPr="00815E0F">
        <w:rPr>
          <w:rFonts w:cstheme="minorHAnsi"/>
          <w:sz w:val="24"/>
          <w:szCs w:val="24"/>
        </w:rPr>
        <w:t xml:space="preserve">010.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Lei nº 3.193, de 02 de setembro de 2011. Altera a redação de dispositivos da Lei nº 3.124, de 13 de dezembro de 2010 e dá outras providências. 5 p. Timóteo, 2</w:t>
      </w:r>
      <w:r>
        <w:rPr>
          <w:rFonts w:cstheme="minorHAnsi"/>
          <w:sz w:val="24"/>
          <w:szCs w:val="24"/>
        </w:rPr>
        <w:t>.</w:t>
      </w:r>
      <w:r w:rsidRPr="00815E0F">
        <w:rPr>
          <w:rFonts w:cstheme="minorHAnsi"/>
          <w:sz w:val="24"/>
          <w:szCs w:val="24"/>
        </w:rPr>
        <w:t xml:space="preserve">011.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Plano de Prevenção, Controle e Combate a Incêndios Florestais do Município de Timóteo, 2</w:t>
      </w:r>
      <w:r>
        <w:rPr>
          <w:rFonts w:cstheme="minorHAnsi"/>
          <w:sz w:val="24"/>
          <w:szCs w:val="24"/>
        </w:rPr>
        <w:t>.</w:t>
      </w:r>
      <w:r w:rsidRPr="00815E0F">
        <w:rPr>
          <w:rFonts w:cstheme="minorHAnsi"/>
          <w:sz w:val="24"/>
          <w:szCs w:val="24"/>
        </w:rPr>
        <w:t xml:space="preserve">013. </w:t>
      </w:r>
    </w:p>
    <w:p w:rsidR="00815E0F" w:rsidRDefault="00815E0F" w:rsidP="00815E0F">
      <w:pPr>
        <w:spacing w:after="0" w:line="240" w:lineRule="auto"/>
        <w:jc w:val="both"/>
        <w:rPr>
          <w:rFonts w:cstheme="minorHAnsi"/>
          <w:sz w:val="24"/>
          <w:szCs w:val="24"/>
        </w:rPr>
      </w:pPr>
      <w:r w:rsidRPr="00815E0F">
        <w:rPr>
          <w:rFonts w:cstheme="minorHAnsi"/>
          <w:sz w:val="24"/>
          <w:szCs w:val="24"/>
        </w:rPr>
        <w:t xml:space="preserve">–––––. Plano Municipal de Redução de Riscos em Assentamentos Precários. Elaborado por RM Serviços Ambientais </w:t>
      </w:r>
      <w:proofErr w:type="spellStart"/>
      <w:r w:rsidRPr="00815E0F">
        <w:rPr>
          <w:rFonts w:cstheme="minorHAnsi"/>
          <w:sz w:val="24"/>
          <w:szCs w:val="24"/>
        </w:rPr>
        <w:t>Ltda</w:t>
      </w:r>
      <w:proofErr w:type="spellEnd"/>
      <w:r w:rsidRPr="00815E0F">
        <w:rPr>
          <w:rFonts w:cstheme="minorHAnsi"/>
          <w:sz w:val="24"/>
          <w:szCs w:val="24"/>
        </w:rPr>
        <w:t xml:space="preserve"> – ECOPLAN, 2009.</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xml:space="preserve">–––––. Plano Municipal de Saneamento do Município de Timóteo – Sistemas de Abastecimento de Água e Esgotamento Sanitário. Elaborado por Fundação Arthur Bernardes – FUNARBE, 2009. </w:t>
      </w:r>
    </w:p>
    <w:p w:rsidR="00815E0F" w:rsidRDefault="00815E0F" w:rsidP="00815E0F">
      <w:pPr>
        <w:spacing w:after="0" w:line="240" w:lineRule="auto"/>
        <w:jc w:val="both"/>
        <w:rPr>
          <w:rFonts w:cstheme="minorHAnsi"/>
          <w:sz w:val="24"/>
          <w:szCs w:val="24"/>
        </w:rPr>
      </w:pPr>
      <w:r w:rsidRPr="00815E0F">
        <w:rPr>
          <w:rFonts w:cstheme="minorHAnsi"/>
          <w:sz w:val="24"/>
          <w:szCs w:val="24"/>
        </w:rPr>
        <w:t xml:space="preserve">–––––. Plano Municipal de </w:t>
      </w:r>
      <w:r>
        <w:rPr>
          <w:rFonts w:cstheme="minorHAnsi"/>
          <w:sz w:val="24"/>
          <w:szCs w:val="24"/>
        </w:rPr>
        <w:t>Saneamento Básico</w:t>
      </w:r>
      <w:r w:rsidRPr="00815E0F">
        <w:rPr>
          <w:rFonts w:cstheme="minorHAnsi"/>
          <w:sz w:val="24"/>
          <w:szCs w:val="24"/>
        </w:rPr>
        <w:t xml:space="preserve">. Elaborado por </w:t>
      </w:r>
      <w:proofErr w:type="spellStart"/>
      <w:r>
        <w:rPr>
          <w:rFonts w:cstheme="minorHAnsi"/>
          <w:sz w:val="24"/>
          <w:szCs w:val="24"/>
        </w:rPr>
        <w:t>Engecorps</w:t>
      </w:r>
      <w:r w:rsidRPr="00815E0F">
        <w:rPr>
          <w:rFonts w:cstheme="minorHAnsi"/>
          <w:sz w:val="24"/>
          <w:szCs w:val="24"/>
        </w:rPr>
        <w:t>Engenharia</w:t>
      </w:r>
      <w:proofErr w:type="spellEnd"/>
      <w:r w:rsidRPr="00815E0F">
        <w:rPr>
          <w:rFonts w:cstheme="minorHAnsi"/>
          <w:sz w:val="24"/>
          <w:szCs w:val="24"/>
        </w:rPr>
        <w:t xml:space="preserve"> S.A.– E</w:t>
      </w:r>
      <w:r>
        <w:rPr>
          <w:rFonts w:cstheme="minorHAnsi"/>
          <w:sz w:val="24"/>
          <w:szCs w:val="24"/>
        </w:rPr>
        <w:t>NGECORPS</w:t>
      </w:r>
      <w:r w:rsidRPr="00815E0F">
        <w:rPr>
          <w:rFonts w:cstheme="minorHAnsi"/>
          <w:sz w:val="24"/>
          <w:szCs w:val="24"/>
        </w:rPr>
        <w:t>, 2</w:t>
      </w:r>
      <w:r>
        <w:rPr>
          <w:rFonts w:cstheme="minorHAnsi"/>
          <w:sz w:val="24"/>
          <w:szCs w:val="24"/>
        </w:rPr>
        <w:t>.</w:t>
      </w:r>
      <w:r w:rsidRPr="00815E0F">
        <w:rPr>
          <w:rFonts w:cstheme="minorHAnsi"/>
          <w:sz w:val="24"/>
          <w:szCs w:val="24"/>
        </w:rPr>
        <w:t>0</w:t>
      </w:r>
      <w:r>
        <w:rPr>
          <w:rFonts w:cstheme="minorHAnsi"/>
          <w:sz w:val="24"/>
          <w:szCs w:val="24"/>
        </w:rPr>
        <w:t>16</w:t>
      </w:r>
      <w:r w:rsidRPr="00815E0F">
        <w:rPr>
          <w:rFonts w:cstheme="minorHAnsi"/>
          <w:sz w:val="24"/>
          <w:szCs w:val="24"/>
        </w:rPr>
        <w:t>.</w:t>
      </w:r>
    </w:p>
    <w:p w:rsidR="00815E0F" w:rsidRDefault="00815E0F" w:rsidP="00815E0F">
      <w:pPr>
        <w:spacing w:before="200" w:after="0" w:line="240" w:lineRule="auto"/>
        <w:jc w:val="both"/>
        <w:rPr>
          <w:rFonts w:cstheme="minorHAnsi"/>
          <w:sz w:val="24"/>
          <w:szCs w:val="24"/>
        </w:rPr>
      </w:pPr>
      <w:r w:rsidRPr="00815E0F">
        <w:rPr>
          <w:rFonts w:cstheme="minorHAnsi"/>
          <w:sz w:val="24"/>
          <w:szCs w:val="24"/>
        </w:rPr>
        <w:t>SNIS – SISTEMA NACIONAL DE INFORMAÇÕES SOBRE SANEAMENTO. Diagnóstico dos Serviços de Água e Esgotos – 2011. Disponível em: &lt;http://www.snis.gov.br/PaginaCarrega.php?EWRErterterTERTer=101&gt;. Acesso em: mai. 2014.</w:t>
      </w:r>
    </w:p>
    <w:p w:rsidR="00815E0F" w:rsidRDefault="00815E0F" w:rsidP="00815E0F">
      <w:pPr>
        <w:spacing w:before="200" w:after="0" w:line="240" w:lineRule="auto"/>
        <w:jc w:val="both"/>
        <w:rPr>
          <w:rFonts w:cstheme="minorHAnsi"/>
          <w:sz w:val="24"/>
          <w:szCs w:val="24"/>
        </w:rPr>
      </w:pPr>
      <w:r w:rsidRPr="00815E0F">
        <w:rPr>
          <w:rFonts w:cstheme="minorHAnsi"/>
          <w:sz w:val="24"/>
          <w:szCs w:val="24"/>
        </w:rPr>
        <w:lastRenderedPageBreak/>
        <w:t xml:space="preserve">UNILESTE – CENTRO UNIVERSITÁRIO DO LESTE DE MINAS GERAIS. Plano Diretor de Desenvolvimento Integrado – PDDI da Região Metropolitana do Vale do Aço. Diagnóstico Final. </w:t>
      </w:r>
      <w:proofErr w:type="spellStart"/>
      <w:r w:rsidRPr="00815E0F">
        <w:rPr>
          <w:rFonts w:cstheme="minorHAnsi"/>
          <w:sz w:val="24"/>
          <w:szCs w:val="24"/>
        </w:rPr>
        <w:t>Vol</w:t>
      </w:r>
      <w:proofErr w:type="spellEnd"/>
      <w:r w:rsidRPr="00815E0F">
        <w:rPr>
          <w:rFonts w:cstheme="minorHAnsi"/>
          <w:sz w:val="24"/>
          <w:szCs w:val="24"/>
        </w:rPr>
        <w:t xml:space="preserve"> 1 a 4. Minas Gerais. 2014.</w:t>
      </w:r>
    </w:p>
    <w:p w:rsidR="00815E0F" w:rsidRDefault="00815E0F" w:rsidP="00815E0F">
      <w:pPr>
        <w:spacing w:after="0" w:line="240" w:lineRule="auto"/>
        <w:jc w:val="both"/>
        <w:rPr>
          <w:rFonts w:cstheme="minorHAnsi"/>
          <w:sz w:val="24"/>
          <w:szCs w:val="24"/>
        </w:rPr>
      </w:pPr>
    </w:p>
    <w:p w:rsidR="0003533A" w:rsidRDefault="0003533A" w:rsidP="0003533A">
      <w:pPr>
        <w:spacing w:after="0" w:line="240" w:lineRule="auto"/>
        <w:jc w:val="both"/>
        <w:rPr>
          <w:rFonts w:cstheme="minorHAnsi"/>
          <w:sz w:val="24"/>
          <w:szCs w:val="24"/>
        </w:rPr>
      </w:pPr>
    </w:p>
    <w:p w:rsidR="0003533A" w:rsidRDefault="0003533A" w:rsidP="0003533A">
      <w:pPr>
        <w:spacing w:after="0" w:line="240" w:lineRule="auto"/>
        <w:jc w:val="both"/>
        <w:rPr>
          <w:rFonts w:cstheme="minorHAnsi"/>
          <w:sz w:val="24"/>
          <w:szCs w:val="24"/>
        </w:rPr>
      </w:pPr>
    </w:p>
    <w:p w:rsidR="0003533A" w:rsidRDefault="0003533A" w:rsidP="0003533A">
      <w:pPr>
        <w:spacing w:after="0" w:line="240" w:lineRule="auto"/>
        <w:jc w:val="both"/>
        <w:rPr>
          <w:rFonts w:cstheme="minorHAnsi"/>
          <w:sz w:val="24"/>
          <w:szCs w:val="24"/>
        </w:rPr>
      </w:pPr>
    </w:p>
    <w:p w:rsidR="0003533A" w:rsidRDefault="0003533A" w:rsidP="0003533A">
      <w:pPr>
        <w:spacing w:after="0" w:line="240" w:lineRule="auto"/>
        <w:jc w:val="both"/>
        <w:rPr>
          <w:rFonts w:cstheme="minorHAnsi"/>
          <w:sz w:val="24"/>
          <w:szCs w:val="24"/>
        </w:rPr>
      </w:pPr>
    </w:p>
    <w:p w:rsidR="0003533A" w:rsidRDefault="0003533A" w:rsidP="0003533A">
      <w:pPr>
        <w:spacing w:after="0" w:line="240" w:lineRule="auto"/>
        <w:jc w:val="both"/>
        <w:rPr>
          <w:rFonts w:cstheme="minorHAnsi"/>
          <w:sz w:val="24"/>
          <w:szCs w:val="24"/>
        </w:rPr>
      </w:pPr>
    </w:p>
    <w:sectPr w:rsidR="0003533A" w:rsidSect="00232AEE">
      <w:pgSz w:w="11906" w:h="16838"/>
      <w:pgMar w:top="1985" w:right="1276" w:bottom="1418" w:left="1276" w:header="709" w:footer="1111"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2584" w:rsidRDefault="00AB2584" w:rsidP="001A75FC">
      <w:pPr>
        <w:spacing w:after="0" w:line="240" w:lineRule="auto"/>
      </w:pPr>
      <w:r>
        <w:separator/>
      </w:r>
    </w:p>
  </w:endnote>
  <w:endnote w:type="continuationSeparator" w:id="1">
    <w:p w:rsidR="00AB2584" w:rsidRDefault="00AB2584" w:rsidP="001A75F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T29Et00">
    <w:altName w:val="Calibri"/>
    <w:panose1 w:val="00000000000000000000"/>
    <w:charset w:val="00"/>
    <w:family w:val="auto"/>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T2A9t00">
    <w:altName w:val="Calibri"/>
    <w:panose1 w:val="00000000000000000000"/>
    <w:charset w:val="00"/>
    <w:family w:val="auto"/>
    <w:notTrueType/>
    <w:pitch w:val="default"/>
    <w:sig w:usb0="00000003" w:usb1="00000000" w:usb2="00000000" w:usb3="00000000" w:csb0="00000001" w:csb1="00000000"/>
  </w:font>
  <w:font w:name="ZapfHumnst BT">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866202"/>
      <w:docPartObj>
        <w:docPartGallery w:val="Page Numbers (Bottom of Page)"/>
        <w:docPartUnique/>
      </w:docPartObj>
    </w:sdtPr>
    <w:sdtContent>
      <w:sdt>
        <w:sdtPr>
          <w:id w:val="98381352"/>
          <w:docPartObj>
            <w:docPartGallery w:val="Page Numbers (Top of Page)"/>
            <w:docPartUnique/>
          </w:docPartObj>
        </w:sdtPr>
        <w:sdtContent>
          <w:p w:rsidR="00AB2584" w:rsidRPr="003E4224" w:rsidRDefault="00AB2584" w:rsidP="003E4224">
            <w:pPr>
              <w:pStyle w:val="Rodap"/>
              <w:jc w:val="both"/>
            </w:pPr>
            <w:r w:rsidRPr="002609E7">
              <w:rPr>
                <w:b/>
                <w:i/>
                <w:color w:val="7F7F7F" w:themeColor="text1" w:themeTint="80"/>
                <w:sz w:val="18"/>
                <w:szCs w:val="18"/>
              </w:rPr>
              <w:t>PLANO DE GESTÃO INTEGRADA DE RESÍDUOS SÓLIDOS DE TIMÓTEO</w:t>
            </w:r>
            <w:r>
              <w:rPr>
                <w:b/>
                <w:i/>
                <w:color w:val="7F7F7F" w:themeColor="text1" w:themeTint="80"/>
                <w:sz w:val="18"/>
                <w:szCs w:val="18"/>
              </w:rPr>
              <w:t xml:space="preserve"> - PGIRS                                                                          </w:t>
            </w:r>
            <w:r w:rsidR="002026F6" w:rsidRPr="002609E7">
              <w:rPr>
                <w:b/>
                <w:color w:val="7F7F7F" w:themeColor="text1" w:themeTint="80"/>
                <w:sz w:val="20"/>
                <w:szCs w:val="20"/>
              </w:rPr>
              <w:fldChar w:fldCharType="begin"/>
            </w:r>
            <w:r w:rsidRPr="002609E7">
              <w:rPr>
                <w:b/>
                <w:color w:val="7F7F7F" w:themeColor="text1" w:themeTint="80"/>
                <w:sz w:val="20"/>
                <w:szCs w:val="20"/>
              </w:rPr>
              <w:instrText>PAGE</w:instrText>
            </w:r>
            <w:r w:rsidR="002026F6" w:rsidRPr="002609E7">
              <w:rPr>
                <w:b/>
                <w:color w:val="7F7F7F" w:themeColor="text1" w:themeTint="80"/>
                <w:sz w:val="20"/>
                <w:szCs w:val="20"/>
              </w:rPr>
              <w:fldChar w:fldCharType="separate"/>
            </w:r>
            <w:r w:rsidR="00F326B9">
              <w:rPr>
                <w:b/>
                <w:noProof/>
                <w:color w:val="7F7F7F" w:themeColor="text1" w:themeTint="80"/>
                <w:sz w:val="20"/>
                <w:szCs w:val="20"/>
              </w:rPr>
              <w:t>2</w:t>
            </w:r>
            <w:r w:rsidR="002026F6" w:rsidRPr="002609E7">
              <w:rPr>
                <w:b/>
                <w:color w:val="7F7F7F" w:themeColor="text1" w:themeTint="80"/>
                <w:sz w:val="20"/>
                <w:szCs w:val="20"/>
              </w:rPr>
              <w:fldChar w:fldCharType="end"/>
            </w:r>
            <w:r w:rsidRPr="002609E7">
              <w:rPr>
                <w:b/>
                <w:color w:val="7F7F7F" w:themeColor="text1" w:themeTint="80"/>
                <w:sz w:val="20"/>
                <w:szCs w:val="20"/>
              </w:rPr>
              <w:t>/</w:t>
            </w:r>
            <w:r w:rsidR="002026F6" w:rsidRPr="002609E7">
              <w:rPr>
                <w:b/>
                <w:color w:val="7F7F7F" w:themeColor="text1" w:themeTint="80"/>
                <w:sz w:val="20"/>
                <w:szCs w:val="20"/>
              </w:rPr>
              <w:fldChar w:fldCharType="begin"/>
            </w:r>
            <w:r w:rsidRPr="002609E7">
              <w:rPr>
                <w:b/>
                <w:color w:val="7F7F7F" w:themeColor="text1" w:themeTint="80"/>
                <w:sz w:val="20"/>
                <w:szCs w:val="20"/>
              </w:rPr>
              <w:instrText>NUMPAGES</w:instrText>
            </w:r>
            <w:r w:rsidR="002026F6" w:rsidRPr="002609E7">
              <w:rPr>
                <w:b/>
                <w:color w:val="7F7F7F" w:themeColor="text1" w:themeTint="80"/>
                <w:sz w:val="20"/>
                <w:szCs w:val="20"/>
              </w:rPr>
              <w:fldChar w:fldCharType="separate"/>
            </w:r>
            <w:r w:rsidR="00F326B9">
              <w:rPr>
                <w:b/>
                <w:noProof/>
                <w:color w:val="7F7F7F" w:themeColor="text1" w:themeTint="80"/>
                <w:sz w:val="20"/>
                <w:szCs w:val="20"/>
              </w:rPr>
              <w:t>146</w:t>
            </w:r>
            <w:r w:rsidR="002026F6" w:rsidRPr="002609E7">
              <w:rPr>
                <w:b/>
                <w:color w:val="7F7F7F" w:themeColor="text1" w:themeTint="80"/>
                <w:sz w:val="20"/>
                <w:szCs w:val="20"/>
              </w:rPr>
              <w:fldChar w:fldCharType="end"/>
            </w: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2584" w:rsidRDefault="00AB2584" w:rsidP="001A75FC">
      <w:pPr>
        <w:spacing w:after="0" w:line="240" w:lineRule="auto"/>
      </w:pPr>
      <w:r>
        <w:separator/>
      </w:r>
    </w:p>
  </w:footnote>
  <w:footnote w:type="continuationSeparator" w:id="1">
    <w:p w:rsidR="00AB2584" w:rsidRDefault="00AB2584" w:rsidP="001A75F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2584" w:rsidRDefault="00AB2584" w:rsidP="001A75FC">
    <w:pPr>
      <w:pStyle w:val="Ttulo3"/>
      <w:spacing w:line="220" w:lineRule="atLeast"/>
      <w:ind w:firstLine="709"/>
      <w:jc w:val="center"/>
      <w:rPr>
        <w:rFonts w:ascii="Courier New" w:hAnsi="Courier New"/>
        <w:sz w:val="20"/>
      </w:rPr>
    </w:pPr>
    <w:r>
      <w:rPr>
        <w:rFonts w:ascii="Courier New" w:hAnsi="Courier New"/>
        <w:noProof/>
        <w:sz w:val="20"/>
      </w:rPr>
      <w:drawing>
        <wp:anchor distT="0" distB="0" distL="114300" distR="114300" simplePos="0" relativeHeight="251659264" behindDoc="1" locked="0" layoutInCell="1" allowOverlap="1">
          <wp:simplePos x="0" y="0"/>
          <wp:positionH relativeFrom="column">
            <wp:posOffset>158115</wp:posOffset>
          </wp:positionH>
          <wp:positionV relativeFrom="paragraph">
            <wp:posOffset>-19685</wp:posOffset>
          </wp:positionV>
          <wp:extent cx="533400" cy="533400"/>
          <wp:effectExtent l="0" t="0" r="0" b="0"/>
          <wp:wrapThrough wrapText="bothSides">
            <wp:wrapPolygon edited="0">
              <wp:start x="0" y="0"/>
              <wp:lineTo x="0" y="20829"/>
              <wp:lineTo x="20829" y="20829"/>
              <wp:lineTo x="20829" y="0"/>
              <wp:lineTo x="0" y="0"/>
            </wp:wrapPolygon>
          </wp:wrapThrough>
          <wp:docPr id="4" name="Imagem 11" descr="p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pmt"/>
                  <pic:cNvPicPr>
                    <a:picLocks noChangeAspect="1" noChangeArrowheads="1"/>
                  </pic:cNvPicPr>
                </pic:nvPicPr>
                <pic:blipFill>
                  <a:blip r:embed="rId1"/>
                  <a:srcRect/>
                  <a:stretch>
                    <a:fillRect/>
                  </a:stretch>
                </pic:blipFill>
                <pic:spPr bwMode="auto">
                  <a:xfrm>
                    <a:off x="0" y="0"/>
                    <a:ext cx="533400" cy="533400"/>
                  </a:xfrm>
                  <a:prstGeom prst="rect">
                    <a:avLst/>
                  </a:prstGeom>
                  <a:solidFill>
                    <a:srgbClr val="4F81BD"/>
                  </a:solidFill>
                  <a:ln w="9525">
                    <a:noFill/>
                    <a:miter lim="800000"/>
                    <a:headEnd/>
                    <a:tailEnd/>
                  </a:ln>
                </pic:spPr>
              </pic:pic>
            </a:graphicData>
          </a:graphic>
        </wp:anchor>
      </w:drawing>
    </w:r>
  </w:p>
  <w:p w:rsidR="00AB2584" w:rsidRPr="00C47E5C" w:rsidRDefault="00AB2584" w:rsidP="001A75FC">
    <w:pPr>
      <w:pStyle w:val="Ttulo3"/>
      <w:spacing w:line="220" w:lineRule="atLeast"/>
      <w:ind w:firstLine="709"/>
      <w:jc w:val="center"/>
      <w:rPr>
        <w:rFonts w:ascii="Courier New" w:hAnsi="Courier New"/>
        <w:sz w:val="20"/>
      </w:rPr>
    </w:pPr>
    <w:r w:rsidRPr="00C47E5C">
      <w:rPr>
        <w:rFonts w:ascii="Courier New" w:hAnsi="Courier New"/>
        <w:sz w:val="20"/>
      </w:rPr>
      <w:t>Estado de Minas Gerais</w:t>
    </w:r>
  </w:p>
  <w:p w:rsidR="00AB2584" w:rsidRPr="00694426" w:rsidRDefault="00AB2584" w:rsidP="001A75FC">
    <w:pPr>
      <w:pStyle w:val="Corpodetexto"/>
      <w:spacing w:line="220" w:lineRule="atLeast"/>
      <w:jc w:val="center"/>
      <w:rPr>
        <w:szCs w:val="28"/>
      </w:rPr>
    </w:pPr>
    <w:r w:rsidRPr="00694426">
      <w:rPr>
        <w:szCs w:val="28"/>
      </w:rPr>
      <w:t>PREFEITURA MUNICIPAL DE TIMÓTEO</w:t>
    </w:r>
  </w:p>
  <w:p w:rsidR="00AB2584" w:rsidRDefault="002026F6" w:rsidP="00BC45B4">
    <w:pPr>
      <w:pStyle w:val="Cabealho"/>
    </w:pPr>
    <w:r w:rsidRPr="002026F6">
      <w:rPr>
        <w:rFonts w:ascii="Arial" w:hAnsi="Arial"/>
        <w:noProof/>
        <w:sz w:val="16"/>
      </w:rPr>
      <w:pict>
        <v:shapetype id="_x0000_t32" coordsize="21600,21600" o:spt="32" o:oned="t" path="m,l21600,21600e" filled="f">
          <v:path arrowok="t" fillok="f" o:connecttype="none"/>
          <o:lock v:ext="edit" shapetype="t"/>
        </v:shapetype>
        <v:shape id="AutoShape 1" o:spid="_x0000_s20481" type="#_x0000_t32" style="position:absolute;margin-left:-4.7pt;margin-top:5.9pt;width:469.2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" strokecolor="#bfbfbf [2412]" strokeweight="2.25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84C03"/>
    <w:multiLevelType w:val="hybridMultilevel"/>
    <w:tmpl w:val="C706B68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24A0D89"/>
    <w:multiLevelType w:val="hybridMultilevel"/>
    <w:tmpl w:val="B01EDE36"/>
    <w:lvl w:ilvl="0" w:tplc="AA7E454C">
      <w:start w:val="1"/>
      <w:numFmt w:val="bullet"/>
      <w:lvlText w:val=""/>
      <w:lvlJc w:val="left"/>
      <w:pPr>
        <w:ind w:left="720" w:hanging="360"/>
      </w:pPr>
      <w:rPr>
        <w:rFonts w:ascii="Wingdings" w:hAnsi="Wingdings" w:hint="default"/>
        <w:sz w:val="16"/>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
    <w:nsid w:val="033F3D79"/>
    <w:multiLevelType w:val="hybridMultilevel"/>
    <w:tmpl w:val="29EA60F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4196F9B"/>
    <w:multiLevelType w:val="hybridMultilevel"/>
    <w:tmpl w:val="A4EEAA0E"/>
    <w:lvl w:ilvl="0" w:tplc="3CAE4362">
      <w:start w:val="1"/>
      <w:numFmt w:val="bullet"/>
      <w:lvlText w:val=""/>
      <w:lvlJc w:val="left"/>
      <w:pPr>
        <w:ind w:left="785" w:hanging="360"/>
      </w:pPr>
      <w:rPr>
        <w:rFonts w:ascii="Wingdings" w:hAnsi="Wingdings" w:hint="default"/>
        <w:sz w:val="16"/>
      </w:rPr>
    </w:lvl>
    <w:lvl w:ilvl="1" w:tplc="04160003" w:tentative="1">
      <w:start w:val="1"/>
      <w:numFmt w:val="bullet"/>
      <w:lvlText w:val="o"/>
      <w:lvlJc w:val="left"/>
      <w:pPr>
        <w:ind w:left="2072" w:hanging="360"/>
      </w:pPr>
      <w:rPr>
        <w:rFonts w:ascii="Courier New" w:hAnsi="Courier New" w:cs="Courier New" w:hint="default"/>
      </w:rPr>
    </w:lvl>
    <w:lvl w:ilvl="2" w:tplc="04160005" w:tentative="1">
      <w:start w:val="1"/>
      <w:numFmt w:val="bullet"/>
      <w:lvlText w:val=""/>
      <w:lvlJc w:val="left"/>
      <w:pPr>
        <w:ind w:left="2792" w:hanging="360"/>
      </w:pPr>
      <w:rPr>
        <w:rFonts w:ascii="Wingdings" w:hAnsi="Wingdings" w:hint="default"/>
      </w:rPr>
    </w:lvl>
    <w:lvl w:ilvl="3" w:tplc="04160001" w:tentative="1">
      <w:start w:val="1"/>
      <w:numFmt w:val="bullet"/>
      <w:lvlText w:val=""/>
      <w:lvlJc w:val="left"/>
      <w:pPr>
        <w:ind w:left="3512" w:hanging="360"/>
      </w:pPr>
      <w:rPr>
        <w:rFonts w:ascii="Symbol" w:hAnsi="Symbol" w:hint="default"/>
      </w:rPr>
    </w:lvl>
    <w:lvl w:ilvl="4" w:tplc="04160003" w:tentative="1">
      <w:start w:val="1"/>
      <w:numFmt w:val="bullet"/>
      <w:lvlText w:val="o"/>
      <w:lvlJc w:val="left"/>
      <w:pPr>
        <w:ind w:left="4232" w:hanging="360"/>
      </w:pPr>
      <w:rPr>
        <w:rFonts w:ascii="Courier New" w:hAnsi="Courier New" w:cs="Courier New" w:hint="default"/>
      </w:rPr>
    </w:lvl>
    <w:lvl w:ilvl="5" w:tplc="04160005" w:tentative="1">
      <w:start w:val="1"/>
      <w:numFmt w:val="bullet"/>
      <w:lvlText w:val=""/>
      <w:lvlJc w:val="left"/>
      <w:pPr>
        <w:ind w:left="4952" w:hanging="360"/>
      </w:pPr>
      <w:rPr>
        <w:rFonts w:ascii="Wingdings" w:hAnsi="Wingdings" w:hint="default"/>
      </w:rPr>
    </w:lvl>
    <w:lvl w:ilvl="6" w:tplc="04160001" w:tentative="1">
      <w:start w:val="1"/>
      <w:numFmt w:val="bullet"/>
      <w:lvlText w:val=""/>
      <w:lvlJc w:val="left"/>
      <w:pPr>
        <w:ind w:left="5672" w:hanging="360"/>
      </w:pPr>
      <w:rPr>
        <w:rFonts w:ascii="Symbol" w:hAnsi="Symbol" w:hint="default"/>
      </w:rPr>
    </w:lvl>
    <w:lvl w:ilvl="7" w:tplc="04160003" w:tentative="1">
      <w:start w:val="1"/>
      <w:numFmt w:val="bullet"/>
      <w:lvlText w:val="o"/>
      <w:lvlJc w:val="left"/>
      <w:pPr>
        <w:ind w:left="6392" w:hanging="360"/>
      </w:pPr>
      <w:rPr>
        <w:rFonts w:ascii="Courier New" w:hAnsi="Courier New" w:cs="Courier New" w:hint="default"/>
      </w:rPr>
    </w:lvl>
    <w:lvl w:ilvl="8" w:tplc="04160005" w:tentative="1">
      <w:start w:val="1"/>
      <w:numFmt w:val="bullet"/>
      <w:lvlText w:val=""/>
      <w:lvlJc w:val="left"/>
      <w:pPr>
        <w:ind w:left="7112" w:hanging="360"/>
      </w:pPr>
      <w:rPr>
        <w:rFonts w:ascii="Wingdings" w:hAnsi="Wingdings" w:hint="default"/>
      </w:rPr>
    </w:lvl>
  </w:abstractNum>
  <w:abstractNum w:abstractNumId="4">
    <w:nsid w:val="041E1C54"/>
    <w:multiLevelType w:val="hybridMultilevel"/>
    <w:tmpl w:val="EFEA7CD0"/>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051E77B7"/>
    <w:multiLevelType w:val="hybridMultilevel"/>
    <w:tmpl w:val="136EBE12"/>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05886D06"/>
    <w:multiLevelType w:val="hybridMultilevel"/>
    <w:tmpl w:val="9AE845C4"/>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06F066D3"/>
    <w:multiLevelType w:val="hybridMultilevel"/>
    <w:tmpl w:val="DFD4422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0AB14EE6"/>
    <w:multiLevelType w:val="hybridMultilevel"/>
    <w:tmpl w:val="056C4B2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0B2F3AFC"/>
    <w:multiLevelType w:val="hybridMultilevel"/>
    <w:tmpl w:val="B1CEA542"/>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0D6057C9"/>
    <w:multiLevelType w:val="hybridMultilevel"/>
    <w:tmpl w:val="ED160734"/>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0F2B12B7"/>
    <w:multiLevelType w:val="singleLevel"/>
    <w:tmpl w:val="64349200"/>
    <w:lvl w:ilvl="0">
      <w:start w:val="1"/>
      <w:numFmt w:val="lowerLetter"/>
      <w:lvlText w:val="%1)"/>
      <w:lvlJc w:val="left"/>
      <w:pPr>
        <w:tabs>
          <w:tab w:val="num" w:pos="1065"/>
        </w:tabs>
        <w:ind w:left="1065" w:hanging="360"/>
      </w:pPr>
      <w:rPr>
        <w:rFonts w:hint="default"/>
      </w:rPr>
    </w:lvl>
  </w:abstractNum>
  <w:abstractNum w:abstractNumId="12">
    <w:nsid w:val="10257D7E"/>
    <w:multiLevelType w:val="hybridMultilevel"/>
    <w:tmpl w:val="31AE4194"/>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1CD2095"/>
    <w:multiLevelType w:val="hybridMultilevel"/>
    <w:tmpl w:val="6794FCAC"/>
    <w:lvl w:ilvl="0" w:tplc="0416000D">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156E55E6"/>
    <w:multiLevelType w:val="hybridMultilevel"/>
    <w:tmpl w:val="53F8ECE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18983376"/>
    <w:multiLevelType w:val="hybridMultilevel"/>
    <w:tmpl w:val="08981D82"/>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1A403772"/>
    <w:multiLevelType w:val="hybridMultilevel"/>
    <w:tmpl w:val="88721502"/>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1F775099"/>
    <w:multiLevelType w:val="hybridMultilevel"/>
    <w:tmpl w:val="69C2D6D6"/>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1FA24D8A"/>
    <w:multiLevelType w:val="hybridMultilevel"/>
    <w:tmpl w:val="B644C4F0"/>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nsid w:val="201D2142"/>
    <w:multiLevelType w:val="hybridMultilevel"/>
    <w:tmpl w:val="347E23B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2076749D"/>
    <w:multiLevelType w:val="hybridMultilevel"/>
    <w:tmpl w:val="FAF05EFC"/>
    <w:lvl w:ilvl="0" w:tplc="AA7E454C">
      <w:start w:val="1"/>
      <w:numFmt w:val="bullet"/>
      <w:lvlText w:val=""/>
      <w:lvlJc w:val="left"/>
      <w:pPr>
        <w:ind w:left="720" w:hanging="360"/>
      </w:pPr>
      <w:rPr>
        <w:rFonts w:ascii="Wingdings" w:hAnsi="Wingdings" w:hint="default"/>
        <w:sz w:val="16"/>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1">
    <w:nsid w:val="298D3570"/>
    <w:multiLevelType w:val="hybridMultilevel"/>
    <w:tmpl w:val="B36A640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2A8B4B6E"/>
    <w:multiLevelType w:val="hybridMultilevel"/>
    <w:tmpl w:val="DA626E00"/>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2CAD2C7E"/>
    <w:multiLevelType w:val="hybridMultilevel"/>
    <w:tmpl w:val="2E5E11D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2CF02374"/>
    <w:multiLevelType w:val="hybridMultilevel"/>
    <w:tmpl w:val="194E047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2E4432E1"/>
    <w:multiLevelType w:val="hybridMultilevel"/>
    <w:tmpl w:val="5DE202B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2EE71B3B"/>
    <w:multiLevelType w:val="hybridMultilevel"/>
    <w:tmpl w:val="C8A0283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2FEF2D87"/>
    <w:multiLevelType w:val="hybridMultilevel"/>
    <w:tmpl w:val="DF9010C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326E5A7E"/>
    <w:multiLevelType w:val="singleLevel"/>
    <w:tmpl w:val="04160017"/>
    <w:lvl w:ilvl="0">
      <w:start w:val="1"/>
      <w:numFmt w:val="lowerLetter"/>
      <w:lvlText w:val="%1)"/>
      <w:lvlJc w:val="left"/>
      <w:pPr>
        <w:tabs>
          <w:tab w:val="num" w:pos="360"/>
        </w:tabs>
        <w:ind w:left="360" w:hanging="360"/>
      </w:pPr>
    </w:lvl>
  </w:abstractNum>
  <w:abstractNum w:abstractNumId="29">
    <w:nsid w:val="34A551AF"/>
    <w:multiLevelType w:val="hybridMultilevel"/>
    <w:tmpl w:val="BEA2006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35A073BC"/>
    <w:multiLevelType w:val="hybridMultilevel"/>
    <w:tmpl w:val="94040C2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3F96309D"/>
    <w:multiLevelType w:val="hybridMultilevel"/>
    <w:tmpl w:val="72245582"/>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43DB5CA6"/>
    <w:multiLevelType w:val="hybridMultilevel"/>
    <w:tmpl w:val="9CD877B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43EE4231"/>
    <w:multiLevelType w:val="hybridMultilevel"/>
    <w:tmpl w:val="3B00BFD0"/>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48CE398C"/>
    <w:multiLevelType w:val="hybridMultilevel"/>
    <w:tmpl w:val="C52E10F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4B09544B"/>
    <w:multiLevelType w:val="hybridMultilevel"/>
    <w:tmpl w:val="2E56E93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4C9A7B3B"/>
    <w:multiLevelType w:val="hybridMultilevel"/>
    <w:tmpl w:val="8D6E3A76"/>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4E97361B"/>
    <w:multiLevelType w:val="hybridMultilevel"/>
    <w:tmpl w:val="B920701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nsid w:val="521D60B0"/>
    <w:multiLevelType w:val="hybridMultilevel"/>
    <w:tmpl w:val="2402D78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nsid w:val="52C174B0"/>
    <w:multiLevelType w:val="hybridMultilevel"/>
    <w:tmpl w:val="84F0563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nsid w:val="54127226"/>
    <w:multiLevelType w:val="hybridMultilevel"/>
    <w:tmpl w:val="E68E997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nsid w:val="54BA370B"/>
    <w:multiLevelType w:val="hybridMultilevel"/>
    <w:tmpl w:val="8AAEBD72"/>
    <w:lvl w:ilvl="0" w:tplc="9D3ECD18">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nsid w:val="57965D7A"/>
    <w:multiLevelType w:val="hybridMultilevel"/>
    <w:tmpl w:val="ACFEF97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nsid w:val="58AA3FE7"/>
    <w:multiLevelType w:val="hybridMultilevel"/>
    <w:tmpl w:val="D1C2A7D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nsid w:val="594628B8"/>
    <w:multiLevelType w:val="hybridMultilevel"/>
    <w:tmpl w:val="0CAEC144"/>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nsid w:val="5CCD65C9"/>
    <w:multiLevelType w:val="hybridMultilevel"/>
    <w:tmpl w:val="3E12B3B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nsid w:val="5CD05E24"/>
    <w:multiLevelType w:val="hybridMultilevel"/>
    <w:tmpl w:val="CA2A446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7">
    <w:nsid w:val="5D5C597A"/>
    <w:multiLevelType w:val="hybridMultilevel"/>
    <w:tmpl w:val="DD3C09A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nsid w:val="5E73347E"/>
    <w:multiLevelType w:val="hybridMultilevel"/>
    <w:tmpl w:val="0AE43EEA"/>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9">
    <w:nsid w:val="5FBE4BF2"/>
    <w:multiLevelType w:val="hybridMultilevel"/>
    <w:tmpl w:val="9B0CB17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nsid w:val="63FF7653"/>
    <w:multiLevelType w:val="hybridMultilevel"/>
    <w:tmpl w:val="233E66E4"/>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nsid w:val="658330ED"/>
    <w:multiLevelType w:val="hybridMultilevel"/>
    <w:tmpl w:val="852201A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2">
    <w:nsid w:val="69D43869"/>
    <w:multiLevelType w:val="hybridMultilevel"/>
    <w:tmpl w:val="A9B87F52"/>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nsid w:val="6B973BF4"/>
    <w:multiLevelType w:val="hybridMultilevel"/>
    <w:tmpl w:val="5F8CD9DE"/>
    <w:lvl w:ilvl="0" w:tplc="FFFFFFFF">
      <w:start w:val="1"/>
      <w:numFmt w:val="lowerLetter"/>
      <w:lvlText w:val="%1) "/>
      <w:lvlJc w:val="left"/>
      <w:pPr>
        <w:tabs>
          <w:tab w:val="num" w:pos="360"/>
        </w:tabs>
        <w:ind w:left="113" w:hanging="113"/>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54">
    <w:nsid w:val="6BAF6326"/>
    <w:multiLevelType w:val="hybridMultilevel"/>
    <w:tmpl w:val="9926E266"/>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nsid w:val="6DE543CC"/>
    <w:multiLevelType w:val="hybridMultilevel"/>
    <w:tmpl w:val="5AB414F6"/>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nsid w:val="723B03FE"/>
    <w:multiLevelType w:val="hybridMultilevel"/>
    <w:tmpl w:val="8D48824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7">
    <w:nsid w:val="75267655"/>
    <w:multiLevelType w:val="hybridMultilevel"/>
    <w:tmpl w:val="E45401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8">
    <w:nsid w:val="75644908"/>
    <w:multiLevelType w:val="hybridMultilevel"/>
    <w:tmpl w:val="E2F2216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9">
    <w:nsid w:val="762409F1"/>
    <w:multiLevelType w:val="hybridMultilevel"/>
    <w:tmpl w:val="4CFEFFD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0">
    <w:nsid w:val="77BB0E55"/>
    <w:multiLevelType w:val="hybridMultilevel"/>
    <w:tmpl w:val="E8B2A6F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1">
    <w:nsid w:val="79CE1E78"/>
    <w:multiLevelType w:val="hybridMultilevel"/>
    <w:tmpl w:val="32FEBA7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nsid w:val="7BF544A6"/>
    <w:multiLevelType w:val="hybridMultilevel"/>
    <w:tmpl w:val="A47C9C28"/>
    <w:lvl w:ilvl="0" w:tplc="0416000D">
      <w:start w:val="1"/>
      <w:numFmt w:val="bullet"/>
      <w:lvlText w:val=""/>
      <w:lvlJc w:val="left"/>
      <w:pPr>
        <w:ind w:left="720" w:hanging="360"/>
      </w:pPr>
      <w:rPr>
        <w:rFonts w:ascii="Wingdings" w:hAnsi="Wingdings" w:hint="default"/>
        <w:sz w:val="16"/>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3">
    <w:nsid w:val="7D044FC4"/>
    <w:multiLevelType w:val="hybridMultilevel"/>
    <w:tmpl w:val="953A446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4">
    <w:nsid w:val="7EA54AF3"/>
    <w:multiLevelType w:val="hybridMultilevel"/>
    <w:tmpl w:val="208E5F04"/>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0"/>
  </w:num>
  <w:num w:numId="2">
    <w:abstractNumId w:val="1"/>
  </w:num>
  <w:num w:numId="3">
    <w:abstractNumId w:val="41"/>
  </w:num>
  <w:num w:numId="4">
    <w:abstractNumId w:val="36"/>
  </w:num>
  <w:num w:numId="5">
    <w:abstractNumId w:val="43"/>
  </w:num>
  <w:num w:numId="6">
    <w:abstractNumId w:val="18"/>
  </w:num>
  <w:num w:numId="7">
    <w:abstractNumId w:val="30"/>
  </w:num>
  <w:num w:numId="8">
    <w:abstractNumId w:val="21"/>
  </w:num>
  <w:num w:numId="9">
    <w:abstractNumId w:val="0"/>
  </w:num>
  <w:num w:numId="10">
    <w:abstractNumId w:val="34"/>
  </w:num>
  <w:num w:numId="11">
    <w:abstractNumId w:val="7"/>
  </w:num>
  <w:num w:numId="12">
    <w:abstractNumId w:val="8"/>
  </w:num>
  <w:num w:numId="13">
    <w:abstractNumId w:val="54"/>
  </w:num>
  <w:num w:numId="14">
    <w:abstractNumId w:val="35"/>
  </w:num>
  <w:num w:numId="15">
    <w:abstractNumId w:val="58"/>
  </w:num>
  <w:num w:numId="16">
    <w:abstractNumId w:val="37"/>
  </w:num>
  <w:num w:numId="17">
    <w:abstractNumId w:val="16"/>
  </w:num>
  <w:num w:numId="18">
    <w:abstractNumId w:val="47"/>
  </w:num>
  <w:num w:numId="19">
    <w:abstractNumId w:val="39"/>
  </w:num>
  <w:num w:numId="20">
    <w:abstractNumId w:val="61"/>
  </w:num>
  <w:num w:numId="21">
    <w:abstractNumId w:val="33"/>
  </w:num>
  <w:num w:numId="22">
    <w:abstractNumId w:val="64"/>
  </w:num>
  <w:num w:numId="23">
    <w:abstractNumId w:val="51"/>
  </w:num>
  <w:num w:numId="24">
    <w:abstractNumId w:val="2"/>
  </w:num>
  <w:num w:numId="25">
    <w:abstractNumId w:val="40"/>
  </w:num>
  <w:num w:numId="26">
    <w:abstractNumId w:val="4"/>
  </w:num>
  <w:num w:numId="27">
    <w:abstractNumId w:val="10"/>
  </w:num>
  <w:num w:numId="28">
    <w:abstractNumId w:val="56"/>
  </w:num>
  <w:num w:numId="29">
    <w:abstractNumId w:val="55"/>
  </w:num>
  <w:num w:numId="30">
    <w:abstractNumId w:val="32"/>
  </w:num>
  <w:num w:numId="31">
    <w:abstractNumId w:val="26"/>
  </w:num>
  <w:num w:numId="32">
    <w:abstractNumId w:val="22"/>
  </w:num>
  <w:num w:numId="33">
    <w:abstractNumId w:val="29"/>
  </w:num>
  <w:num w:numId="34">
    <w:abstractNumId w:val="17"/>
  </w:num>
  <w:num w:numId="35">
    <w:abstractNumId w:val="15"/>
  </w:num>
  <w:num w:numId="36">
    <w:abstractNumId w:val="27"/>
  </w:num>
  <w:num w:numId="37">
    <w:abstractNumId w:val="50"/>
  </w:num>
  <w:num w:numId="38">
    <w:abstractNumId w:val="59"/>
  </w:num>
  <w:num w:numId="39">
    <w:abstractNumId w:val="52"/>
  </w:num>
  <w:num w:numId="40">
    <w:abstractNumId w:val="23"/>
  </w:num>
  <w:num w:numId="41">
    <w:abstractNumId w:val="63"/>
  </w:num>
  <w:num w:numId="42">
    <w:abstractNumId w:val="62"/>
  </w:num>
  <w:num w:numId="43">
    <w:abstractNumId w:val="12"/>
  </w:num>
  <w:num w:numId="44">
    <w:abstractNumId w:val="3"/>
  </w:num>
  <w:num w:numId="45">
    <w:abstractNumId w:val="31"/>
  </w:num>
  <w:num w:numId="46">
    <w:abstractNumId w:val="38"/>
  </w:num>
  <w:num w:numId="47">
    <w:abstractNumId w:val="5"/>
  </w:num>
  <w:num w:numId="48">
    <w:abstractNumId w:val="19"/>
  </w:num>
  <w:num w:numId="49">
    <w:abstractNumId w:val="24"/>
  </w:num>
  <w:num w:numId="50">
    <w:abstractNumId w:val="6"/>
  </w:num>
  <w:num w:numId="51">
    <w:abstractNumId w:val="9"/>
  </w:num>
  <w:num w:numId="52">
    <w:abstractNumId w:val="13"/>
  </w:num>
  <w:num w:numId="53">
    <w:abstractNumId w:val="45"/>
  </w:num>
  <w:num w:numId="54">
    <w:abstractNumId w:val="48"/>
  </w:num>
  <w:num w:numId="55">
    <w:abstractNumId w:val="25"/>
  </w:num>
  <w:num w:numId="56">
    <w:abstractNumId w:val="49"/>
  </w:num>
  <w:num w:numId="57">
    <w:abstractNumId w:val="14"/>
  </w:num>
  <w:num w:numId="58">
    <w:abstractNumId w:val="44"/>
  </w:num>
  <w:num w:numId="59">
    <w:abstractNumId w:val="46"/>
  </w:num>
  <w:num w:numId="60">
    <w:abstractNumId w:val="28"/>
    <w:lvlOverride w:ilvl="0">
      <w:startOverride w:val="1"/>
    </w:lvlOverride>
  </w:num>
  <w:num w:numId="6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2"/>
  </w:num>
  <w:num w:numId="63">
    <w:abstractNumId w:val="11"/>
  </w:num>
  <w:num w:numId="64">
    <w:abstractNumId w:val="60"/>
  </w:num>
  <w:num w:numId="65">
    <w:abstractNumId w:val="57"/>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ucilia Gomides Silva de Moraes">
    <w15:presenceInfo w15:providerId="AD" w15:userId="S-1-5-21-3935308884-2947248708-2315448161-147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6"/>
  <w:hideSpellingErrors/>
  <w:activeWritingStyle w:appName="MSWord" w:lang="pt-PT" w:vendorID="1" w:dllVersion="513" w:checkStyle="0"/>
  <w:activeWritingStyle w:appName="MSWord" w:lang="pt-BR" w:vendorID="1" w:dllVersion="513" w:checkStyle="1"/>
  <w:proofState w:spelling="clean" w:grammar="clean"/>
  <w:defaultTabStop w:val="708"/>
  <w:hyphenationZone w:val="425"/>
  <w:characterSpacingControl w:val="doNotCompress"/>
  <w:hdrShapeDefaults>
    <o:shapedefaults v:ext="edit" spidmax="20482" fillcolor="white">
      <v:fill color="white"/>
    </o:shapedefaults>
    <o:shapelayout v:ext="edit">
      <o:idmap v:ext="edit" data="20"/>
      <o:rules v:ext="edit">
        <o:r id="V:Rule1" type="connector" idref="#AutoShape 1"/>
      </o:rules>
    </o:shapelayout>
  </w:hdrShapeDefaults>
  <w:footnotePr>
    <w:footnote w:id="0"/>
    <w:footnote w:id="1"/>
  </w:footnotePr>
  <w:endnotePr>
    <w:endnote w:id="0"/>
    <w:endnote w:id="1"/>
  </w:endnotePr>
  <w:compat>
    <w:useFELayout/>
  </w:compat>
  <w:rsids>
    <w:rsidRoot w:val="00AD4C3F"/>
    <w:rsid w:val="0001133E"/>
    <w:rsid w:val="000145C4"/>
    <w:rsid w:val="00023E2E"/>
    <w:rsid w:val="00023FCC"/>
    <w:rsid w:val="00025066"/>
    <w:rsid w:val="000261DB"/>
    <w:rsid w:val="0002737E"/>
    <w:rsid w:val="00027CC6"/>
    <w:rsid w:val="00034749"/>
    <w:rsid w:val="0003533A"/>
    <w:rsid w:val="00045F79"/>
    <w:rsid w:val="0006240E"/>
    <w:rsid w:val="000625EC"/>
    <w:rsid w:val="000631CF"/>
    <w:rsid w:val="0007249E"/>
    <w:rsid w:val="0007458D"/>
    <w:rsid w:val="00074E06"/>
    <w:rsid w:val="00075FFC"/>
    <w:rsid w:val="00082CA8"/>
    <w:rsid w:val="00093199"/>
    <w:rsid w:val="0009654E"/>
    <w:rsid w:val="000A24D6"/>
    <w:rsid w:val="000B3F49"/>
    <w:rsid w:val="000B50C0"/>
    <w:rsid w:val="000C120A"/>
    <w:rsid w:val="000C1A6E"/>
    <w:rsid w:val="000C2213"/>
    <w:rsid w:val="000C2424"/>
    <w:rsid w:val="000C2E70"/>
    <w:rsid w:val="000C76DE"/>
    <w:rsid w:val="000D366C"/>
    <w:rsid w:val="000D3E46"/>
    <w:rsid w:val="000D4549"/>
    <w:rsid w:val="000D5590"/>
    <w:rsid w:val="000D6997"/>
    <w:rsid w:val="000E233C"/>
    <w:rsid w:val="000E709F"/>
    <w:rsid w:val="000E7574"/>
    <w:rsid w:val="000F164A"/>
    <w:rsid w:val="000F58A3"/>
    <w:rsid w:val="00102132"/>
    <w:rsid w:val="001021B7"/>
    <w:rsid w:val="00103916"/>
    <w:rsid w:val="001107D9"/>
    <w:rsid w:val="00112A2B"/>
    <w:rsid w:val="00114422"/>
    <w:rsid w:val="00120AA5"/>
    <w:rsid w:val="00131278"/>
    <w:rsid w:val="001372D3"/>
    <w:rsid w:val="0013759B"/>
    <w:rsid w:val="00146C36"/>
    <w:rsid w:val="00147B2D"/>
    <w:rsid w:val="001619C0"/>
    <w:rsid w:val="00167FA0"/>
    <w:rsid w:val="00180382"/>
    <w:rsid w:val="0018783B"/>
    <w:rsid w:val="001908A0"/>
    <w:rsid w:val="00190DFB"/>
    <w:rsid w:val="00191437"/>
    <w:rsid w:val="00193F9D"/>
    <w:rsid w:val="00195669"/>
    <w:rsid w:val="0019759F"/>
    <w:rsid w:val="001A75FC"/>
    <w:rsid w:val="001B46DC"/>
    <w:rsid w:val="001B4D39"/>
    <w:rsid w:val="001B4E9B"/>
    <w:rsid w:val="001B4FE2"/>
    <w:rsid w:val="001B54F1"/>
    <w:rsid w:val="001B7C5A"/>
    <w:rsid w:val="001C06E4"/>
    <w:rsid w:val="001C09AE"/>
    <w:rsid w:val="001C5AA1"/>
    <w:rsid w:val="001D23BB"/>
    <w:rsid w:val="001D452B"/>
    <w:rsid w:val="001D5615"/>
    <w:rsid w:val="001D7860"/>
    <w:rsid w:val="001F41E5"/>
    <w:rsid w:val="001F5939"/>
    <w:rsid w:val="002026F6"/>
    <w:rsid w:val="00203678"/>
    <w:rsid w:val="00213B03"/>
    <w:rsid w:val="00214456"/>
    <w:rsid w:val="00216B50"/>
    <w:rsid w:val="00220980"/>
    <w:rsid w:val="002213CD"/>
    <w:rsid w:val="00227521"/>
    <w:rsid w:val="002325AB"/>
    <w:rsid w:val="00232AEE"/>
    <w:rsid w:val="00240B70"/>
    <w:rsid w:val="00240D22"/>
    <w:rsid w:val="00253AB1"/>
    <w:rsid w:val="002609E7"/>
    <w:rsid w:val="002630D7"/>
    <w:rsid w:val="00264B29"/>
    <w:rsid w:val="00271A72"/>
    <w:rsid w:val="00272810"/>
    <w:rsid w:val="00272D4C"/>
    <w:rsid w:val="00281643"/>
    <w:rsid w:val="0028229E"/>
    <w:rsid w:val="002822A7"/>
    <w:rsid w:val="002822BB"/>
    <w:rsid w:val="002825B2"/>
    <w:rsid w:val="00283CD1"/>
    <w:rsid w:val="00286101"/>
    <w:rsid w:val="00292495"/>
    <w:rsid w:val="00296409"/>
    <w:rsid w:val="002964A2"/>
    <w:rsid w:val="002B2A55"/>
    <w:rsid w:val="002B459D"/>
    <w:rsid w:val="002B5AC7"/>
    <w:rsid w:val="002B5C5A"/>
    <w:rsid w:val="002C087B"/>
    <w:rsid w:val="002C6AD9"/>
    <w:rsid w:val="002C70C0"/>
    <w:rsid w:val="002D01F0"/>
    <w:rsid w:val="002D4623"/>
    <w:rsid w:val="002D5BC5"/>
    <w:rsid w:val="002D699B"/>
    <w:rsid w:val="002E30D0"/>
    <w:rsid w:val="002E43DE"/>
    <w:rsid w:val="002E6767"/>
    <w:rsid w:val="002E7E43"/>
    <w:rsid w:val="002F0540"/>
    <w:rsid w:val="002F362F"/>
    <w:rsid w:val="002F607C"/>
    <w:rsid w:val="002F6E83"/>
    <w:rsid w:val="003020E5"/>
    <w:rsid w:val="00302789"/>
    <w:rsid w:val="003044D8"/>
    <w:rsid w:val="00306B48"/>
    <w:rsid w:val="00311A94"/>
    <w:rsid w:val="00312051"/>
    <w:rsid w:val="00313519"/>
    <w:rsid w:val="0031381F"/>
    <w:rsid w:val="00314822"/>
    <w:rsid w:val="003179E1"/>
    <w:rsid w:val="003207D2"/>
    <w:rsid w:val="0033191E"/>
    <w:rsid w:val="003340BB"/>
    <w:rsid w:val="00341F86"/>
    <w:rsid w:val="003422FD"/>
    <w:rsid w:val="00342323"/>
    <w:rsid w:val="0035147B"/>
    <w:rsid w:val="003515A8"/>
    <w:rsid w:val="003517DE"/>
    <w:rsid w:val="00351B8E"/>
    <w:rsid w:val="00352DAA"/>
    <w:rsid w:val="00361308"/>
    <w:rsid w:val="00365BF0"/>
    <w:rsid w:val="00372A7F"/>
    <w:rsid w:val="0037695A"/>
    <w:rsid w:val="00387025"/>
    <w:rsid w:val="00393C51"/>
    <w:rsid w:val="003978F2"/>
    <w:rsid w:val="003A4F8D"/>
    <w:rsid w:val="003C2FE1"/>
    <w:rsid w:val="003C41BC"/>
    <w:rsid w:val="003C7BFF"/>
    <w:rsid w:val="003D2739"/>
    <w:rsid w:val="003D4005"/>
    <w:rsid w:val="003D40BF"/>
    <w:rsid w:val="003D64D7"/>
    <w:rsid w:val="003E0AD6"/>
    <w:rsid w:val="003E32BA"/>
    <w:rsid w:val="003E3EF6"/>
    <w:rsid w:val="003E4224"/>
    <w:rsid w:val="003E4542"/>
    <w:rsid w:val="003F0328"/>
    <w:rsid w:val="003F077B"/>
    <w:rsid w:val="003F7C5A"/>
    <w:rsid w:val="00402225"/>
    <w:rsid w:val="00411A63"/>
    <w:rsid w:val="00414B0D"/>
    <w:rsid w:val="0041502B"/>
    <w:rsid w:val="00434F7A"/>
    <w:rsid w:val="00440B58"/>
    <w:rsid w:val="00441F78"/>
    <w:rsid w:val="00442F05"/>
    <w:rsid w:val="00447853"/>
    <w:rsid w:val="00450307"/>
    <w:rsid w:val="004513DA"/>
    <w:rsid w:val="00454FA9"/>
    <w:rsid w:val="00455523"/>
    <w:rsid w:val="004572A4"/>
    <w:rsid w:val="00457A48"/>
    <w:rsid w:val="00465C69"/>
    <w:rsid w:val="00472693"/>
    <w:rsid w:val="0048205A"/>
    <w:rsid w:val="00483F4F"/>
    <w:rsid w:val="004860C4"/>
    <w:rsid w:val="00496660"/>
    <w:rsid w:val="004A0EF5"/>
    <w:rsid w:val="004A28F1"/>
    <w:rsid w:val="004B3077"/>
    <w:rsid w:val="004B3384"/>
    <w:rsid w:val="004B66F1"/>
    <w:rsid w:val="004B7013"/>
    <w:rsid w:val="004C55AB"/>
    <w:rsid w:val="004E075B"/>
    <w:rsid w:val="004E6186"/>
    <w:rsid w:val="004F2BBE"/>
    <w:rsid w:val="004F607D"/>
    <w:rsid w:val="004F69B1"/>
    <w:rsid w:val="004F7775"/>
    <w:rsid w:val="005118D6"/>
    <w:rsid w:val="00512638"/>
    <w:rsid w:val="005143DB"/>
    <w:rsid w:val="00521097"/>
    <w:rsid w:val="00523FEA"/>
    <w:rsid w:val="0052498B"/>
    <w:rsid w:val="00532418"/>
    <w:rsid w:val="0053331E"/>
    <w:rsid w:val="0053531F"/>
    <w:rsid w:val="0053617B"/>
    <w:rsid w:val="00537629"/>
    <w:rsid w:val="00543577"/>
    <w:rsid w:val="00551CE1"/>
    <w:rsid w:val="00554C78"/>
    <w:rsid w:val="00561B6D"/>
    <w:rsid w:val="00572259"/>
    <w:rsid w:val="00573AFC"/>
    <w:rsid w:val="00575912"/>
    <w:rsid w:val="005800A1"/>
    <w:rsid w:val="005807AF"/>
    <w:rsid w:val="0058108C"/>
    <w:rsid w:val="00581761"/>
    <w:rsid w:val="00581AFE"/>
    <w:rsid w:val="00587D87"/>
    <w:rsid w:val="00591598"/>
    <w:rsid w:val="005915EB"/>
    <w:rsid w:val="00594814"/>
    <w:rsid w:val="00596291"/>
    <w:rsid w:val="00596731"/>
    <w:rsid w:val="005A0240"/>
    <w:rsid w:val="005A597D"/>
    <w:rsid w:val="005A76BF"/>
    <w:rsid w:val="005B75E9"/>
    <w:rsid w:val="005D1839"/>
    <w:rsid w:val="005D2A84"/>
    <w:rsid w:val="005E2C1A"/>
    <w:rsid w:val="005E446A"/>
    <w:rsid w:val="005F1062"/>
    <w:rsid w:val="005F14A6"/>
    <w:rsid w:val="005F2981"/>
    <w:rsid w:val="005F2E82"/>
    <w:rsid w:val="005F4697"/>
    <w:rsid w:val="005F5585"/>
    <w:rsid w:val="006011DA"/>
    <w:rsid w:val="00603DEE"/>
    <w:rsid w:val="00605E5B"/>
    <w:rsid w:val="00610C27"/>
    <w:rsid w:val="00612C1A"/>
    <w:rsid w:val="006144A5"/>
    <w:rsid w:val="0062457F"/>
    <w:rsid w:val="00624DD3"/>
    <w:rsid w:val="00626E39"/>
    <w:rsid w:val="00630392"/>
    <w:rsid w:val="00633A33"/>
    <w:rsid w:val="00634467"/>
    <w:rsid w:val="0064168D"/>
    <w:rsid w:val="00642B6A"/>
    <w:rsid w:val="0064655A"/>
    <w:rsid w:val="00646C67"/>
    <w:rsid w:val="006558C0"/>
    <w:rsid w:val="00655F26"/>
    <w:rsid w:val="00657A75"/>
    <w:rsid w:val="00660B53"/>
    <w:rsid w:val="00661CB3"/>
    <w:rsid w:val="00662B82"/>
    <w:rsid w:val="0068164A"/>
    <w:rsid w:val="00684261"/>
    <w:rsid w:val="006844F1"/>
    <w:rsid w:val="006864DF"/>
    <w:rsid w:val="00694D1C"/>
    <w:rsid w:val="00695E18"/>
    <w:rsid w:val="006A1A42"/>
    <w:rsid w:val="006A1F72"/>
    <w:rsid w:val="006A2C5D"/>
    <w:rsid w:val="006A76CB"/>
    <w:rsid w:val="006A7854"/>
    <w:rsid w:val="006A7EFB"/>
    <w:rsid w:val="006B4BE2"/>
    <w:rsid w:val="006B4DCF"/>
    <w:rsid w:val="006B5D86"/>
    <w:rsid w:val="006C40DF"/>
    <w:rsid w:val="006C573C"/>
    <w:rsid w:val="006C5FE8"/>
    <w:rsid w:val="006D022D"/>
    <w:rsid w:val="006D56EC"/>
    <w:rsid w:val="006D6FAA"/>
    <w:rsid w:val="006E703D"/>
    <w:rsid w:val="006F1E57"/>
    <w:rsid w:val="006F73D5"/>
    <w:rsid w:val="007018C3"/>
    <w:rsid w:val="00707156"/>
    <w:rsid w:val="007109A0"/>
    <w:rsid w:val="00713BAB"/>
    <w:rsid w:val="00716317"/>
    <w:rsid w:val="00717355"/>
    <w:rsid w:val="00723D81"/>
    <w:rsid w:val="00724794"/>
    <w:rsid w:val="00732F20"/>
    <w:rsid w:val="0073314C"/>
    <w:rsid w:val="00734F0D"/>
    <w:rsid w:val="007350B2"/>
    <w:rsid w:val="00737FD0"/>
    <w:rsid w:val="007416FC"/>
    <w:rsid w:val="00742CFC"/>
    <w:rsid w:val="00743E22"/>
    <w:rsid w:val="00746D88"/>
    <w:rsid w:val="00751C11"/>
    <w:rsid w:val="00761005"/>
    <w:rsid w:val="00762913"/>
    <w:rsid w:val="00772C95"/>
    <w:rsid w:val="0077534D"/>
    <w:rsid w:val="007A43DD"/>
    <w:rsid w:val="007A4A66"/>
    <w:rsid w:val="007A597C"/>
    <w:rsid w:val="007A714A"/>
    <w:rsid w:val="007B1CC0"/>
    <w:rsid w:val="007B25B2"/>
    <w:rsid w:val="007B5039"/>
    <w:rsid w:val="007B66A1"/>
    <w:rsid w:val="007C2A5A"/>
    <w:rsid w:val="007C2FDC"/>
    <w:rsid w:val="007D465C"/>
    <w:rsid w:val="007E1EFC"/>
    <w:rsid w:val="007E797F"/>
    <w:rsid w:val="007F7291"/>
    <w:rsid w:val="0080111F"/>
    <w:rsid w:val="00810D87"/>
    <w:rsid w:val="008123F6"/>
    <w:rsid w:val="0081344A"/>
    <w:rsid w:val="00815009"/>
    <w:rsid w:val="00815E0F"/>
    <w:rsid w:val="008174E5"/>
    <w:rsid w:val="0081796C"/>
    <w:rsid w:val="00824E50"/>
    <w:rsid w:val="00826937"/>
    <w:rsid w:val="00826F06"/>
    <w:rsid w:val="00831055"/>
    <w:rsid w:val="00837B6E"/>
    <w:rsid w:val="00840825"/>
    <w:rsid w:val="00840EED"/>
    <w:rsid w:val="008410FE"/>
    <w:rsid w:val="00841D3E"/>
    <w:rsid w:val="0085108D"/>
    <w:rsid w:val="008556D6"/>
    <w:rsid w:val="00861542"/>
    <w:rsid w:val="00862760"/>
    <w:rsid w:val="00865EBA"/>
    <w:rsid w:val="00871172"/>
    <w:rsid w:val="00874DC8"/>
    <w:rsid w:val="00875FDD"/>
    <w:rsid w:val="00880F76"/>
    <w:rsid w:val="00884E10"/>
    <w:rsid w:val="0088644A"/>
    <w:rsid w:val="008929C7"/>
    <w:rsid w:val="00894969"/>
    <w:rsid w:val="008977D5"/>
    <w:rsid w:val="00897CA9"/>
    <w:rsid w:val="008C119D"/>
    <w:rsid w:val="008C2B09"/>
    <w:rsid w:val="008C3FB0"/>
    <w:rsid w:val="008C6A8C"/>
    <w:rsid w:val="008D1FAC"/>
    <w:rsid w:val="008D2836"/>
    <w:rsid w:val="008D3900"/>
    <w:rsid w:val="008D3C9D"/>
    <w:rsid w:val="008D61F3"/>
    <w:rsid w:val="008D6EC0"/>
    <w:rsid w:val="008E1E28"/>
    <w:rsid w:val="008E297E"/>
    <w:rsid w:val="008E31D1"/>
    <w:rsid w:val="008F1D54"/>
    <w:rsid w:val="008F68D4"/>
    <w:rsid w:val="00904136"/>
    <w:rsid w:val="009130B9"/>
    <w:rsid w:val="009140CC"/>
    <w:rsid w:val="00921A5D"/>
    <w:rsid w:val="00930809"/>
    <w:rsid w:val="00937621"/>
    <w:rsid w:val="00937773"/>
    <w:rsid w:val="009432FD"/>
    <w:rsid w:val="00947887"/>
    <w:rsid w:val="0095195B"/>
    <w:rsid w:val="00953EEB"/>
    <w:rsid w:val="00955703"/>
    <w:rsid w:val="00955A4F"/>
    <w:rsid w:val="00961806"/>
    <w:rsid w:val="0097027D"/>
    <w:rsid w:val="00972104"/>
    <w:rsid w:val="009733A8"/>
    <w:rsid w:val="0097393E"/>
    <w:rsid w:val="00973DE1"/>
    <w:rsid w:val="00983F37"/>
    <w:rsid w:val="00990694"/>
    <w:rsid w:val="00990AA5"/>
    <w:rsid w:val="00991128"/>
    <w:rsid w:val="00992A2B"/>
    <w:rsid w:val="0099564E"/>
    <w:rsid w:val="009979A6"/>
    <w:rsid w:val="009A3C63"/>
    <w:rsid w:val="009A3DC4"/>
    <w:rsid w:val="009A5AF4"/>
    <w:rsid w:val="009B2C12"/>
    <w:rsid w:val="009B7CC9"/>
    <w:rsid w:val="009C15DE"/>
    <w:rsid w:val="009C1CC9"/>
    <w:rsid w:val="009D748A"/>
    <w:rsid w:val="009D775E"/>
    <w:rsid w:val="009E0AA7"/>
    <w:rsid w:val="009E273D"/>
    <w:rsid w:val="009E52CA"/>
    <w:rsid w:val="009E5B2B"/>
    <w:rsid w:val="009F1ADF"/>
    <w:rsid w:val="009F5CF2"/>
    <w:rsid w:val="009F6FE7"/>
    <w:rsid w:val="00A017D5"/>
    <w:rsid w:val="00A16114"/>
    <w:rsid w:val="00A165BB"/>
    <w:rsid w:val="00A16DE5"/>
    <w:rsid w:val="00A17FEA"/>
    <w:rsid w:val="00A2130F"/>
    <w:rsid w:val="00A22357"/>
    <w:rsid w:val="00A2269B"/>
    <w:rsid w:val="00A252FE"/>
    <w:rsid w:val="00A26726"/>
    <w:rsid w:val="00A44E44"/>
    <w:rsid w:val="00A4657D"/>
    <w:rsid w:val="00A5490C"/>
    <w:rsid w:val="00A57A9F"/>
    <w:rsid w:val="00A623FD"/>
    <w:rsid w:val="00A660EA"/>
    <w:rsid w:val="00A67094"/>
    <w:rsid w:val="00A6723E"/>
    <w:rsid w:val="00A704AD"/>
    <w:rsid w:val="00A73A72"/>
    <w:rsid w:val="00A74706"/>
    <w:rsid w:val="00A87D8E"/>
    <w:rsid w:val="00A90E11"/>
    <w:rsid w:val="00A9460B"/>
    <w:rsid w:val="00AA4607"/>
    <w:rsid w:val="00AA58D5"/>
    <w:rsid w:val="00AA6198"/>
    <w:rsid w:val="00AB0744"/>
    <w:rsid w:val="00AB2584"/>
    <w:rsid w:val="00AB2A0C"/>
    <w:rsid w:val="00AB726F"/>
    <w:rsid w:val="00AD4C3F"/>
    <w:rsid w:val="00AD5C42"/>
    <w:rsid w:val="00AD6AD1"/>
    <w:rsid w:val="00AE1273"/>
    <w:rsid w:val="00AE3DC3"/>
    <w:rsid w:val="00AE71D5"/>
    <w:rsid w:val="00AE72C9"/>
    <w:rsid w:val="00AF1E33"/>
    <w:rsid w:val="00AF2C5F"/>
    <w:rsid w:val="00B00508"/>
    <w:rsid w:val="00B06675"/>
    <w:rsid w:val="00B06F0D"/>
    <w:rsid w:val="00B14CAB"/>
    <w:rsid w:val="00B152C6"/>
    <w:rsid w:val="00B1600D"/>
    <w:rsid w:val="00B20DF3"/>
    <w:rsid w:val="00B24363"/>
    <w:rsid w:val="00B3046C"/>
    <w:rsid w:val="00B33444"/>
    <w:rsid w:val="00B352C7"/>
    <w:rsid w:val="00B409AD"/>
    <w:rsid w:val="00B40EEB"/>
    <w:rsid w:val="00B41B86"/>
    <w:rsid w:val="00B42AC7"/>
    <w:rsid w:val="00B4696E"/>
    <w:rsid w:val="00B50DB7"/>
    <w:rsid w:val="00B5228A"/>
    <w:rsid w:val="00B52EDA"/>
    <w:rsid w:val="00B54CC5"/>
    <w:rsid w:val="00B55DB1"/>
    <w:rsid w:val="00B56ECB"/>
    <w:rsid w:val="00B62A7F"/>
    <w:rsid w:val="00B737D3"/>
    <w:rsid w:val="00B80AF9"/>
    <w:rsid w:val="00B90C0C"/>
    <w:rsid w:val="00B93168"/>
    <w:rsid w:val="00B94566"/>
    <w:rsid w:val="00B97EF3"/>
    <w:rsid w:val="00BB12B1"/>
    <w:rsid w:val="00BB1EFB"/>
    <w:rsid w:val="00BB2D31"/>
    <w:rsid w:val="00BC1219"/>
    <w:rsid w:val="00BC1C02"/>
    <w:rsid w:val="00BC346E"/>
    <w:rsid w:val="00BC36A6"/>
    <w:rsid w:val="00BC45B4"/>
    <w:rsid w:val="00BC48BD"/>
    <w:rsid w:val="00BC72F3"/>
    <w:rsid w:val="00BC7AEC"/>
    <w:rsid w:val="00BD71C4"/>
    <w:rsid w:val="00BE0560"/>
    <w:rsid w:val="00BE2D77"/>
    <w:rsid w:val="00BE6C4E"/>
    <w:rsid w:val="00BF0A50"/>
    <w:rsid w:val="00BF1680"/>
    <w:rsid w:val="00BF4237"/>
    <w:rsid w:val="00C07210"/>
    <w:rsid w:val="00C10A08"/>
    <w:rsid w:val="00C13E8C"/>
    <w:rsid w:val="00C141BD"/>
    <w:rsid w:val="00C1546F"/>
    <w:rsid w:val="00C16A14"/>
    <w:rsid w:val="00C26FB0"/>
    <w:rsid w:val="00C27F1E"/>
    <w:rsid w:val="00C3041E"/>
    <w:rsid w:val="00C34EA4"/>
    <w:rsid w:val="00C36BE8"/>
    <w:rsid w:val="00C422C2"/>
    <w:rsid w:val="00C42F0E"/>
    <w:rsid w:val="00C4736B"/>
    <w:rsid w:val="00C52560"/>
    <w:rsid w:val="00C55648"/>
    <w:rsid w:val="00C57929"/>
    <w:rsid w:val="00C82DCA"/>
    <w:rsid w:val="00C860F0"/>
    <w:rsid w:val="00C93E74"/>
    <w:rsid w:val="00C97A60"/>
    <w:rsid w:val="00CA6047"/>
    <w:rsid w:val="00CB1B3D"/>
    <w:rsid w:val="00CB5B4E"/>
    <w:rsid w:val="00CB6440"/>
    <w:rsid w:val="00CB78C3"/>
    <w:rsid w:val="00CC0217"/>
    <w:rsid w:val="00CC3238"/>
    <w:rsid w:val="00CC4567"/>
    <w:rsid w:val="00CC62F7"/>
    <w:rsid w:val="00CD0B4D"/>
    <w:rsid w:val="00CD1D04"/>
    <w:rsid w:val="00CD3371"/>
    <w:rsid w:val="00CD5F86"/>
    <w:rsid w:val="00CE683E"/>
    <w:rsid w:val="00CF2304"/>
    <w:rsid w:val="00CF41AF"/>
    <w:rsid w:val="00CF4317"/>
    <w:rsid w:val="00CF55D0"/>
    <w:rsid w:val="00D02E98"/>
    <w:rsid w:val="00D0432E"/>
    <w:rsid w:val="00D12015"/>
    <w:rsid w:val="00D2290F"/>
    <w:rsid w:val="00D22C92"/>
    <w:rsid w:val="00D273EE"/>
    <w:rsid w:val="00D31E91"/>
    <w:rsid w:val="00D31EB7"/>
    <w:rsid w:val="00D31FF8"/>
    <w:rsid w:val="00D403F2"/>
    <w:rsid w:val="00D4198A"/>
    <w:rsid w:val="00D42468"/>
    <w:rsid w:val="00D472E6"/>
    <w:rsid w:val="00D54E19"/>
    <w:rsid w:val="00D5619F"/>
    <w:rsid w:val="00D56670"/>
    <w:rsid w:val="00D618F5"/>
    <w:rsid w:val="00D61FFB"/>
    <w:rsid w:val="00D62B4A"/>
    <w:rsid w:val="00D67876"/>
    <w:rsid w:val="00D74376"/>
    <w:rsid w:val="00D809DA"/>
    <w:rsid w:val="00D8446D"/>
    <w:rsid w:val="00D85291"/>
    <w:rsid w:val="00D85BB9"/>
    <w:rsid w:val="00D92BBD"/>
    <w:rsid w:val="00D93774"/>
    <w:rsid w:val="00D9455A"/>
    <w:rsid w:val="00DA4859"/>
    <w:rsid w:val="00DA552C"/>
    <w:rsid w:val="00DB3CCA"/>
    <w:rsid w:val="00DC05CC"/>
    <w:rsid w:val="00DD195D"/>
    <w:rsid w:val="00DD355A"/>
    <w:rsid w:val="00DD38AA"/>
    <w:rsid w:val="00DD3934"/>
    <w:rsid w:val="00DE35EB"/>
    <w:rsid w:val="00DE6D56"/>
    <w:rsid w:val="00DF03BD"/>
    <w:rsid w:val="00DF2C6F"/>
    <w:rsid w:val="00DF3A4A"/>
    <w:rsid w:val="00DF6821"/>
    <w:rsid w:val="00E008F7"/>
    <w:rsid w:val="00E14BF0"/>
    <w:rsid w:val="00E1527E"/>
    <w:rsid w:val="00E20640"/>
    <w:rsid w:val="00E373D4"/>
    <w:rsid w:val="00E4165E"/>
    <w:rsid w:val="00E453DC"/>
    <w:rsid w:val="00E47F8D"/>
    <w:rsid w:val="00E550B5"/>
    <w:rsid w:val="00E6038B"/>
    <w:rsid w:val="00E65056"/>
    <w:rsid w:val="00E72CC7"/>
    <w:rsid w:val="00E7314C"/>
    <w:rsid w:val="00E85820"/>
    <w:rsid w:val="00E86D47"/>
    <w:rsid w:val="00E91C9B"/>
    <w:rsid w:val="00E94CC9"/>
    <w:rsid w:val="00EA293A"/>
    <w:rsid w:val="00EA2AE7"/>
    <w:rsid w:val="00EA4296"/>
    <w:rsid w:val="00EA5BFA"/>
    <w:rsid w:val="00EB4C0E"/>
    <w:rsid w:val="00EB5EC1"/>
    <w:rsid w:val="00EC0587"/>
    <w:rsid w:val="00EC733D"/>
    <w:rsid w:val="00ED1001"/>
    <w:rsid w:val="00ED56F7"/>
    <w:rsid w:val="00ED6C8D"/>
    <w:rsid w:val="00ED7E3A"/>
    <w:rsid w:val="00EE0141"/>
    <w:rsid w:val="00EE2E7C"/>
    <w:rsid w:val="00EE6E95"/>
    <w:rsid w:val="00F0618F"/>
    <w:rsid w:val="00F07E8D"/>
    <w:rsid w:val="00F07FF3"/>
    <w:rsid w:val="00F12F6D"/>
    <w:rsid w:val="00F20ABF"/>
    <w:rsid w:val="00F2353B"/>
    <w:rsid w:val="00F326B9"/>
    <w:rsid w:val="00F33894"/>
    <w:rsid w:val="00F40BE4"/>
    <w:rsid w:val="00F444EE"/>
    <w:rsid w:val="00F53EAF"/>
    <w:rsid w:val="00F5595C"/>
    <w:rsid w:val="00F641FC"/>
    <w:rsid w:val="00F74F04"/>
    <w:rsid w:val="00F75E36"/>
    <w:rsid w:val="00F805E9"/>
    <w:rsid w:val="00F80F68"/>
    <w:rsid w:val="00F82247"/>
    <w:rsid w:val="00F857F3"/>
    <w:rsid w:val="00F92C68"/>
    <w:rsid w:val="00F9760E"/>
    <w:rsid w:val="00F97F87"/>
    <w:rsid w:val="00FA6564"/>
    <w:rsid w:val="00FB4795"/>
    <w:rsid w:val="00FB7081"/>
    <w:rsid w:val="00FB739C"/>
    <w:rsid w:val="00FC25AE"/>
    <w:rsid w:val="00FC2C2C"/>
    <w:rsid w:val="00FC3012"/>
    <w:rsid w:val="00FD2FA4"/>
    <w:rsid w:val="00FD352D"/>
    <w:rsid w:val="00FD5761"/>
    <w:rsid w:val="00FE0693"/>
    <w:rsid w:val="00FF211C"/>
    <w:rsid w:val="00FF2B8D"/>
    <w:rsid w:val="00FF4AE8"/>
    <w:rsid w:val="00FF50C5"/>
    <w:rsid w:val="00FF5B25"/>
    <w:rsid w:val="00FF6933"/>
    <w:rsid w:val="00FF6A23"/>
  </w:rsids>
  <m:mathPr>
    <m:mathFont m:val="Cambria Math"/>
    <m:brkBin m:val="before"/>
    <m:brkBinSub m:val="--"/>
    <m:smallFrac/>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82" fillcolor="white">
      <v:fill color="white"/>
    </o:shapedefaults>
    <o:shapelayout v:ext="edit">
      <o:idmap v:ext="edit" data="1"/>
      <o:rules v:ext="edit">
        <o:r id="V:Rule1" type="connector" idref="#AutoShape 33"/>
        <o:r id="V:Rule2" type="connector" idref="#AutoShape 34"/>
        <o:r id="V:Rule3" type="connector" idref="#AutoShape 3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26F6"/>
  </w:style>
  <w:style w:type="paragraph" w:styleId="Ttulo1">
    <w:name w:val="heading 1"/>
    <w:basedOn w:val="Normal"/>
    <w:next w:val="Normal"/>
    <w:link w:val="Ttulo1Char"/>
    <w:uiPriority w:val="9"/>
    <w:qFormat/>
    <w:rsid w:val="001F59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3">
    <w:name w:val="heading 3"/>
    <w:basedOn w:val="Normal"/>
    <w:next w:val="Normal"/>
    <w:link w:val="Ttulo3Char"/>
    <w:qFormat/>
    <w:rsid w:val="001A75FC"/>
    <w:pPr>
      <w:keepNext/>
      <w:spacing w:after="0" w:line="240" w:lineRule="auto"/>
      <w:ind w:firstLine="708"/>
      <w:jc w:val="both"/>
      <w:outlineLvl w:val="2"/>
    </w:pPr>
    <w:rPr>
      <w:rFonts w:ascii="Arial" w:eastAsia="Times New Roman" w:hAnsi="Arial" w:cs="Times New Roman"/>
      <w:sz w:val="28"/>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F641FC"/>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F641FC"/>
    <w:rPr>
      <w:rFonts w:ascii="Tahoma" w:hAnsi="Tahoma" w:cs="Tahoma"/>
      <w:sz w:val="16"/>
      <w:szCs w:val="16"/>
    </w:rPr>
  </w:style>
  <w:style w:type="paragraph" w:customStyle="1" w:styleId="Default">
    <w:name w:val="Default"/>
    <w:rsid w:val="00A16114"/>
    <w:pPr>
      <w:autoSpaceDE w:val="0"/>
      <w:autoSpaceDN w:val="0"/>
      <w:adjustRightInd w:val="0"/>
      <w:spacing w:after="0" w:line="240" w:lineRule="auto"/>
    </w:pPr>
    <w:rPr>
      <w:rFonts w:ascii="Arial" w:hAnsi="Arial" w:cs="Arial"/>
      <w:color w:val="000000"/>
      <w:sz w:val="24"/>
      <w:szCs w:val="24"/>
    </w:rPr>
  </w:style>
  <w:style w:type="paragraph" w:styleId="Cabealho">
    <w:name w:val="header"/>
    <w:basedOn w:val="Normal"/>
    <w:link w:val="CabealhoChar"/>
    <w:unhideWhenUsed/>
    <w:rsid w:val="001A75FC"/>
    <w:pPr>
      <w:tabs>
        <w:tab w:val="center" w:pos="4252"/>
        <w:tab w:val="right" w:pos="8504"/>
      </w:tabs>
      <w:spacing w:after="0" w:line="240" w:lineRule="auto"/>
    </w:pPr>
  </w:style>
  <w:style w:type="character" w:customStyle="1" w:styleId="CabealhoChar">
    <w:name w:val="Cabeçalho Char"/>
    <w:basedOn w:val="Fontepargpadro"/>
    <w:link w:val="Cabealho"/>
    <w:uiPriority w:val="99"/>
    <w:semiHidden/>
    <w:rsid w:val="001A75FC"/>
  </w:style>
  <w:style w:type="paragraph" w:styleId="Rodap">
    <w:name w:val="footer"/>
    <w:basedOn w:val="Normal"/>
    <w:link w:val="RodapChar"/>
    <w:uiPriority w:val="99"/>
    <w:unhideWhenUsed/>
    <w:rsid w:val="001A75FC"/>
    <w:pPr>
      <w:tabs>
        <w:tab w:val="center" w:pos="4252"/>
        <w:tab w:val="right" w:pos="8504"/>
      </w:tabs>
      <w:spacing w:after="0" w:line="240" w:lineRule="auto"/>
    </w:pPr>
  </w:style>
  <w:style w:type="character" w:customStyle="1" w:styleId="RodapChar">
    <w:name w:val="Rodapé Char"/>
    <w:basedOn w:val="Fontepargpadro"/>
    <w:link w:val="Rodap"/>
    <w:uiPriority w:val="99"/>
    <w:rsid w:val="001A75FC"/>
  </w:style>
  <w:style w:type="character" w:customStyle="1" w:styleId="Ttulo3Char">
    <w:name w:val="Título 3 Char"/>
    <w:basedOn w:val="Fontepargpadro"/>
    <w:link w:val="Ttulo3"/>
    <w:rsid w:val="001A75FC"/>
    <w:rPr>
      <w:rFonts w:ascii="Arial" w:eastAsia="Times New Roman" w:hAnsi="Arial" w:cs="Times New Roman"/>
      <w:sz w:val="28"/>
      <w:szCs w:val="20"/>
      <w:lang w:val="pt-BR" w:eastAsia="pt-BR"/>
    </w:rPr>
  </w:style>
  <w:style w:type="paragraph" w:styleId="Corpodetexto">
    <w:name w:val="Body Text"/>
    <w:basedOn w:val="Normal"/>
    <w:link w:val="CorpodetextoChar"/>
    <w:rsid w:val="001A75FC"/>
    <w:pPr>
      <w:spacing w:after="0" w:line="240" w:lineRule="auto"/>
      <w:jc w:val="both"/>
    </w:pPr>
    <w:rPr>
      <w:rFonts w:ascii="Times New Roman" w:eastAsia="Times New Roman" w:hAnsi="Times New Roman" w:cs="Times New Roman"/>
      <w:sz w:val="28"/>
      <w:szCs w:val="20"/>
    </w:rPr>
  </w:style>
  <w:style w:type="character" w:customStyle="1" w:styleId="CorpodetextoChar">
    <w:name w:val="Corpo de texto Char"/>
    <w:basedOn w:val="Fontepargpadro"/>
    <w:link w:val="Corpodetexto"/>
    <w:rsid w:val="001A75FC"/>
    <w:rPr>
      <w:rFonts w:ascii="Times New Roman" w:eastAsia="Times New Roman" w:hAnsi="Times New Roman" w:cs="Times New Roman"/>
      <w:sz w:val="28"/>
      <w:szCs w:val="20"/>
      <w:lang w:val="pt-BR" w:eastAsia="pt-BR"/>
    </w:rPr>
  </w:style>
  <w:style w:type="character" w:customStyle="1" w:styleId="apple-converted-space">
    <w:name w:val="apple-converted-space"/>
    <w:basedOn w:val="Fontepargpadro"/>
    <w:rsid w:val="00824E50"/>
  </w:style>
  <w:style w:type="character" w:styleId="Hyperlink">
    <w:name w:val="Hyperlink"/>
    <w:basedOn w:val="Fontepargpadro"/>
    <w:uiPriority w:val="99"/>
    <w:unhideWhenUsed/>
    <w:rsid w:val="00824E50"/>
    <w:rPr>
      <w:color w:val="0000FF"/>
      <w:u w:val="single"/>
    </w:rPr>
  </w:style>
  <w:style w:type="paragraph" w:styleId="PargrafodaLista">
    <w:name w:val="List Paragraph"/>
    <w:basedOn w:val="Normal"/>
    <w:uiPriority w:val="34"/>
    <w:qFormat/>
    <w:rsid w:val="00523FEA"/>
    <w:pPr>
      <w:ind w:left="720"/>
      <w:contextualSpacing/>
    </w:pPr>
  </w:style>
  <w:style w:type="paragraph" w:styleId="NormalWeb">
    <w:name w:val="Normal (Web)"/>
    <w:basedOn w:val="Normal"/>
    <w:uiPriority w:val="99"/>
    <w:semiHidden/>
    <w:unhideWhenUsed/>
    <w:rsid w:val="006A7854"/>
    <w:pPr>
      <w:spacing w:before="100" w:beforeAutospacing="1" w:after="100" w:afterAutospacing="1" w:line="240" w:lineRule="auto"/>
    </w:pPr>
    <w:rPr>
      <w:rFonts w:ascii="Times New Roman" w:eastAsia="Times New Roman" w:hAnsi="Times New Roman" w:cs="Times New Roman"/>
      <w:sz w:val="24"/>
      <w:szCs w:val="24"/>
      <w:lang w:eastAsia="pt-PT"/>
    </w:rPr>
  </w:style>
  <w:style w:type="table" w:styleId="Tabelacomgrade">
    <w:name w:val="Table Grid"/>
    <w:basedOn w:val="Tabelanormal"/>
    <w:uiPriority w:val="59"/>
    <w:rsid w:val="008D3C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4">
    <w:name w:val="font4"/>
    <w:basedOn w:val="Fontepargpadro"/>
    <w:rsid w:val="004F607D"/>
  </w:style>
  <w:style w:type="paragraph" w:styleId="Recuodecorpodetexto2">
    <w:name w:val="Body Text Indent 2"/>
    <w:basedOn w:val="Normal"/>
    <w:link w:val="Recuodecorpodetexto2Char"/>
    <w:uiPriority w:val="99"/>
    <w:semiHidden/>
    <w:unhideWhenUsed/>
    <w:rsid w:val="00EA4296"/>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EA4296"/>
  </w:style>
  <w:style w:type="paragraph" w:styleId="Recuodecorpodetexto3">
    <w:name w:val="Body Text Indent 3"/>
    <w:basedOn w:val="Normal"/>
    <w:link w:val="Recuodecorpodetexto3Char"/>
    <w:uiPriority w:val="99"/>
    <w:semiHidden/>
    <w:unhideWhenUsed/>
    <w:rsid w:val="00EA4296"/>
    <w:pPr>
      <w:spacing w:after="120"/>
      <w:ind w:left="283"/>
    </w:pPr>
    <w:rPr>
      <w:sz w:val="16"/>
      <w:szCs w:val="16"/>
    </w:rPr>
  </w:style>
  <w:style w:type="character" w:customStyle="1" w:styleId="Recuodecorpodetexto3Char">
    <w:name w:val="Recuo de corpo de texto 3 Char"/>
    <w:basedOn w:val="Fontepargpadro"/>
    <w:link w:val="Recuodecorpodetexto3"/>
    <w:uiPriority w:val="99"/>
    <w:semiHidden/>
    <w:rsid w:val="00EA4296"/>
    <w:rPr>
      <w:sz w:val="16"/>
      <w:szCs w:val="16"/>
    </w:rPr>
  </w:style>
  <w:style w:type="paragraph" w:customStyle="1" w:styleId="captulo">
    <w:name w:val="captulo"/>
    <w:basedOn w:val="Normal"/>
    <w:rsid w:val="00C4736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rtigo">
    <w:name w:val="artigo"/>
    <w:basedOn w:val="Normal"/>
    <w:rsid w:val="00C4736B"/>
    <w:pPr>
      <w:spacing w:before="100" w:beforeAutospacing="1" w:after="100" w:afterAutospacing="1" w:line="240" w:lineRule="auto"/>
    </w:pPr>
    <w:rPr>
      <w:rFonts w:ascii="Times New Roman" w:eastAsia="Times New Roman" w:hAnsi="Times New Roman" w:cs="Times New Roman"/>
      <w:sz w:val="24"/>
      <w:szCs w:val="24"/>
    </w:rPr>
  </w:style>
  <w:style w:type="character" w:styleId="Refdecomentrio">
    <w:name w:val="annotation reference"/>
    <w:basedOn w:val="Fontepargpadro"/>
    <w:uiPriority w:val="99"/>
    <w:semiHidden/>
    <w:unhideWhenUsed/>
    <w:rsid w:val="000631CF"/>
    <w:rPr>
      <w:sz w:val="16"/>
      <w:szCs w:val="16"/>
    </w:rPr>
  </w:style>
  <w:style w:type="paragraph" w:styleId="Textodecomentrio">
    <w:name w:val="annotation text"/>
    <w:basedOn w:val="Normal"/>
    <w:link w:val="TextodecomentrioChar"/>
    <w:uiPriority w:val="99"/>
    <w:semiHidden/>
    <w:unhideWhenUsed/>
    <w:rsid w:val="000631CF"/>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0631CF"/>
    <w:rPr>
      <w:sz w:val="20"/>
      <w:szCs w:val="20"/>
      <w:lang w:val="pt-BR"/>
    </w:rPr>
  </w:style>
  <w:style w:type="paragraph" w:styleId="Assuntodocomentrio">
    <w:name w:val="annotation subject"/>
    <w:basedOn w:val="Textodecomentrio"/>
    <w:next w:val="Textodecomentrio"/>
    <w:link w:val="AssuntodocomentrioChar"/>
    <w:uiPriority w:val="99"/>
    <w:semiHidden/>
    <w:unhideWhenUsed/>
    <w:rsid w:val="000631CF"/>
    <w:rPr>
      <w:b/>
      <w:bCs/>
    </w:rPr>
  </w:style>
  <w:style w:type="character" w:customStyle="1" w:styleId="AssuntodocomentrioChar">
    <w:name w:val="Assunto do comentário Char"/>
    <w:basedOn w:val="TextodecomentrioChar"/>
    <w:link w:val="Assuntodocomentrio"/>
    <w:uiPriority w:val="99"/>
    <w:semiHidden/>
    <w:rsid w:val="000631CF"/>
    <w:rPr>
      <w:b/>
      <w:bCs/>
      <w:sz w:val="20"/>
      <w:szCs w:val="20"/>
      <w:lang w:val="pt-BR"/>
    </w:rPr>
  </w:style>
  <w:style w:type="paragraph" w:styleId="Reviso">
    <w:name w:val="Revision"/>
    <w:hidden/>
    <w:uiPriority w:val="99"/>
    <w:semiHidden/>
    <w:rsid w:val="001908A0"/>
    <w:pPr>
      <w:spacing w:after="0" w:line="240" w:lineRule="auto"/>
    </w:pPr>
  </w:style>
  <w:style w:type="character" w:styleId="Forte">
    <w:name w:val="Strong"/>
    <w:basedOn w:val="Fontepargpadro"/>
    <w:uiPriority w:val="22"/>
    <w:qFormat/>
    <w:rsid w:val="00983F37"/>
    <w:rPr>
      <w:b/>
      <w:bCs/>
    </w:rPr>
  </w:style>
  <w:style w:type="character" w:customStyle="1" w:styleId="Ttulo1Char">
    <w:name w:val="Título 1 Char"/>
    <w:basedOn w:val="Fontepargpadro"/>
    <w:link w:val="Ttulo1"/>
    <w:uiPriority w:val="9"/>
    <w:rsid w:val="001F5939"/>
    <w:rPr>
      <w:rFonts w:asciiTheme="majorHAnsi" w:eastAsiaTheme="majorEastAsia" w:hAnsiTheme="majorHAnsi" w:cstheme="majorBidi"/>
      <w:b/>
      <w:bCs/>
      <w:color w:val="365F91" w:themeColor="accent1" w:themeShade="BF"/>
      <w:sz w:val="28"/>
      <w:szCs w:val="28"/>
      <w:lang w:val="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har"/>
    <w:uiPriority w:val="9"/>
    <w:qFormat/>
    <w:rsid w:val="001F59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3">
    <w:name w:val="heading 3"/>
    <w:basedOn w:val="Normal"/>
    <w:next w:val="Normal"/>
    <w:link w:val="Ttulo3Char"/>
    <w:qFormat/>
    <w:rsid w:val="001A75FC"/>
    <w:pPr>
      <w:keepNext/>
      <w:spacing w:after="0" w:line="240" w:lineRule="auto"/>
      <w:ind w:firstLine="708"/>
      <w:jc w:val="both"/>
      <w:outlineLvl w:val="2"/>
    </w:pPr>
    <w:rPr>
      <w:rFonts w:ascii="Arial" w:eastAsia="Times New Roman" w:hAnsi="Arial" w:cs="Times New Roman"/>
      <w:sz w:val="28"/>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F641FC"/>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F641FC"/>
    <w:rPr>
      <w:rFonts w:ascii="Tahoma" w:hAnsi="Tahoma" w:cs="Tahoma"/>
      <w:sz w:val="16"/>
      <w:szCs w:val="16"/>
    </w:rPr>
  </w:style>
  <w:style w:type="paragraph" w:customStyle="1" w:styleId="Default">
    <w:name w:val="Default"/>
    <w:rsid w:val="00A16114"/>
    <w:pPr>
      <w:autoSpaceDE w:val="0"/>
      <w:autoSpaceDN w:val="0"/>
      <w:adjustRightInd w:val="0"/>
      <w:spacing w:after="0" w:line="240" w:lineRule="auto"/>
    </w:pPr>
    <w:rPr>
      <w:rFonts w:ascii="Arial" w:hAnsi="Arial" w:cs="Arial"/>
      <w:color w:val="000000"/>
      <w:sz w:val="24"/>
      <w:szCs w:val="24"/>
    </w:rPr>
  </w:style>
  <w:style w:type="paragraph" w:styleId="Cabealho">
    <w:name w:val="header"/>
    <w:basedOn w:val="Normal"/>
    <w:link w:val="CabealhoChar"/>
    <w:unhideWhenUsed/>
    <w:rsid w:val="001A75FC"/>
    <w:pPr>
      <w:tabs>
        <w:tab w:val="center" w:pos="4252"/>
        <w:tab w:val="right" w:pos="8504"/>
      </w:tabs>
      <w:spacing w:after="0" w:line="240" w:lineRule="auto"/>
    </w:pPr>
  </w:style>
  <w:style w:type="character" w:customStyle="1" w:styleId="CabealhoChar">
    <w:name w:val="Cabeçalho Char"/>
    <w:basedOn w:val="Fontepargpadro"/>
    <w:link w:val="Cabealho"/>
    <w:uiPriority w:val="99"/>
    <w:semiHidden/>
    <w:rsid w:val="001A75FC"/>
  </w:style>
  <w:style w:type="paragraph" w:styleId="Rodap">
    <w:name w:val="footer"/>
    <w:basedOn w:val="Normal"/>
    <w:link w:val="RodapChar"/>
    <w:uiPriority w:val="99"/>
    <w:unhideWhenUsed/>
    <w:rsid w:val="001A75FC"/>
    <w:pPr>
      <w:tabs>
        <w:tab w:val="center" w:pos="4252"/>
        <w:tab w:val="right" w:pos="8504"/>
      </w:tabs>
      <w:spacing w:after="0" w:line="240" w:lineRule="auto"/>
    </w:pPr>
  </w:style>
  <w:style w:type="character" w:customStyle="1" w:styleId="RodapChar">
    <w:name w:val="Rodapé Char"/>
    <w:basedOn w:val="Fontepargpadro"/>
    <w:link w:val="Rodap"/>
    <w:uiPriority w:val="99"/>
    <w:rsid w:val="001A75FC"/>
  </w:style>
  <w:style w:type="character" w:customStyle="1" w:styleId="Ttulo3Char">
    <w:name w:val="Título 3 Char"/>
    <w:basedOn w:val="Fontepargpadro"/>
    <w:link w:val="Ttulo3"/>
    <w:rsid w:val="001A75FC"/>
    <w:rPr>
      <w:rFonts w:ascii="Arial" w:eastAsia="Times New Roman" w:hAnsi="Arial" w:cs="Times New Roman"/>
      <w:sz w:val="28"/>
      <w:szCs w:val="20"/>
      <w:lang w:val="pt-BR" w:eastAsia="pt-BR"/>
    </w:rPr>
  </w:style>
  <w:style w:type="paragraph" w:styleId="Corpodetexto">
    <w:name w:val="Body Text"/>
    <w:basedOn w:val="Normal"/>
    <w:link w:val="CorpodetextoChar"/>
    <w:rsid w:val="001A75FC"/>
    <w:pPr>
      <w:spacing w:after="0" w:line="240" w:lineRule="auto"/>
      <w:jc w:val="both"/>
    </w:pPr>
    <w:rPr>
      <w:rFonts w:ascii="Times New Roman" w:eastAsia="Times New Roman" w:hAnsi="Times New Roman" w:cs="Times New Roman"/>
      <w:sz w:val="28"/>
      <w:szCs w:val="20"/>
    </w:rPr>
  </w:style>
  <w:style w:type="character" w:customStyle="1" w:styleId="CorpodetextoChar">
    <w:name w:val="Corpo de texto Char"/>
    <w:basedOn w:val="Fontepargpadro"/>
    <w:link w:val="Corpodetexto"/>
    <w:rsid w:val="001A75FC"/>
    <w:rPr>
      <w:rFonts w:ascii="Times New Roman" w:eastAsia="Times New Roman" w:hAnsi="Times New Roman" w:cs="Times New Roman"/>
      <w:sz w:val="28"/>
      <w:szCs w:val="20"/>
      <w:lang w:val="pt-BR" w:eastAsia="pt-BR"/>
    </w:rPr>
  </w:style>
  <w:style w:type="character" w:customStyle="1" w:styleId="apple-converted-space">
    <w:name w:val="apple-converted-space"/>
    <w:basedOn w:val="Fontepargpadro"/>
    <w:rsid w:val="00824E50"/>
  </w:style>
  <w:style w:type="character" w:styleId="Hyperlink">
    <w:name w:val="Hyperlink"/>
    <w:basedOn w:val="Fontepargpadro"/>
    <w:uiPriority w:val="99"/>
    <w:unhideWhenUsed/>
    <w:rsid w:val="00824E50"/>
    <w:rPr>
      <w:color w:val="0000FF"/>
      <w:u w:val="single"/>
    </w:rPr>
  </w:style>
  <w:style w:type="paragraph" w:styleId="PargrafodaLista">
    <w:name w:val="List Paragraph"/>
    <w:basedOn w:val="Normal"/>
    <w:uiPriority w:val="34"/>
    <w:qFormat/>
    <w:rsid w:val="00523FEA"/>
    <w:pPr>
      <w:ind w:left="720"/>
      <w:contextualSpacing/>
    </w:pPr>
  </w:style>
  <w:style w:type="paragraph" w:styleId="NormalWeb">
    <w:name w:val="Normal (Web)"/>
    <w:basedOn w:val="Normal"/>
    <w:uiPriority w:val="99"/>
    <w:semiHidden/>
    <w:unhideWhenUsed/>
    <w:rsid w:val="006A7854"/>
    <w:pPr>
      <w:spacing w:before="100" w:beforeAutospacing="1" w:after="100" w:afterAutospacing="1" w:line="240" w:lineRule="auto"/>
    </w:pPr>
    <w:rPr>
      <w:rFonts w:ascii="Times New Roman" w:eastAsia="Times New Roman" w:hAnsi="Times New Roman" w:cs="Times New Roman"/>
      <w:sz w:val="24"/>
      <w:szCs w:val="24"/>
      <w:lang w:eastAsia="pt-PT"/>
    </w:rPr>
  </w:style>
  <w:style w:type="table" w:styleId="Tabelacomgrade">
    <w:name w:val="Table Grid"/>
    <w:basedOn w:val="Tabelanormal"/>
    <w:uiPriority w:val="59"/>
    <w:rsid w:val="008D3C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4">
    <w:name w:val="font4"/>
    <w:basedOn w:val="Fontepargpadro"/>
    <w:rsid w:val="004F607D"/>
  </w:style>
  <w:style w:type="paragraph" w:styleId="Recuodecorpodetexto2">
    <w:name w:val="Body Text Indent 2"/>
    <w:basedOn w:val="Normal"/>
    <w:link w:val="Recuodecorpodetexto2Char"/>
    <w:uiPriority w:val="99"/>
    <w:semiHidden/>
    <w:unhideWhenUsed/>
    <w:rsid w:val="00EA4296"/>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EA4296"/>
  </w:style>
  <w:style w:type="paragraph" w:styleId="Recuodecorpodetexto3">
    <w:name w:val="Body Text Indent 3"/>
    <w:basedOn w:val="Normal"/>
    <w:link w:val="Recuodecorpodetexto3Char"/>
    <w:uiPriority w:val="99"/>
    <w:semiHidden/>
    <w:unhideWhenUsed/>
    <w:rsid w:val="00EA4296"/>
    <w:pPr>
      <w:spacing w:after="120"/>
      <w:ind w:left="283"/>
    </w:pPr>
    <w:rPr>
      <w:sz w:val="16"/>
      <w:szCs w:val="16"/>
    </w:rPr>
  </w:style>
  <w:style w:type="character" w:customStyle="1" w:styleId="Recuodecorpodetexto3Char">
    <w:name w:val="Recuo de corpo de texto 3 Char"/>
    <w:basedOn w:val="Fontepargpadro"/>
    <w:link w:val="Recuodecorpodetexto3"/>
    <w:uiPriority w:val="99"/>
    <w:semiHidden/>
    <w:rsid w:val="00EA4296"/>
    <w:rPr>
      <w:sz w:val="16"/>
      <w:szCs w:val="16"/>
    </w:rPr>
  </w:style>
  <w:style w:type="paragraph" w:customStyle="1" w:styleId="captulo">
    <w:name w:val="captulo"/>
    <w:basedOn w:val="Normal"/>
    <w:rsid w:val="00C4736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rtigo">
    <w:name w:val="artigo"/>
    <w:basedOn w:val="Normal"/>
    <w:rsid w:val="00C4736B"/>
    <w:pPr>
      <w:spacing w:before="100" w:beforeAutospacing="1" w:after="100" w:afterAutospacing="1" w:line="240" w:lineRule="auto"/>
    </w:pPr>
    <w:rPr>
      <w:rFonts w:ascii="Times New Roman" w:eastAsia="Times New Roman" w:hAnsi="Times New Roman" w:cs="Times New Roman"/>
      <w:sz w:val="24"/>
      <w:szCs w:val="24"/>
    </w:rPr>
  </w:style>
  <w:style w:type="character" w:styleId="Refdecomentrio">
    <w:name w:val="annotation reference"/>
    <w:basedOn w:val="Fontepargpadro"/>
    <w:uiPriority w:val="99"/>
    <w:semiHidden/>
    <w:unhideWhenUsed/>
    <w:rsid w:val="000631CF"/>
    <w:rPr>
      <w:sz w:val="16"/>
      <w:szCs w:val="16"/>
    </w:rPr>
  </w:style>
  <w:style w:type="paragraph" w:styleId="Textodecomentrio">
    <w:name w:val="annotation text"/>
    <w:basedOn w:val="Normal"/>
    <w:link w:val="TextodecomentrioChar"/>
    <w:uiPriority w:val="99"/>
    <w:semiHidden/>
    <w:unhideWhenUsed/>
    <w:rsid w:val="000631CF"/>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0631CF"/>
    <w:rPr>
      <w:sz w:val="20"/>
      <w:szCs w:val="20"/>
      <w:lang w:val="pt-BR"/>
    </w:rPr>
  </w:style>
  <w:style w:type="paragraph" w:styleId="Assuntodocomentrio">
    <w:name w:val="annotation subject"/>
    <w:basedOn w:val="Textodecomentrio"/>
    <w:next w:val="Textodecomentrio"/>
    <w:link w:val="AssuntodocomentrioChar"/>
    <w:uiPriority w:val="99"/>
    <w:semiHidden/>
    <w:unhideWhenUsed/>
    <w:rsid w:val="000631CF"/>
    <w:rPr>
      <w:b/>
      <w:bCs/>
    </w:rPr>
  </w:style>
  <w:style w:type="character" w:customStyle="1" w:styleId="AssuntodocomentrioChar">
    <w:name w:val="Assunto do comentário Char"/>
    <w:basedOn w:val="TextodecomentrioChar"/>
    <w:link w:val="Assuntodocomentrio"/>
    <w:uiPriority w:val="99"/>
    <w:semiHidden/>
    <w:rsid w:val="000631CF"/>
    <w:rPr>
      <w:b/>
      <w:bCs/>
      <w:sz w:val="20"/>
      <w:szCs w:val="20"/>
      <w:lang w:val="pt-BR"/>
    </w:rPr>
  </w:style>
  <w:style w:type="paragraph" w:styleId="Reviso">
    <w:name w:val="Revision"/>
    <w:hidden/>
    <w:uiPriority w:val="99"/>
    <w:semiHidden/>
    <w:rsid w:val="001908A0"/>
    <w:pPr>
      <w:spacing w:after="0" w:line="240" w:lineRule="auto"/>
    </w:pPr>
  </w:style>
  <w:style w:type="character" w:styleId="Forte">
    <w:name w:val="Strong"/>
    <w:basedOn w:val="Fontepargpadro"/>
    <w:uiPriority w:val="22"/>
    <w:qFormat/>
    <w:rsid w:val="00983F37"/>
    <w:rPr>
      <w:b/>
      <w:bCs/>
    </w:rPr>
  </w:style>
  <w:style w:type="character" w:customStyle="1" w:styleId="Ttulo1Char">
    <w:name w:val="Título 1 Char"/>
    <w:basedOn w:val="Fontepargpadro"/>
    <w:link w:val="Ttulo1"/>
    <w:uiPriority w:val="9"/>
    <w:rsid w:val="001F5939"/>
    <w:rPr>
      <w:rFonts w:asciiTheme="majorHAnsi" w:eastAsiaTheme="majorEastAsia" w:hAnsiTheme="majorHAnsi" w:cstheme="majorBidi"/>
      <w:b/>
      <w:bCs/>
      <w:color w:val="365F91" w:themeColor="accent1" w:themeShade="BF"/>
      <w:sz w:val="28"/>
      <w:szCs w:val="28"/>
      <w:lang w:val="pt-BR"/>
    </w:rPr>
  </w:style>
</w:styles>
</file>

<file path=word/webSettings.xml><?xml version="1.0" encoding="utf-8"?>
<w:webSettings xmlns:r="http://schemas.openxmlformats.org/officeDocument/2006/relationships" xmlns:w="http://schemas.openxmlformats.org/wordprocessingml/2006/main">
  <w:divs>
    <w:div w:id="153840794">
      <w:bodyDiv w:val="1"/>
      <w:marLeft w:val="0"/>
      <w:marRight w:val="0"/>
      <w:marTop w:val="0"/>
      <w:marBottom w:val="0"/>
      <w:divBdr>
        <w:top w:val="none" w:sz="0" w:space="0" w:color="auto"/>
        <w:left w:val="none" w:sz="0" w:space="0" w:color="auto"/>
        <w:bottom w:val="none" w:sz="0" w:space="0" w:color="auto"/>
        <w:right w:val="none" w:sz="0" w:space="0" w:color="auto"/>
      </w:divBdr>
    </w:div>
    <w:div w:id="179901944">
      <w:bodyDiv w:val="1"/>
      <w:marLeft w:val="0"/>
      <w:marRight w:val="0"/>
      <w:marTop w:val="0"/>
      <w:marBottom w:val="0"/>
      <w:divBdr>
        <w:top w:val="none" w:sz="0" w:space="0" w:color="auto"/>
        <w:left w:val="none" w:sz="0" w:space="0" w:color="auto"/>
        <w:bottom w:val="none" w:sz="0" w:space="0" w:color="auto"/>
        <w:right w:val="none" w:sz="0" w:space="0" w:color="auto"/>
      </w:divBdr>
    </w:div>
    <w:div w:id="653798256">
      <w:bodyDiv w:val="1"/>
      <w:marLeft w:val="0"/>
      <w:marRight w:val="0"/>
      <w:marTop w:val="0"/>
      <w:marBottom w:val="0"/>
      <w:divBdr>
        <w:top w:val="none" w:sz="0" w:space="0" w:color="auto"/>
        <w:left w:val="none" w:sz="0" w:space="0" w:color="auto"/>
        <w:bottom w:val="none" w:sz="0" w:space="0" w:color="auto"/>
        <w:right w:val="none" w:sz="0" w:space="0" w:color="auto"/>
      </w:divBdr>
    </w:div>
    <w:div w:id="657349527">
      <w:bodyDiv w:val="1"/>
      <w:marLeft w:val="0"/>
      <w:marRight w:val="0"/>
      <w:marTop w:val="0"/>
      <w:marBottom w:val="0"/>
      <w:divBdr>
        <w:top w:val="none" w:sz="0" w:space="0" w:color="auto"/>
        <w:left w:val="none" w:sz="0" w:space="0" w:color="auto"/>
        <w:bottom w:val="none" w:sz="0" w:space="0" w:color="auto"/>
        <w:right w:val="none" w:sz="0" w:space="0" w:color="auto"/>
      </w:divBdr>
    </w:div>
    <w:div w:id="661931541">
      <w:bodyDiv w:val="1"/>
      <w:marLeft w:val="0"/>
      <w:marRight w:val="0"/>
      <w:marTop w:val="0"/>
      <w:marBottom w:val="0"/>
      <w:divBdr>
        <w:top w:val="none" w:sz="0" w:space="0" w:color="auto"/>
        <w:left w:val="none" w:sz="0" w:space="0" w:color="auto"/>
        <w:bottom w:val="none" w:sz="0" w:space="0" w:color="auto"/>
        <w:right w:val="none" w:sz="0" w:space="0" w:color="auto"/>
      </w:divBdr>
    </w:div>
    <w:div w:id="694188731">
      <w:bodyDiv w:val="1"/>
      <w:marLeft w:val="0"/>
      <w:marRight w:val="0"/>
      <w:marTop w:val="0"/>
      <w:marBottom w:val="0"/>
      <w:divBdr>
        <w:top w:val="none" w:sz="0" w:space="0" w:color="auto"/>
        <w:left w:val="none" w:sz="0" w:space="0" w:color="auto"/>
        <w:bottom w:val="none" w:sz="0" w:space="0" w:color="auto"/>
        <w:right w:val="none" w:sz="0" w:space="0" w:color="auto"/>
      </w:divBdr>
    </w:div>
    <w:div w:id="974483980">
      <w:bodyDiv w:val="1"/>
      <w:marLeft w:val="0"/>
      <w:marRight w:val="0"/>
      <w:marTop w:val="0"/>
      <w:marBottom w:val="0"/>
      <w:divBdr>
        <w:top w:val="none" w:sz="0" w:space="0" w:color="auto"/>
        <w:left w:val="none" w:sz="0" w:space="0" w:color="auto"/>
        <w:bottom w:val="none" w:sz="0" w:space="0" w:color="auto"/>
        <w:right w:val="none" w:sz="0" w:space="0" w:color="auto"/>
      </w:divBdr>
    </w:div>
    <w:div w:id="997466952">
      <w:bodyDiv w:val="1"/>
      <w:marLeft w:val="0"/>
      <w:marRight w:val="0"/>
      <w:marTop w:val="0"/>
      <w:marBottom w:val="0"/>
      <w:divBdr>
        <w:top w:val="none" w:sz="0" w:space="0" w:color="auto"/>
        <w:left w:val="none" w:sz="0" w:space="0" w:color="auto"/>
        <w:bottom w:val="none" w:sz="0" w:space="0" w:color="auto"/>
        <w:right w:val="none" w:sz="0" w:space="0" w:color="auto"/>
      </w:divBdr>
    </w:div>
    <w:div w:id="1070037118">
      <w:bodyDiv w:val="1"/>
      <w:marLeft w:val="0"/>
      <w:marRight w:val="0"/>
      <w:marTop w:val="0"/>
      <w:marBottom w:val="0"/>
      <w:divBdr>
        <w:top w:val="none" w:sz="0" w:space="0" w:color="auto"/>
        <w:left w:val="none" w:sz="0" w:space="0" w:color="auto"/>
        <w:bottom w:val="none" w:sz="0" w:space="0" w:color="auto"/>
        <w:right w:val="none" w:sz="0" w:space="0" w:color="auto"/>
      </w:divBdr>
    </w:div>
    <w:div w:id="1116557113">
      <w:bodyDiv w:val="1"/>
      <w:marLeft w:val="0"/>
      <w:marRight w:val="0"/>
      <w:marTop w:val="0"/>
      <w:marBottom w:val="0"/>
      <w:divBdr>
        <w:top w:val="none" w:sz="0" w:space="0" w:color="auto"/>
        <w:left w:val="none" w:sz="0" w:space="0" w:color="auto"/>
        <w:bottom w:val="none" w:sz="0" w:space="0" w:color="auto"/>
        <w:right w:val="none" w:sz="0" w:space="0" w:color="auto"/>
      </w:divBdr>
    </w:div>
    <w:div w:id="1169980707">
      <w:bodyDiv w:val="1"/>
      <w:marLeft w:val="0"/>
      <w:marRight w:val="0"/>
      <w:marTop w:val="0"/>
      <w:marBottom w:val="0"/>
      <w:divBdr>
        <w:top w:val="none" w:sz="0" w:space="0" w:color="auto"/>
        <w:left w:val="none" w:sz="0" w:space="0" w:color="auto"/>
        <w:bottom w:val="none" w:sz="0" w:space="0" w:color="auto"/>
        <w:right w:val="none" w:sz="0" w:space="0" w:color="auto"/>
      </w:divBdr>
    </w:div>
    <w:div w:id="1238903983">
      <w:bodyDiv w:val="1"/>
      <w:marLeft w:val="0"/>
      <w:marRight w:val="0"/>
      <w:marTop w:val="0"/>
      <w:marBottom w:val="0"/>
      <w:divBdr>
        <w:top w:val="none" w:sz="0" w:space="0" w:color="auto"/>
        <w:left w:val="none" w:sz="0" w:space="0" w:color="auto"/>
        <w:bottom w:val="none" w:sz="0" w:space="0" w:color="auto"/>
        <w:right w:val="none" w:sz="0" w:space="0" w:color="auto"/>
      </w:divBdr>
    </w:div>
    <w:div w:id="1267152566">
      <w:bodyDiv w:val="1"/>
      <w:marLeft w:val="0"/>
      <w:marRight w:val="0"/>
      <w:marTop w:val="0"/>
      <w:marBottom w:val="0"/>
      <w:divBdr>
        <w:top w:val="none" w:sz="0" w:space="0" w:color="auto"/>
        <w:left w:val="none" w:sz="0" w:space="0" w:color="auto"/>
        <w:bottom w:val="none" w:sz="0" w:space="0" w:color="auto"/>
        <w:right w:val="none" w:sz="0" w:space="0" w:color="auto"/>
      </w:divBdr>
    </w:div>
    <w:div w:id="1395394764">
      <w:bodyDiv w:val="1"/>
      <w:marLeft w:val="0"/>
      <w:marRight w:val="0"/>
      <w:marTop w:val="0"/>
      <w:marBottom w:val="0"/>
      <w:divBdr>
        <w:top w:val="none" w:sz="0" w:space="0" w:color="auto"/>
        <w:left w:val="none" w:sz="0" w:space="0" w:color="auto"/>
        <w:bottom w:val="none" w:sz="0" w:space="0" w:color="auto"/>
        <w:right w:val="none" w:sz="0" w:space="0" w:color="auto"/>
      </w:divBdr>
    </w:div>
    <w:div w:id="1784878492">
      <w:bodyDiv w:val="1"/>
      <w:marLeft w:val="0"/>
      <w:marRight w:val="0"/>
      <w:marTop w:val="0"/>
      <w:marBottom w:val="0"/>
      <w:divBdr>
        <w:top w:val="none" w:sz="0" w:space="0" w:color="auto"/>
        <w:left w:val="none" w:sz="0" w:space="0" w:color="auto"/>
        <w:bottom w:val="none" w:sz="0" w:space="0" w:color="auto"/>
        <w:right w:val="none" w:sz="0" w:space="0" w:color="auto"/>
      </w:divBdr>
    </w:div>
    <w:div w:id="1930774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7.jpeg"/><Relationship Id="rId21" Type="http://schemas.openxmlformats.org/officeDocument/2006/relationships/hyperlink" Target="https://pt.wikipedia.org/wiki/Granito" TargetMode="External"/><Relationship Id="rId42" Type="http://schemas.openxmlformats.org/officeDocument/2006/relationships/image" Target="media/image24.png"/><Relationship Id="rId47" Type="http://schemas.openxmlformats.org/officeDocument/2006/relationships/oleObject" Target="embeddings/oleObject1.bin"/><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jpeg"/><Relationship Id="rId89" Type="http://schemas.openxmlformats.org/officeDocument/2006/relationships/image" Target="media/image69.jpeg"/><Relationship Id="rId112" Type="http://schemas.openxmlformats.org/officeDocument/2006/relationships/image" Target="media/image92.jpeg"/><Relationship Id="rId16" Type="http://schemas.openxmlformats.org/officeDocument/2006/relationships/hyperlink" Target="https://pt.wikipedia.org/wiki/Pr%C3%A9-Cambriano" TargetMode="External"/><Relationship Id="rId107" Type="http://schemas.openxmlformats.org/officeDocument/2006/relationships/image" Target="media/image87.jpeg"/><Relationship Id="rId11" Type="http://schemas.openxmlformats.org/officeDocument/2006/relationships/image" Target="media/image4.png"/><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4.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jpeg"/><Relationship Id="rId102" Type="http://schemas.openxmlformats.org/officeDocument/2006/relationships/image" Target="media/image82.jpeg"/><Relationship Id="rId123" Type="http://schemas.openxmlformats.org/officeDocument/2006/relationships/image" Target="media/image102.png"/><Relationship Id="rId128" Type="http://schemas.microsoft.com/office/2007/relationships/stylesWithEffects" Target="stylesWithEffects.xml"/><Relationship Id="rId5" Type="http://schemas.openxmlformats.org/officeDocument/2006/relationships/webSettings" Target="webSettings.xml"/><Relationship Id="rId90" Type="http://schemas.openxmlformats.org/officeDocument/2006/relationships/image" Target="media/image70.png"/><Relationship Id="rId95" Type="http://schemas.openxmlformats.org/officeDocument/2006/relationships/image" Target="media/image75.jpeg"/><Relationship Id="rId22" Type="http://schemas.openxmlformats.org/officeDocument/2006/relationships/hyperlink" Target="https://pt.wikipedia.org/wiki/Rocha_granito-gn%C3%A1issica" TargetMode="External"/><Relationship Id="rId27" Type="http://schemas.openxmlformats.org/officeDocument/2006/relationships/image" Target="media/image9.jpeg"/><Relationship Id="rId43" Type="http://schemas.openxmlformats.org/officeDocument/2006/relationships/image" Target="media/image25.jpeg"/><Relationship Id="rId48" Type="http://schemas.openxmlformats.org/officeDocument/2006/relationships/image" Target="media/image29.png"/><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93.jpeg"/><Relationship Id="rId118" Type="http://schemas.openxmlformats.org/officeDocument/2006/relationships/image" Target="media/image98.jpeg"/><Relationship Id="rId80" Type="http://schemas.openxmlformats.org/officeDocument/2006/relationships/image" Target="media/image60.jpeg"/><Relationship Id="rId85" Type="http://schemas.openxmlformats.org/officeDocument/2006/relationships/image" Target="media/image65.jpeg"/><Relationship Id="rId12" Type="http://schemas.openxmlformats.org/officeDocument/2006/relationships/hyperlink" Target="https://pt.wikipedia.org/wiki/Depress%C3%A3o_interplan%C3%A1ltica" TargetMode="External"/><Relationship Id="rId17" Type="http://schemas.openxmlformats.org/officeDocument/2006/relationships/hyperlink" Target="https://pt.wikipedia.org/wiki/Gnaisse" TargetMode="External"/><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image" Target="media/image39.jpeg"/><Relationship Id="rId103" Type="http://schemas.openxmlformats.org/officeDocument/2006/relationships/image" Target="media/image83.jpeg"/><Relationship Id="rId108" Type="http://schemas.openxmlformats.org/officeDocument/2006/relationships/image" Target="media/image88.jpeg"/><Relationship Id="rId124" Type="http://schemas.openxmlformats.org/officeDocument/2006/relationships/fontTable" Target="fontTable.xml"/><Relationship Id="rId129" Type="http://schemas.openxmlformats.org/officeDocument/2006/relationships/customXml" Target="../customXml/item2.xml"/><Relationship Id="rId54" Type="http://schemas.openxmlformats.org/officeDocument/2006/relationships/image" Target="media/image35.png"/><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5.png"/><Relationship Id="rId28" Type="http://schemas.openxmlformats.org/officeDocument/2006/relationships/image" Target="media/image10.png"/><Relationship Id="rId49" Type="http://schemas.openxmlformats.org/officeDocument/2006/relationships/image" Target="media/image30.jpeg"/><Relationship Id="rId114" Type="http://schemas.openxmlformats.org/officeDocument/2006/relationships/image" Target="media/image94.jpeg"/><Relationship Id="rId119" Type="http://schemas.openxmlformats.org/officeDocument/2006/relationships/image" Target="media/image99.jpeg"/><Relationship Id="rId44" Type="http://schemas.openxmlformats.org/officeDocument/2006/relationships/image" Target="media/image26.jpeg"/><Relationship Id="rId60" Type="http://schemas.openxmlformats.org/officeDocument/2006/relationships/image" Target="media/image40.jpeg"/><Relationship Id="rId65" Type="http://schemas.openxmlformats.org/officeDocument/2006/relationships/image" Target="media/image45.png"/><Relationship Id="rId81" Type="http://schemas.openxmlformats.org/officeDocument/2006/relationships/image" Target="media/image61.jpeg"/><Relationship Id="rId86" Type="http://schemas.openxmlformats.org/officeDocument/2006/relationships/image" Target="media/image66.jpeg"/><Relationship Id="rId130" Type="http://schemas.openxmlformats.org/officeDocument/2006/relationships/customXml" Target="../customXml/item3.xml"/><Relationship Id="rId13" Type="http://schemas.openxmlformats.org/officeDocument/2006/relationships/hyperlink" Target="https://pt.wikipedia.org/wiki/Relevo_(geografia)" TargetMode="External"/><Relationship Id="rId18" Type="http://schemas.openxmlformats.org/officeDocument/2006/relationships/hyperlink" Target="https://pt.wikipedia.org/wiki/Rocha_%C3%ADgnea" TargetMode="External"/><Relationship Id="rId39" Type="http://schemas.openxmlformats.org/officeDocument/2006/relationships/image" Target="media/image21.png"/><Relationship Id="rId109" Type="http://schemas.openxmlformats.org/officeDocument/2006/relationships/image" Target="media/image89.jpeg"/><Relationship Id="rId34" Type="http://schemas.openxmlformats.org/officeDocument/2006/relationships/image" Target="media/image16.png"/><Relationship Id="rId50" Type="http://schemas.openxmlformats.org/officeDocument/2006/relationships/image" Target="media/image31.png"/><Relationship Id="rId55" Type="http://schemas.openxmlformats.org/officeDocument/2006/relationships/header" Target="header1.xml"/><Relationship Id="rId76" Type="http://schemas.openxmlformats.org/officeDocument/2006/relationships/image" Target="media/image56.png"/><Relationship Id="rId97" Type="http://schemas.openxmlformats.org/officeDocument/2006/relationships/image" Target="media/image77.jpeg"/><Relationship Id="rId104" Type="http://schemas.openxmlformats.org/officeDocument/2006/relationships/image" Target="media/image84.jpeg"/><Relationship Id="rId120" Type="http://schemas.openxmlformats.org/officeDocument/2006/relationships/image" Target="media/image100.jpe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2.jpe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2.emf"/><Relationship Id="rId45" Type="http://schemas.openxmlformats.org/officeDocument/2006/relationships/image" Target="media/image27.jpeg"/><Relationship Id="rId66" Type="http://schemas.openxmlformats.org/officeDocument/2006/relationships/image" Target="media/image46.png"/><Relationship Id="rId87" Type="http://schemas.openxmlformats.org/officeDocument/2006/relationships/image" Target="media/image67.jpeg"/><Relationship Id="rId110" Type="http://schemas.openxmlformats.org/officeDocument/2006/relationships/image" Target="media/image90.jpeg"/><Relationship Id="rId115" Type="http://schemas.openxmlformats.org/officeDocument/2006/relationships/image" Target="media/image95.jpeg"/><Relationship Id="rId131" Type="http://schemas.openxmlformats.org/officeDocument/2006/relationships/customXml" Target="../customXml/item4.xml"/><Relationship Id="rId61" Type="http://schemas.openxmlformats.org/officeDocument/2006/relationships/image" Target="media/image41.jpeg"/><Relationship Id="rId82" Type="http://schemas.openxmlformats.org/officeDocument/2006/relationships/image" Target="media/image62.jpeg"/><Relationship Id="rId19" Type="http://schemas.openxmlformats.org/officeDocument/2006/relationships/hyperlink" Target="https://pt.wikipedia.org/wiki/Rocha_metam%C3%B3rfica" TargetMode="External"/><Relationship Id="rId14" Type="http://schemas.openxmlformats.org/officeDocument/2006/relationships/hyperlink" Target="https://pt.wikipedia.org/wiki/Eros%C3%A3o_fluvial" TargetMode="Externa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footer" Target="footer1.xml"/><Relationship Id="rId77" Type="http://schemas.openxmlformats.org/officeDocument/2006/relationships/image" Target="media/image57.jpeg"/><Relationship Id="rId100" Type="http://schemas.openxmlformats.org/officeDocument/2006/relationships/image" Target="media/image80.jpeg"/><Relationship Id="rId105" Type="http://schemas.openxmlformats.org/officeDocument/2006/relationships/image" Target="media/image85.jpeg"/><Relationship Id="rId8" Type="http://schemas.openxmlformats.org/officeDocument/2006/relationships/image" Target="media/image1.png"/><Relationship Id="rId51" Type="http://schemas.openxmlformats.org/officeDocument/2006/relationships/image" Target="media/image32.png"/><Relationship Id="rId72" Type="http://schemas.openxmlformats.org/officeDocument/2006/relationships/image" Target="media/image52.png"/><Relationship Id="rId93" Type="http://schemas.openxmlformats.org/officeDocument/2006/relationships/image" Target="media/image73.jpeg"/><Relationship Id="rId98" Type="http://schemas.openxmlformats.org/officeDocument/2006/relationships/image" Target="media/image78.jpeg"/><Relationship Id="rId121" Type="http://schemas.openxmlformats.org/officeDocument/2006/relationships/hyperlink" Target="http://www.timoteo.mg.gov.br/noticias/3775/audiencia-aprova-o-plano-de-gestao-integrada-de-residuos-solidos" TargetMode="External"/><Relationship Id="rId3" Type="http://schemas.openxmlformats.org/officeDocument/2006/relationships/styles" Target="styles.xml"/><Relationship Id="rId25" Type="http://schemas.openxmlformats.org/officeDocument/2006/relationships/image" Target="media/image7.png"/><Relationship Id="rId46" Type="http://schemas.openxmlformats.org/officeDocument/2006/relationships/image" Target="media/image28.wmf"/><Relationship Id="rId67" Type="http://schemas.openxmlformats.org/officeDocument/2006/relationships/image" Target="media/image47.png"/><Relationship Id="rId116" Type="http://schemas.openxmlformats.org/officeDocument/2006/relationships/image" Target="media/image96.jpeg"/><Relationship Id="rId20" Type="http://schemas.openxmlformats.org/officeDocument/2006/relationships/hyperlink" Target="https://pt.wikipedia.org/wiki/Biotita" TargetMode="External"/><Relationship Id="rId41" Type="http://schemas.openxmlformats.org/officeDocument/2006/relationships/image" Target="media/image23.png"/><Relationship Id="rId62" Type="http://schemas.openxmlformats.org/officeDocument/2006/relationships/image" Target="media/image42.png"/><Relationship Id="rId83" Type="http://schemas.openxmlformats.org/officeDocument/2006/relationships/image" Target="media/image63.jpeg"/><Relationship Id="rId88" Type="http://schemas.openxmlformats.org/officeDocument/2006/relationships/image" Target="media/image68.jpeg"/><Relationship Id="rId111" Type="http://schemas.openxmlformats.org/officeDocument/2006/relationships/image" Target="media/image91.jpeg"/><Relationship Id="rId15" Type="http://schemas.openxmlformats.org/officeDocument/2006/relationships/hyperlink" Target="https://pt.wikipedia.org/wiki/Rocha_granito-gn%C3%A1issica" TargetMode="External"/><Relationship Id="rId36" Type="http://schemas.openxmlformats.org/officeDocument/2006/relationships/image" Target="media/image18.png"/><Relationship Id="rId57" Type="http://schemas.openxmlformats.org/officeDocument/2006/relationships/image" Target="media/image37.emf"/><Relationship Id="rId106" Type="http://schemas.openxmlformats.org/officeDocument/2006/relationships/image" Target="media/image86.jpeg"/><Relationship Id="rId127" Type="http://schemas.microsoft.com/office/2011/relationships/people" Target="people.xml"/><Relationship Id="rId10" Type="http://schemas.openxmlformats.org/officeDocument/2006/relationships/image" Target="media/image3.png"/><Relationship Id="rId31" Type="http://schemas.openxmlformats.org/officeDocument/2006/relationships/image" Target="media/image13.png"/><Relationship Id="rId52" Type="http://schemas.openxmlformats.org/officeDocument/2006/relationships/image" Target="media/image33.png"/><Relationship Id="rId73" Type="http://schemas.openxmlformats.org/officeDocument/2006/relationships/image" Target="media/image53.png"/><Relationship Id="rId78" Type="http://schemas.openxmlformats.org/officeDocument/2006/relationships/image" Target="media/image58.jpeg"/><Relationship Id="rId94" Type="http://schemas.openxmlformats.org/officeDocument/2006/relationships/image" Target="media/image74.jpeg"/><Relationship Id="rId99" Type="http://schemas.openxmlformats.org/officeDocument/2006/relationships/image" Target="media/image79.jpeg"/><Relationship Id="rId101" Type="http://schemas.openxmlformats.org/officeDocument/2006/relationships/image" Target="media/image81.jpeg"/><Relationship Id="rId122" Type="http://schemas.openxmlformats.org/officeDocument/2006/relationships/image" Target="media/image101.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A19D7C3336DB0447910DD08DF63DBEC8" ma:contentTypeVersion="10" ma:contentTypeDescription="Crie um novo documento." ma:contentTypeScope="" ma:versionID="a01c9bbf6eb8a1c6c284898f72639aba">
  <xsd:schema xmlns:xsd="http://www.w3.org/2001/XMLSchema" xmlns:xs="http://www.w3.org/2001/XMLSchema" xmlns:p="http://schemas.microsoft.com/office/2006/metadata/properties" xmlns:ns2="b564abcf-f3f8-419f-a60f-b698ceb93d97" xmlns:ns3="89909800-b520-4db6-8aea-cbdb5f10bafd" targetNamespace="http://schemas.microsoft.com/office/2006/metadata/properties" ma:root="true" ma:fieldsID="dc96e3bedfbbfbe07fa498aa84f48546" ns2:_="" ns3:_="">
    <xsd:import namespace="b564abcf-f3f8-419f-a60f-b698ceb93d97"/>
    <xsd:import namespace="89909800-b520-4db6-8aea-cbdb5f10baf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64abcf-f3f8-419f-a60f-b698ceb93d97"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909800-b520-4db6-8aea-cbdb5f10bafd" elementFormDefault="qualified">
    <xsd:import namespace="http://schemas.microsoft.com/office/2006/documentManagement/types"/>
    <xsd:import namespace="http://schemas.microsoft.com/office/infopath/2007/PartnerControls"/>
    <xsd:element name="SharedWithUsers" ma:index="12"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3876300-9794-4A4C-85CD-0EB579DCF6D0}">
  <ds:schemaRefs>
    <ds:schemaRef ds:uri="http://schemas.openxmlformats.org/officeDocument/2006/bibliography"/>
  </ds:schemaRefs>
</ds:datastoreItem>
</file>

<file path=customXml/itemProps2.xml><?xml version="1.0" encoding="utf-8"?>
<ds:datastoreItem xmlns:ds="http://schemas.openxmlformats.org/officeDocument/2006/customXml" ds:itemID="{F18F5CFD-974A-4B59-88B2-2B64A7D5B74D}"/>
</file>

<file path=customXml/itemProps3.xml><?xml version="1.0" encoding="utf-8"?>
<ds:datastoreItem xmlns:ds="http://schemas.openxmlformats.org/officeDocument/2006/customXml" ds:itemID="{0BB1B65D-DC7F-4B9D-898C-5737BA9DD790}"/>
</file>

<file path=customXml/itemProps4.xml><?xml version="1.0" encoding="utf-8"?>
<ds:datastoreItem xmlns:ds="http://schemas.openxmlformats.org/officeDocument/2006/customXml" ds:itemID="{98EA5566-AA8A-445E-A9EC-FB27B13145AC}"/>
</file>

<file path=docProps/app.xml><?xml version="1.0" encoding="utf-8"?>
<Properties xmlns="http://schemas.openxmlformats.org/officeDocument/2006/extended-properties" xmlns:vt="http://schemas.openxmlformats.org/officeDocument/2006/docPropsVTypes">
  <Template>Normal</Template>
  <TotalTime>901</TotalTime>
  <Pages>146</Pages>
  <Words>41522</Words>
  <Characters>224219</Characters>
  <Application>Microsoft Office Word</Application>
  <DocSecurity>0</DocSecurity>
  <Lines>1868</Lines>
  <Paragraphs>530</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265211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ue10762</dc:creator>
  <cp:lastModifiedBy>lucilia.moraes</cp:lastModifiedBy>
  <cp:revision>17</cp:revision>
  <cp:lastPrinted>2019-08-23T18:24:00Z</cp:lastPrinted>
  <dcterms:created xsi:type="dcterms:W3CDTF">2019-08-22T19:49:00Z</dcterms:created>
  <dcterms:modified xsi:type="dcterms:W3CDTF">2020-03-03T14:32:00Z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0x010100A19D7C3336DB0447910DD08DF63DBEC8</vt:lpwstr>
  </property>
</Properties>
</file>